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Summarisation and Analysis</w:t>
      </w:r>
    </w:p>
    <w:p>
      <w:r>
        <w:t>NOVYRA OS — Stage 9: AI Integration</w:t>
      </w:r>
    </w:p>
    <w:p>
      <w:pPr>
        <w:pStyle w:val="Heading1"/>
      </w:pPr>
      <w:r>
        <w:t>1. Summarisation</w:t>
      </w:r>
    </w:p>
    <w:p>
      <w:r>
        <w:t>AI can reduce large documents into concise summaries while preserving important points.</w:t>
      </w:r>
    </w:p>
    <w:p>
      <w:pPr>
        <w:pStyle w:val="Heading1"/>
      </w:pPr>
      <w:r>
        <w:t>2. Analysis</w:t>
      </w:r>
    </w:p>
    <w:p>
      <w:r>
        <w:t>AI can compare evidence, identify themes, explain relationships, and highlight missing information.</w:t>
      </w:r>
    </w:p>
    <w:p>
      <w:pPr>
        <w:pStyle w:val="Heading1"/>
      </w:pPr>
      <w:r>
        <w:t>3. Grounded Analysis</w:t>
      </w:r>
    </w:p>
    <w:p>
      <w:r>
        <w:t>The model should be given the actual evidence it is expected to analyse. Avoid asking it to make factual claims from unknown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