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Confidence, Uncertainty, and Hallucinations</w:t>
      </w:r>
    </w:p>
    <w:p>
      <w:r>
        <w:t>NOVYRA OS — Stage 9: AI Integration</w:t>
      </w:r>
    </w:p>
    <w:p>
      <w:pPr>
        <w:pStyle w:val="Heading1"/>
      </w:pPr>
      <w:r>
        <w:t>1. Hallucination</w:t>
      </w:r>
    </w:p>
    <w:p>
      <w:r>
        <w:t>A hallucination occurs when an AI system generates information that is unsupported, incorrect, or fabricated.</w:t>
      </w:r>
    </w:p>
    <w:p>
      <w:pPr>
        <w:pStyle w:val="Heading1"/>
      </w:pPr>
      <w:r>
        <w:t>2. Mitigation</w:t>
      </w:r>
    </w:p>
    <w:p>
      <w:pPr>
        <w:pStyle w:val="ListBullet"/>
      </w:pPr>
      <w:r>
        <w:t>Ground responses in retrieved evidence.</w:t>
      </w:r>
    </w:p>
    <w:p>
      <w:pPr>
        <w:pStyle w:val="ListBullet"/>
      </w:pPr>
      <w:r>
        <w:t>Require citations or source references.</w:t>
      </w:r>
    </w:p>
    <w:p>
      <w:pPr>
        <w:pStyle w:val="ListBullet"/>
      </w:pPr>
      <w:r>
        <w:t>Use structured extraction.</w:t>
      </w:r>
    </w:p>
    <w:p>
      <w:pPr>
        <w:pStyle w:val="ListBullet"/>
      </w:pPr>
      <w:r>
        <w:t>Validate outputs.</w:t>
      </w:r>
    </w:p>
    <w:p>
      <w:pPr>
        <w:pStyle w:val="ListBullet"/>
      </w:pPr>
      <w:r>
        <w:t>Ask the model to identify unknowns.</w:t>
      </w:r>
    </w:p>
    <w:p>
      <w:pPr>
        <w:pStyle w:val="ListBullet"/>
      </w:pPr>
      <w:r>
        <w:t>Use deterministic checks.</w:t>
      </w:r>
    </w:p>
    <w:p>
      <w:pPr>
        <w:pStyle w:val="ListBullet"/>
      </w:pPr>
      <w:r>
        <w:t>Require human review for high-impact decisions.</w:t>
      </w:r>
    </w:p>
    <w:p>
      <w:pPr>
        <w:pStyle w:val="Heading1"/>
      </w:pPr>
      <w:r>
        <w:t>3. Confidence</w:t>
      </w:r>
    </w:p>
    <w:p>
      <w:r>
        <w:t>A model-generated confidence number should not automatically be treated as a statistically calibrated probability.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