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Fact Verification and Grounded AI</w:t>
      </w:r>
    </w:p>
    <w:p>
      <w:r>
        <w:t>NOVYRA OS — Stage 9: AI Integration</w:t>
      </w:r>
    </w:p>
    <w:p>
      <w:pPr>
        <w:pStyle w:val="Heading1"/>
      </w:pPr>
      <w:r>
        <w:t>1. Grounding</w:t>
      </w:r>
    </w:p>
    <w:p>
      <w:r>
        <w:t>Grounding means connecting AI outputs to reliable evidence or data.</w:t>
      </w:r>
    </w:p>
    <w:p>
      <w:pPr>
        <w:pStyle w:val="Heading1"/>
      </w:pPr>
      <w:r>
        <w:t>2. Verification Layers</w:t>
      </w:r>
    </w:p>
    <w:p>
      <w:pPr>
        <w:pStyle w:val="ListBullet"/>
      </w:pPr>
      <w:r>
        <w:t>Source verification.</w:t>
      </w:r>
    </w:p>
    <w:p>
      <w:pPr>
        <w:pStyle w:val="ListBullet"/>
      </w:pPr>
      <w:r>
        <w:t>Cross-source comparison.</w:t>
      </w:r>
    </w:p>
    <w:p>
      <w:pPr>
        <w:pStyle w:val="ListBullet"/>
      </w:pPr>
      <w:r>
        <w:t>Date checking.</w:t>
      </w:r>
    </w:p>
    <w:p>
      <w:pPr>
        <w:pStyle w:val="ListBullet"/>
      </w:pPr>
      <w:r>
        <w:t>Structured validation.</w:t>
      </w:r>
    </w:p>
    <w:p>
      <w:pPr>
        <w:pStyle w:val="ListBullet"/>
      </w:pPr>
      <w:r>
        <w:t>Contradiction detection.</w:t>
      </w:r>
    </w:p>
    <w:p>
      <w:pPr>
        <w:pStyle w:val="ListBullet"/>
      </w:pPr>
      <w:r>
        <w:t>Human review.</w:t>
      </w:r>
    </w:p>
    <w:p>
      <w:pPr>
        <w:pStyle w:val="Heading1"/>
      </w:pPr>
      <w:r>
        <w:t>3. Source Hierarchy</w:t>
      </w:r>
    </w:p>
    <w:p>
      <w:r>
        <w:t>Not all sources should be treated equally. NOVYRA OS should maintain source reliability metadata and use it when evaluating evidence.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