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Governance and Model Versioning</w:t>
      </w:r>
    </w:p>
    <w:p>
      <w:r>
        <w:t>NOVYRA OS — Stage 9: AI Integration</w:t>
      </w:r>
    </w:p>
    <w:p>
      <w:pPr>
        <w:pStyle w:val="Heading1"/>
      </w:pPr>
      <w:r>
        <w:t>1. Governance</w:t>
      </w:r>
    </w:p>
    <w:p>
      <w:r>
        <w:t>AI governance defines who owns AI features, how they are changed, how they are tested, and how risks are managed.</w:t>
      </w:r>
    </w:p>
    <w:p>
      <w:pPr>
        <w:pStyle w:val="Heading1"/>
      </w:pPr>
      <w:r>
        <w:t>2. Versioned Components</w:t>
      </w:r>
    </w:p>
    <w:p>
      <w:pPr>
        <w:pStyle w:val="ListBullet"/>
      </w:pPr>
      <w:r>
        <w:t>Model identifier.</w:t>
      </w:r>
    </w:p>
    <w:p>
      <w:pPr>
        <w:pStyle w:val="ListBullet"/>
      </w:pPr>
      <w:r>
        <w:t>Prompt version.</w:t>
      </w:r>
    </w:p>
    <w:p>
      <w:pPr>
        <w:pStyle w:val="ListBullet"/>
      </w:pPr>
      <w:r>
        <w:t>Tool definitions.</w:t>
      </w:r>
    </w:p>
    <w:p>
      <w:pPr>
        <w:pStyle w:val="ListBullet"/>
      </w:pPr>
      <w:r>
        <w:t>Retrieval configuration.</w:t>
      </w:r>
    </w:p>
    <w:p>
      <w:pPr>
        <w:pStyle w:val="ListBullet"/>
      </w:pPr>
      <w:r>
        <w:t>Scoring version.</w:t>
      </w:r>
    </w:p>
    <w:p>
      <w:pPr>
        <w:pStyle w:val="ListBullet"/>
      </w:pPr>
      <w:r>
        <w:t>Evaluation dataset version.</w:t>
      </w:r>
    </w:p>
    <w:p>
      <w:pPr>
        <w:pStyle w:val="Heading1"/>
      </w:pPr>
      <w:r>
        <w:t>3. Change Management</w:t>
      </w:r>
    </w:p>
    <w:p>
      <w:r>
        <w:t>A change to an AI model or prompt can alter system behaviour. Important changes should therefore be tested and recorded.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