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NOVYRA OS</w:t>
      </w:r>
    </w:p>
    <w:p>
      <w:pPr>
        <w:pStyle w:val="Heading2"/>
      </w:pPr>
      <w:r>
        <w:t>Phase 3 Master Documentation</w:t>
      </w:r>
    </w:p>
    <w:p>
      <w:r>
        <w:t>Domain Model and Service Layer Foundation</w:t>
      </w:r>
    </w:p>
    <w:p>
      <w:r>
        <w:t>Status: Updated after Opportunity domain model and service implementation</w:t>
      </w:r>
    </w:p>
    <w:p>
      <w:r>
        <w:t>Repository: NOVYRA_OS | Branch: main</w:t>
      </w:r>
    </w:p>
    <w:p>
      <w:pPr>
        <w:pStyle w:val="Heading2"/>
      </w:pPr>
      <w:r>
        <w:t>1. Phase 3 Objective</w:t>
      </w:r>
    </w:p>
    <w:p>
      <w:r>
        <w:t>Phase 3 extends the Phase 2 application skeleton into the first domain-driven application layer. It establishes reusable domain-model conventions, introduces the Opportunity business entity, and adds a service layer that validates and creates Opportunity instances through the standardized ServiceResult contract.</w:t>
      </w:r>
    </w:p>
    <w:p>
      <w:pPr>
        <w:pStyle w:val="Heading2"/>
      </w:pPr>
      <w:r>
        <w:t>2. Completed Phase 3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</w:tr>
      <w:tr>
        <w:tc>
          <w:tcPr>
            <w:tcW w:type="dxa" w:w="2880"/>
          </w:tcPr>
          <w:p>
            <w:r>
              <w:t>Shared model helpers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app/models/base.py</w:t>
            </w:r>
          </w:p>
        </w:tc>
      </w:tr>
      <w:tr>
        <w:tc>
          <w:tcPr>
            <w:tcW w:type="dxa" w:w="2880"/>
          </w:tcPr>
          <w:p>
            <w:r>
              <w:t>Opportunity domain model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app/models/opportunity.py</w:t>
            </w:r>
          </w:p>
        </w:tc>
      </w:tr>
      <w:tr>
        <w:tc>
          <w:tcPr>
            <w:tcW w:type="dxa" w:w="2880"/>
          </w:tcPr>
          <w:p>
            <w:r>
              <w:t>Model package exports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app/models/__init__.py</w:t>
            </w:r>
          </w:p>
        </w:tc>
      </w:tr>
      <w:tr>
        <w:tc>
          <w:tcPr>
            <w:tcW w:type="dxa" w:w="2880"/>
          </w:tcPr>
          <w:p>
            <w:r>
              <w:t>Opportunity service layer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app/services/opportunity_service.py</w:t>
            </w:r>
          </w:p>
        </w:tc>
      </w:tr>
      <w:tr>
        <w:tc>
          <w:tcPr>
            <w:tcW w:type="dxa" w:w="2880"/>
          </w:tcPr>
          <w:p>
            <w:r>
              <w:t>Service package exports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app/services/__init__.py</w:t>
            </w:r>
          </w:p>
        </w:tc>
      </w:tr>
      <w:tr>
        <w:tc>
          <w:tcPr>
            <w:tcW w:type="dxa" w:w="2880"/>
          </w:tcPr>
          <w:p>
            <w:r>
              <w:t>Automated tests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Model and service coverage</w:t>
            </w:r>
          </w:p>
        </w:tc>
      </w:tr>
      <w:tr>
        <w:tc>
          <w:tcPr>
            <w:tcW w:type="dxa" w:w="2880"/>
          </w:tcPr>
          <w:p>
            <w:r>
              <w:t>Phase 3 documentation</w:t>
            </w:r>
          </w:p>
        </w:tc>
        <w:tc>
          <w:tcPr>
            <w:tcW w:type="dxa" w:w="2880"/>
          </w:tcPr>
          <w:p>
            <w:r>
              <w:t>Updated</w:t>
            </w:r>
          </w:p>
        </w:tc>
        <w:tc>
          <w:tcPr>
            <w:tcW w:type="dxa" w:w="2880"/>
          </w:tcPr>
          <w:p>
            <w:r>
              <w:t>This master document</w:t>
            </w:r>
          </w:p>
        </w:tc>
      </w:tr>
    </w:tbl>
    <w:p>
      <w:pPr>
        <w:pStyle w:val="Heading2"/>
      </w:pPr>
      <w:r>
        <w:t>3. Domain Model Foundation</w:t>
      </w:r>
    </w:p>
    <w:p>
      <w:r>
        <w:t>The Phase 3 model layer introduces shared validation and normalization helpers. require_non_empty() validates required text, strips surrounding whitespace, and rejects empty values. normalize_optional_text() safely normalizes optional text fields while allowing None.</w:t>
      </w:r>
    </w:p>
    <w:p>
      <w:pPr>
        <w:pStyle w:val="Heading2"/>
      </w:pPr>
      <w:r>
        <w:t>4. Opportunity Domain Model</w:t>
      </w:r>
    </w:p>
    <w:p>
      <w:r>
        <w:t>Opportunity is the first business-domain entity introduced in NOVYRA OS. It represents a potentially valuable opportunity discovered from an external or internal source.</w:t>
      </w:r>
    </w:p>
    <w:p>
      <w:pPr>
        <w:pStyle w:val="ListBullet"/>
      </w:pPr>
      <w:r>
        <w:t>id — stable identifier for the opportunity.</w:t>
      </w:r>
    </w:p>
    <w:p>
      <w:pPr>
        <w:pStyle w:val="ListBullet"/>
      </w:pPr>
      <w:r>
        <w:t>title — required human-readable opportunity title.</w:t>
      </w:r>
    </w:p>
    <w:p>
      <w:pPr>
        <w:pStyle w:val="ListBullet"/>
      </w:pPr>
      <w:r>
        <w:t>source — required origin of the opportunity.</w:t>
      </w:r>
    </w:p>
    <w:p>
      <w:pPr>
        <w:pStyle w:val="ListBullet"/>
      </w:pPr>
      <w:r>
        <w:t>description — optional descriptive text.</w:t>
      </w:r>
    </w:p>
    <w:p>
      <w:pPr>
        <w:pStyle w:val="ListBullet"/>
      </w:pPr>
      <w:r>
        <w:t>metadata — optional structured dictionary for extensible attributes.</w:t>
      </w:r>
    </w:p>
    <w:p>
      <w:r>
        <w:t>Required identifiers, titles, and sources are validated at construction time so invalid domain objects cannot be created silently.</w:t>
      </w:r>
    </w:p>
    <w:p>
      <w:pPr>
        <w:pStyle w:val="Heading2"/>
      </w:pPr>
      <w:r>
        <w:t>5. Opportunity Service Layer</w:t>
      </w:r>
    </w:p>
    <w:p>
      <w:r>
        <w:t>The Opportunity service provides create_opportunity(). It coordinates domain-object construction and translates validation failures into the standardized ServiceResult contract.</w:t>
      </w:r>
    </w:p>
    <w:p>
      <w:r>
        <w:t>Valid input produces a successful ServiceResult containing the Opportunity and a confirmation message. Invalid input produces a failed ServiceResult with the machine-readable error code OPPORTUNITY_VALIDATION_ERROR.</w:t>
      </w:r>
    </w:p>
    <w:p>
      <w:pPr>
        <w:pStyle w:val="Heading2"/>
      </w:pPr>
      <w:r>
        <w:t>6. ServiceResult Integration</w:t>
      </w:r>
    </w:p>
    <w:p>
      <w:r>
        <w:t>The Opportunity service builds on the immutable ServiceResult abstraction established in Phase 2. This creates a consistent pattern for future application services: successful operations return data and a message, while failures return a message and error code.</w:t>
      </w:r>
    </w:p>
    <w:p>
      <w:pPr>
        <w:pStyle w:val="Heading2"/>
      </w:pPr>
      <w:r>
        <w:t>7. Automated Test Coverage</w:t>
      </w:r>
    </w:p>
    <w:p>
      <w:r>
        <w:t>The Phase 3 test suite contains 33 passing tests. New coverage includes shared model helpers, Opportunity creation and validation, and Opportunity service success and failure paths.</w:t>
      </w:r>
    </w:p>
    <w:p>
      <w:pPr>
        <w:pStyle w:val="ListBullet"/>
      </w:pPr>
      <w:r>
        <w:t>test_model_base.py — validation and normalization helper behavior.</w:t>
      </w:r>
    </w:p>
    <w:p>
      <w:pPr>
        <w:pStyle w:val="ListBullet"/>
      </w:pPr>
      <w:r>
        <w:t>test_opportunity.py — Opportunity construction and required-field validation.</w:t>
      </w:r>
    </w:p>
    <w:p>
      <w:pPr>
        <w:pStyle w:val="ListBullet"/>
      </w:pPr>
      <w:r>
        <w:t>test_opportunity_service.py — successful creation and validation-error handling.</w:t>
      </w:r>
    </w:p>
    <w:p>
      <w:r>
        <w:t>Latest verification: 33 passed in 0.18s.</w:t>
      </w:r>
    </w:p>
    <w:p>
      <w:pPr>
        <w:pStyle w:val="Heading2"/>
      </w:pPr>
      <w:r>
        <w:t>8. Git Checkpoints</w:t>
      </w:r>
    </w:p>
    <w:p>
      <w:r>
        <w:t>Commit 32cd6a1 — "Phase 3: add core opportunity model foundation". Pushed successfully to origin/main.</w:t>
      </w:r>
    </w:p>
    <w:p>
      <w:r>
        <w:t>Commit d7487f2 — "Phase 3: add opportunity service layer". Pushed successfully to origin/main.</w:t>
      </w:r>
    </w:p>
    <w:p>
      <w:r>
        <w:t>The latest repository status reported main synchronized with origin/main and a clean working tree.</w:t>
      </w:r>
    </w:p>
    <w:p>
      <w:pPr>
        <w:pStyle w:val="Heading2"/>
      </w:pPr>
      <w:r>
        <w:t>9. Current Architecture</w:t>
      </w:r>
    </w:p>
    <w:p>
      <w:pPr>
        <w:pStyle w:val="ListBullet"/>
      </w:pPr>
      <w:r>
        <w:t>app/core — configuration, logging, project metadata, paths, and ServiceResult.</w:t>
      </w:r>
    </w:p>
    <w:p>
      <w:pPr>
        <w:pStyle w:val="ListBullet"/>
      </w:pPr>
      <w:r>
        <w:t>app/models — reusable validation helpers and domain entities.</w:t>
      </w:r>
    </w:p>
    <w:p>
      <w:pPr>
        <w:pStyle w:val="ListBullet"/>
      </w:pPr>
      <w:r>
        <w:t>app/services — application services coordinating domain operations.</w:t>
      </w:r>
    </w:p>
    <w:p>
      <w:pPr>
        <w:pStyle w:val="ListBullet"/>
      </w:pPr>
      <w:r>
        <w:t>app/utils — reserved utility layer.</w:t>
      </w:r>
    </w:p>
    <w:p>
      <w:pPr>
        <w:pStyle w:val="ListBullet"/>
      </w:pPr>
      <w:r>
        <w:t>tests — automated regression and unit tests.</w:t>
      </w:r>
    </w:p>
    <w:p>
      <w:pPr>
        <w:pStyle w:val="Heading2"/>
      </w:pPr>
      <w:r>
        <w:t>10. Next Phase 3 Steps</w:t>
      </w:r>
    </w:p>
    <w:p>
      <w:pPr>
        <w:pStyle w:val="ListNumber"/>
      </w:pPr>
      <w:r>
        <w:t>Introduce the next core domain entity and define its validation rules.</w:t>
      </w:r>
    </w:p>
    <w:p>
      <w:pPr>
        <w:pStyle w:val="ListNumber"/>
      </w:pPr>
      <w:r>
        <w:t>Connect related domain entities where appropriate.</w:t>
      </w:r>
    </w:p>
    <w:p>
      <w:pPr>
        <w:pStyle w:val="ListNumber"/>
      </w:pPr>
      <w:r>
        <w:t>Expand service-layer operations beyond creation.</w:t>
      </w:r>
    </w:p>
    <w:p>
      <w:pPr>
        <w:pStyle w:val="ListNumber"/>
      </w:pPr>
      <w:r>
        <w:t>Define persistence boundaries before introducing a database implementation.</w:t>
      </w:r>
    </w:p>
    <w:p>
      <w:pPr>
        <w:pStyle w:val="ListNumber"/>
      </w:pPr>
      <w:r>
        <w:t>Add integration tests once multiple domain services interact.</w:t>
      </w:r>
    </w:p>
    <w:p>
      <w:pPr>
        <w:pStyle w:val="Heading2"/>
      </w:pPr>
      <w:r>
        <w:t>11. Engineering Decision</w:t>
      </w:r>
    </w:p>
    <w:p>
      <w:r>
        <w:t>NOVYRA OS will continue using a layered architecture in which domain models enforce invariants, services orchestrate business operations, and ServiceResult provides a stable boundary for success and failure communication. Persistence should be introduced only after domain boundaries are sufficiently defined, reducing premature coupling to a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