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Cambios Pendientes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al 17/10/2026. Este documento registra lo que todavía no está resuelto o validado. Las entradas de Fase 1 de abajo se mantienen tal como están porque tienen comentarios de revisión abiertos (Alonso González); el texto no se ha modificado.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Confirmado por el usuario (17/10/2026): las fechas de Sprint (Sprint 3, Sprint 4, daily scrums e hito de Sprint-fase2) se conservan. RF5: el método de activación depende del tipo de usuario, con 5 segundos como configuración predeterminada para personas mayores o usuarios con acceso limitado; la prioridad Could Have sigue pendiente de confirmar. Autores confirmados: Acta v1.2 y ERS revisión 1.1, Gabriel Valencia.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Sigue pendiente (no aplicado o decisión del equipo): horizonte de 7 semanas, nota de fechas, DoD única y fechas del Product Backlog (Hoja de ruta y Product Backlog); IDs F1-xx de Sprint-fase1; RF14 del Acta (notificación automática a servicios de emergencia).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7 semanas de trabajo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5 semanas para la Fase 1 (cuatro Sprints, con el Sprint 4 de dos semanas)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anunciaba un horizonte de 7 semanas para 4 sprints que suman 5 semanas.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Fechas incoherentes: Sprint 4 termina el 14-09, el Hito 1 del Acta vence el 11-09 y el Backlog cerraba la Fase 1 el 06-09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Nota de fechas (v1.1): la entrega del Hito N°1 del Acta (11-09-2026) se realiza dentro del Sprint 4. La Sprint Review y la Retrospectiva del Sprint 4 se registraron el 14-09-2026, que es la fecha de cierre de la Fase 1 (el Product Backlog §3 y §7 se corrigieron para usar la misma fecha).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explicita la relación entre el hito y el cierre del sprint, y se unifica la fecha de cierre de la Fase 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/ A-12.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Dos Definition of Done: la primera (6 ítems) y, tras “La siguiente definición se aplica a todas las tarjetas y entregables de los cuatro Sprints.”, una segunda con 8 ítems: El entregable está completo  | Los criterios de aceptación aplicables fueron revisados y cumplidos. | El documento, diagrama o configuración fue revisado por otro integrante. | La evidencia se encuentra adjunta o vinculada desde la tarjeta correspondiente. | No existen errores críticos pendientes que impidan presentar el resultado. | La documentación y la trazabilidad relacionadas fueron actualizadas. | El resultado puede demostrarse en la Sprint Review y ser inspeccionado por el Product Owner. | La tarjeta queda marcada como completada solamente después de la validación correspondiente.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Una sola Definition of Done de 8 ítems (los 6 originales más “La evidencia se encuentra adjunta o vinculada desde la tarjeta correspondiente” y “La tarjeta queda marcada como completada solamente después de la validación correspondiente”), seguida de la frase: “Esta Definition of Done es única para el proyecto: se aplica a todas las tarjetas y entregables de la Fase 1 y la Fase 2, y reemplaza a la segunda definición que tenía este documento y a la del Product Backlog §7.”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Había tres DoD distintas (dos aquí y una en el Product Backlog §7). Se fusionan sin perder criterios.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1.2.2 Sprint-fase1.docx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2.1 / A-10. Inconsistencia original: </w:t>
      </w:r>
      <w:r w:rsidDel="00000000" w:rsidR="00000000" w:rsidRPr="00000000">
        <w:rPr>
          <w:sz w:val="24"/>
          <w:szCs w:val="24"/>
          <w:rtl w:val="0"/>
        </w:rPr>
        <w:t xml:space="preserve">Product Backlog vs. Tabla Maestra: SP y dependencias distintas, features cruzadas, TD con IDs antiguos, TD-12 inexistente, features sin HU y 12 RF sin HU.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PBI de la Fase 1 identificados como F1-01 … F1-11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PBI identificados como TD-01 … TD-11 (11 filas)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Los IDs F1-xx eran los antiguos; el Product Backlog y la Tabla Maestra usan TD-xx.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3 — Periodo: 31 de agosto al 14 de septiembre de 2026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3 — Periodo: 24 al 28 de agosto de 2026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periodo del Sprint 3 estaba copiado del Sprint 4. Sus Daily Scrum (24–28 de agosto) y la Hoja de ruta confirman 24 al 28 de agosto.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 al 6 de septiembre de 2026.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al 14 de septiembre de 2026 (incluye la entrega del Hito N°1 el 11-09-2026).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Sprint 4 terminaba el 06-09 en el encabezado, pero sus Daily Scrum y su Review llegan al 14-09, como indica la Hoja de ruta.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1.2.3 Sprint-fase2.docx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agosto.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septiembre.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5 transcurre del 21 al 25 de septiembre de 2026.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agosto 1, 2, 5, 6, 7, 8 y 9 de octubre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septiembre; 1, 2, 5, 6, 7, 8 y 9 de octubre.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6 transcurre del 28 de septiembre al 9 de octubre de 2026.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El día jueves 24 a las 1:40.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Los días jueves 1 y 8 de octubre a las 1:40.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hito académico del Sprint 6 estaba copiado del Sprint 5 (jueves 24 de septiembre), fecha anterior al inicio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del Producto.docx (1.1)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 (sean incidentes médicos, domésticos y/o accidentes urbanos). Su objetivo es comunicar a los contactos de emergencia del usuario y a los servicios de emergencia comunes (ambulancias o fuerzas de orden) toda la información necesaria para acudir en su auxilio en el momento en que se utilice la aplicación (información médica relevante, contexto del accidente y ubicación del incidente).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 (sean incidentes médicos, domésticos y/o accidentes urbanos). Su objetivo es comunicar a los contactos de emergencia del usuario toda la información necesaria para acudir en su auxilio en el momento en que se utilice la aplicación (información médica relevante, contexto del accidente y ubicación del incidente), y facilitar el contacto con los servicios de emergencia comunes (ambulancias, bomberos o fuerzas de orden) mostrando sus números oficiales (131, 132 y 133).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prometía comunicar automáticamente a ambulancias y fuerzas de orden. El Plan de pruebas excluye la integración con centrales públicas y CP-RF14 solo muestra números oficiales. Se alinea la Visión con ese alcance, igual que RF14 del ERS y el Acta.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(131, 132 y 133) para el auxilio del usuario.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Mismo texto de alcance que el Acta v1.2.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constitución.docx (1.3)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(131, 132 y 133) para el auxilio del usuario.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y RF14 prometían comunicar a ambulancias y fuerzas de orden, pero la matriz (CP-RF14) y el Plan de pruebas ya lo reducían a mostrar los números oficiales. El objetivo se alinea con ese alcance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RF5. Inconsistencia original: </w:t>
      </w:r>
      <w:r w:rsidDel="00000000" w:rsidR="00000000" w:rsidRPr="00000000">
        <w:rPr>
          <w:sz w:val="24"/>
          <w:szCs w:val="24"/>
          <w:rtl w:val="0"/>
        </w:rPr>
        <w:t xml:space="preserve">RF5 no era verificable (“a gusto del usuario”) y la activación en segundo plano no es factible solo con Capacitor (R-14).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RF5: El sistema debe poder personalizarse a gusto del usuario considerando el formato de activación en segundo plano.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RF5: El sistema debe permitir al usuario configurar el método de activación del SOS. Mínimo verificable: botón SOS en la aplicación móvil con pulsación sostenida de 2 segundos (CA-06.1). La activación con la aplicación en segundo plano o cerrada (acceso directo, widget o botón físico) se implementará solo donde el sistema operativo lo permita sin código nativo adicional y se clasifica como Could Have.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1.4 y R-14: “a gusto del usuario” no es verificable y la activación con la app cerrada no es factible solo con Capacitor. Se fija un mínimo verificable y lo demás queda como Could Have. Se replica el texto del ERS v1.1.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RF14. Inconsistencia original: </w:t>
      </w:r>
      <w:r w:rsidDel="00000000" w:rsidR="00000000" w:rsidRPr="00000000">
        <w:rPr>
          <w:sz w:val="24"/>
          <w:szCs w:val="24"/>
          <w:rtl w:val="0"/>
        </w:rPr>
        <w:t xml:space="preserve">RF14 prometía informar a las redes de seguridad, pero el alcance real es mostrar números oficiales (I-08).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RF14: El sistema debe informar a las redes de seguridad más cercanas del usuario (números de emergencias)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RF14: El sistema debe mostrar al usuario los números oficiales de emergencia de Chile (131 Ambulancia SAMU, 132 Bomberos y 133 Carabineros) con acceso directo a la llamada. El sistema no notifica automáticamente a estos organismos.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I-08: la matriz de pruebas (CP-RF14) y el Plan de pruebas ya reducían el alcance a mostrar números oficiales. Ahora el requisito lo dice explícitamente. Se replica el texto del ERS v1.1.</w:t>
      </w:r>
    </w:p>
    <w:p w:rsidR="00000000" w:rsidDel="00000000" w:rsidP="00000000" w:rsidRDefault="00000000" w:rsidRPr="00000000" w14:paraId="000000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Pendientes de la auditoría (AUDIT-P01 a AUDIT-P13)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[AUDIT-P01] Canal y proveedor de despacho de alertas (R-10, A-02). Firebase no envía correos de alerta ni llega a contactos sin la app instalada. Estado: Pendiente de decisión del equipo. Falta: canal (correo, SMS o push) y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[AUDIT-P02] Migración del esquema a init.sql y TypeORM (A-01): ENVIO_ALERTA, ENLACE_MEDICO, estado y timestamps de ALERTA, pin_hash, E.164 y cifrado de ANTECEDENTE_MEDICO. Estado: Pendiente de corrección en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[AUDIT-P03] Worker outbox de ENVIO_ALERTA, regla de una alerta ACTIVA por usuario, guard con verificación de propiedad y pruebas e2e de IDOR (CP-RBAC-002). Estado: Pendiente de corrección en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[AUDIT-P04] Refresh token rotativo y revocable, opción “cerrar todas las sesiones” y alineación de /auth/me (A-13, R-09). Estado: Pendiente de corrección en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[AUDIT-P05] Configuración de seguridad de la ventana de Electron (A-05): no encontrada en apps/desktop; verificar con CP-SEG-002. Estado: Pendiente de corrección en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[AUDIT-P06] Ecosistema del monorepo (A-15): el Dockerfile de 4.4 usa node:20-alpine (el del repositorio usa Node 24.21.0); falta packageManager; turbo.json sin env; .env versionado con contraseña local. Estado: Pendiente de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[AUDIT-P07] Perfil qa en docker-compose, integración continua, hosting y plan de respaldo de la Fase 3 (A-16, A-19). Estado: Pendiente de decisión del equipo e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[AUDIT-P08] Estimación de HU-14 a HU-19 (Story Points y Sprint) y tareas TH; horas del trabajo fuera de las HU (A-1x). Estado: Pendiente de planificación del equipo. Nota: HU-14 a HU-19 no aparecen como encabezados en el Product Backlog;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[AUDIT-P09] RACI: rebalanceo de la carga de Alonso (BD, web y móvil) (A-18). Estado: Pendiente de decisión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[AUDIT-P10] Privacidad (A-17): plazo de retención del historial seudonimizado (RNF9) y revisión del cumplimiento de la Ley 21.719 antes del 01-12-2026. Estado: Pendiente de decisión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[AUDIT-P11] Diagramas (I-09): ER y secuencia “Generar Alerta” (.png y .drawio) sin actualizar con las tablas y estados nuevos. Estado: Pendiente de corrección (archivos gráficos, fuera de esta edición).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[AUDIT-P12] HU “Could Have” de seguridad personal (A-21): PIN de coacción, activación desde otro dispositivo, reporte de robo y tutor receptor. Estado: Pendiente de decisión del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[AUDIT-P13] Entrada vacía “(07/10/2026)” en la Hoja de ruta (AUDIT-008): la bitácora no tiene texto que aplicar. Estado: Pendiente de aclaración del equipo: indicar el texto que debía contener.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0" w:lineRule="auto"/>
        <w:ind w:left="720" w:hanging="360"/>
        <w:rPr/>
      </w:pPr>
      <w:r w:rsidDel="00000000" w:rsidR="00000000" w:rsidRPr="00000000">
        <w:rPr>
          <w:color w:val="1155cc"/>
          <w:u w:val="single"/>
          <w:rtl w:val="0"/>
        </w:rPr>
        <w:t xml:space="preserve">Pendientes detectados en la verificación del 17/10/2026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[AUDIT-029] Definition of Done única (Hoja de ruta §6 y Product Backlog §7). La Hoja conserva sus dos listas y el Product Backlog mantiene su DoD de 6 ítems. Estado: pendiente de decisión (comentario de Alonso González). Falta: confirmar que la DoD única reemplaza la de la §7 del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[AUDIT-060] RF14 del Acta y objetivo de la Visión: notificación automática a servicios de emergencia o solo vínculo a los números oficiales. Estado: pendiente de decisión del equipo (comentarios de Alonso González en la Visión y en AUDIT-082). No se ha modificado RF14.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[AUDIT-043] y [AUDIT-057] RF5 (Acta y ERS): método por tipo de usuario confirmado, con 5 segundos en el perfil predeterminado de personas mayores o usuarios con acceso limitado. Estado: pendiente solo la prioridad Could Have y el valor para el resto de perfiles. No implementado en el código fuente de la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[AUDIT-052] Acta de constitución: versión 1.2 agregada. Resuelto 17/10/2026: autor Gabriel Valencia (confirmado por el usuario).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[AUDIT-054] Informe ERS: revisión 1.1 agregada. Resuelto 17/10/2026: autor Gabriel Valencia (confirmado por el usuario).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[AUDIT-157] Plan de pruebas: versión 1.1 agregada. Estado: pendiente de información. Falta: estado de la versión 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[AUDIT-068] Informe ERS: el texto del índice ya no repite “Limitaciones” y incluye la sección 2.3 y los anexos. Estado: pendiente de validación de los números de página, que solo se pueden comprobar en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[AUDIT-053] Informe ERS: la frase de portada con la norma de requisitos ya no está en el archivo (ni IEEE 830 ni ISO/IEC/IEEE 29148:2018). Estado: pendiente de validación. Falta: confirmar con el autor qué norma debe citarse.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[AUDIT-129] y [AUDIT-130] Tabla Maestra (2.1.2): el texto original de CA-03.1 y CA-08.1 no aparece en el archivo. Estado: pendiente de validación. Falta: confirmar si esos criterios están en otro documento o ya fueron eliminados.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Cambios Realizados: “Servicio Mensajería” verificado en el código (integración WhatsApp mediante Baileys) y añadido a la Especificación 4.2. Pendiente: decidir si cuenta como servicio externo o interno (la Especificación declara 5 externos y 2 internos).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Cambios Realizados: total de historias de usuario de 13 a 19 (Hoja de ruta, Consolidado Métrico). Sin registro en la bitácora. La Hoja sigue en 13. Estado: pendiente de confirmación del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Cambios Realizados: cancelación de la emergencia en F05.3 (comentario de Alonso González). Estado: pendiente de confirmar si la cancelación queda cubierta por los estados de la alerta.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r9fW7TNRnzryoNmHsIR821r/g==">CgMxLjA4AHIhMXQyMU9HYkZTYUtRYUltTWFkdzBKYjUwUUFzRE45TDc4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