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ds1gjgvyt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1: Definir formalmente el proyecto, su alcance y el marco Scrum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10 al 16 de agosto de 2026.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Definir formalmente el proyecto, su alcance y el marco Scrum.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13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Problema, alcance, objetivos e interesados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Roles, eventos, artefactos y Definition of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Revisar la guía académica y consolidar el problema del proyecto.</w:t>
      </w:r>
    </w:p>
    <w:p w:rsidR="00000000" w:rsidDel="00000000" w:rsidP="00000000" w:rsidRDefault="00000000" w:rsidRPr="00000000" w14:paraId="0000001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Delimitar alcance incluido y restricciones.</w:t>
      </w:r>
    </w:p>
    <w:p w:rsidR="00000000" w:rsidDel="00000000" w:rsidP="00000000" w:rsidRDefault="00000000" w:rsidRPr="00000000" w14:paraId="0000001A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Identificar a los interesados y sus responsabilidades.</w:t>
      </w:r>
    </w:p>
    <w:p w:rsidR="00000000" w:rsidDel="00000000" w:rsidP="00000000" w:rsidRDefault="00000000" w:rsidRPr="00000000" w14:paraId="0000001B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Dejar de forma clara una meta, que nos permita comprobar si se cumplió 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Elaborar el Acta de Constitución.</w:t>
      </w:r>
    </w:p>
    <w:p w:rsidR="00000000" w:rsidDel="00000000" w:rsidP="00000000" w:rsidRDefault="00000000" w:rsidRPr="00000000" w14:paraId="0000001D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Definir reglas de trabajo Scrum y Definition of Done.</w:t>
      </w:r>
    </w:p>
    <w:p w:rsidR="00000000" w:rsidDel="00000000" w:rsidP="00000000" w:rsidRDefault="00000000" w:rsidRPr="00000000" w14:paraId="0000001E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1F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Acta de Constitución revisada.</w:t>
      </w:r>
    </w:p>
    <w:p w:rsidR="00000000" w:rsidDel="00000000" w:rsidP="00000000" w:rsidRDefault="00000000" w:rsidRPr="00000000" w14:paraId="00000020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Declaración de alcance y objetivos.</w:t>
      </w:r>
    </w:p>
    <w:p w:rsidR="00000000" w:rsidDel="00000000" w:rsidP="00000000" w:rsidRDefault="00000000" w:rsidRPr="00000000" w14:paraId="00000021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Matriz inicial de interesados.</w:t>
      </w:r>
    </w:p>
    <w:p w:rsidR="00000000" w:rsidDel="00000000" w:rsidP="00000000" w:rsidRDefault="00000000" w:rsidRPr="00000000" w14:paraId="00000022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Definición de roles y eventos Scrum.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2: Definición de requisitos y sus prioridades.</w:t>
      </w:r>
    </w:p>
    <w:p w:rsidR="00000000" w:rsidDel="00000000" w:rsidP="00000000" w:rsidRDefault="00000000" w:rsidRPr="00000000" w14:paraId="0000002D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17 al 23 de agosto de 2026.</w:t>
      </w:r>
    </w:p>
    <w:p w:rsidR="00000000" w:rsidDel="00000000" w:rsidP="00000000" w:rsidRDefault="00000000" w:rsidRPr="00000000" w14:paraId="0000002E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Especificar, priorizar y asegurar la trazabilidad de los requisitos.</w:t>
      </w:r>
    </w:p>
    <w:p w:rsidR="00000000" w:rsidDel="00000000" w:rsidP="00000000" w:rsidRDefault="00000000" w:rsidRPr="00000000" w14:paraId="0000002F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20 a las 1:40 .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30"/>
        <w:gridCol w:w="1080"/>
        <w:gridCol w:w="1890"/>
        <w:tblGridChange w:id="0">
          <w:tblGrid>
            <w:gridCol w:w="1095"/>
            <w:gridCol w:w="4830"/>
            <w:gridCol w:w="1080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Requisitos funcionales y no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Product Backlog priorizado y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Diego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42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Definir y pulir </w:t>
      </w:r>
      <w:r w:rsidDel="00000000" w:rsidR="00000000" w:rsidRPr="00000000">
        <w:rPr>
          <w:rtl w:val="0"/>
        </w:rPr>
        <w:t xml:space="preserve">los requisitos funcionales.</w:t>
      </w:r>
    </w:p>
    <w:p w:rsidR="00000000" w:rsidDel="00000000" w:rsidP="00000000" w:rsidRDefault="00000000" w:rsidRPr="00000000" w14:paraId="00000043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Definir requisitos no funcionales de seguridad, privacidad, disponibilidad y usabilidad.</w:t>
      </w:r>
    </w:p>
    <w:p w:rsidR="00000000" w:rsidDel="00000000" w:rsidP="00000000" w:rsidRDefault="00000000" w:rsidRPr="00000000" w14:paraId="00000044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Convertir necesidades en Épicas, Features, HU.</w:t>
      </w:r>
    </w:p>
    <w:p w:rsidR="00000000" w:rsidDel="00000000" w:rsidP="00000000" w:rsidRDefault="00000000" w:rsidRPr="00000000" w14:paraId="00000045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Agregar criterios de aceptación verificables.</w:t>
      </w:r>
    </w:p>
    <w:p w:rsidR="00000000" w:rsidDel="00000000" w:rsidP="00000000" w:rsidRDefault="00000000" w:rsidRPr="00000000" w14:paraId="00000046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Estimar elementos con Story Points.</w:t>
      </w:r>
    </w:p>
    <w:p w:rsidR="00000000" w:rsidDel="00000000" w:rsidP="00000000" w:rsidRDefault="00000000" w:rsidRPr="00000000" w14:paraId="00000047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4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ERS preliminar.</w:t>
      </w:r>
    </w:p>
    <w:p w:rsidR="00000000" w:rsidDel="00000000" w:rsidP="00000000" w:rsidRDefault="00000000" w:rsidRPr="00000000" w14:paraId="0000004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Product Backlog ampliado y ordenado.</w:t>
      </w:r>
    </w:p>
    <w:p w:rsidR="00000000" w:rsidDel="00000000" w:rsidP="00000000" w:rsidRDefault="00000000" w:rsidRPr="00000000" w14:paraId="0000004A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Matriz de trazabilidad de requisitos.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2hh9c79x17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g6wj4buccy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3: Diseñar la solución y decidir las tecnologías de implementación</w:t>
      </w:r>
    </w:p>
    <w:p w:rsidR="00000000" w:rsidDel="00000000" w:rsidP="00000000" w:rsidRDefault="00000000" w:rsidRPr="00000000" w14:paraId="0000005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24 al 30 de agosto de 2026.</w:t>
      </w:r>
    </w:p>
    <w:p w:rsidR="00000000" w:rsidDel="00000000" w:rsidP="00000000" w:rsidRDefault="00000000" w:rsidRPr="00000000" w14:paraId="0000005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Diseñar la solución y decidir las tecnologías de implementación.</w:t>
      </w:r>
    </w:p>
    <w:p w:rsidR="00000000" w:rsidDel="00000000" w:rsidP="00000000" w:rsidRDefault="00000000" w:rsidRPr="00000000" w14:paraId="0000005A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27 a las 1:40.</w:t>
      </w:r>
    </w:p>
    <w:tbl>
      <w:tblPr>
        <w:tblStyle w:val="Table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45"/>
        <w:gridCol w:w="1065"/>
        <w:gridCol w:w="1890"/>
        <w:tblGridChange w:id="0">
          <w:tblGrid>
            <w:gridCol w:w="1095"/>
            <w:gridCol w:w="4845"/>
            <w:gridCol w:w="106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Arquitectura y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Mockups y flujo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Selección de tecnologías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6D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Definir componentes a utilizar para el desarrollo de la aplicación web, aplicación  móvil, aplicación de escritorio, del backend y la base de datos.</w:t>
      </w:r>
    </w:p>
    <w:p w:rsidR="00000000" w:rsidDel="00000000" w:rsidP="00000000" w:rsidRDefault="00000000" w:rsidRPr="00000000" w14:paraId="0000006E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Definir límites de privacidad para ubicación e información médica.</w:t>
      </w:r>
    </w:p>
    <w:p w:rsidR="00000000" w:rsidDel="00000000" w:rsidP="00000000" w:rsidRDefault="00000000" w:rsidRPr="00000000" w14:paraId="0000006F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Crear mockups del flujo crítico.</w:t>
      </w:r>
    </w:p>
    <w:p w:rsidR="00000000" w:rsidDel="00000000" w:rsidP="00000000" w:rsidRDefault="00000000" w:rsidRPr="00000000" w14:paraId="00000070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Evaluar qué tecnologías se van a utilizar a lo largo del proyecto.</w:t>
      </w:r>
    </w:p>
    <w:p w:rsidR="00000000" w:rsidDel="00000000" w:rsidP="00000000" w:rsidRDefault="00000000" w:rsidRPr="00000000" w14:paraId="00000071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Preparar la demostración de diseño para la clase.</w:t>
      </w:r>
    </w:p>
    <w:p w:rsidR="00000000" w:rsidDel="00000000" w:rsidP="00000000" w:rsidRDefault="00000000" w:rsidRPr="00000000" w14:paraId="0000007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73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Diagrama de arquitectura de alto nivel.</w:t>
      </w:r>
    </w:p>
    <w:p w:rsidR="00000000" w:rsidDel="00000000" w:rsidP="00000000" w:rsidRDefault="00000000" w:rsidRPr="00000000" w14:paraId="00000074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Diagrama del flujo de emergencia.</w:t>
      </w:r>
    </w:p>
    <w:p w:rsidR="00000000" w:rsidDel="00000000" w:rsidP="00000000" w:rsidRDefault="00000000" w:rsidRPr="00000000" w14:paraId="00000075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Mockups principales.</w:t>
      </w:r>
    </w:p>
    <w:p w:rsidR="00000000" w:rsidDel="00000000" w:rsidP="00000000" w:rsidRDefault="00000000" w:rsidRPr="00000000" w14:paraId="00000076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Matriz de evaluación tecnológica.</w:t>
      </w:r>
    </w:p>
    <w:p w:rsidR="00000000" w:rsidDel="00000000" w:rsidP="00000000" w:rsidRDefault="00000000" w:rsidRPr="00000000" w14:paraId="00000077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Registro de decisiones de arquitectura.</w:t>
      </w:r>
    </w:p>
    <w:p w:rsidR="00000000" w:rsidDel="00000000" w:rsidP="00000000" w:rsidRDefault="00000000" w:rsidRPr="00000000" w14:paraId="000000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0fcvdhqic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vq2acsfevl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4: Dejar preparada y verificable la línea base para iniciar la Fase 2</w:t>
      </w:r>
    </w:p>
    <w:p w:rsidR="00000000" w:rsidDel="00000000" w:rsidP="00000000" w:rsidRDefault="00000000" w:rsidRPr="00000000" w14:paraId="0000008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31 de agosto  al 6 de septiembre de 2026.</w:t>
      </w:r>
    </w:p>
    <w:p w:rsidR="00000000" w:rsidDel="00000000" w:rsidP="00000000" w:rsidRDefault="00000000" w:rsidRPr="00000000" w14:paraId="0000008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Dejar preparada y verificable la línea base para iniciar la Fase 2.</w:t>
      </w:r>
    </w:p>
    <w:p w:rsidR="00000000" w:rsidDel="00000000" w:rsidP="00000000" w:rsidRDefault="00000000" w:rsidRPr="00000000" w14:paraId="0000008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 El día jueves 4 a las 1:40.</w:t>
      </w:r>
    </w:p>
    <w:tbl>
      <w:tblPr>
        <w:tblStyle w:val="Table4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55"/>
        <w:gridCol w:w="1155"/>
        <w:gridCol w:w="1890"/>
        <w:tblGridChange w:id="0">
          <w:tblGrid>
            <w:gridCol w:w="1095"/>
            <w:gridCol w:w="4755"/>
            <w:gridCol w:w="115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Repositorio y entorno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y diccionario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Alonso / Diego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94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Crear repositorio de GitHub y acordar estrategia para las ramas.</w:t>
      </w:r>
    </w:p>
    <w:p w:rsidR="00000000" w:rsidDel="00000000" w:rsidP="00000000" w:rsidRDefault="00000000" w:rsidRPr="00000000" w14:paraId="00000095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Documentar instalación y variables de entorno sin exponer secretos.</w:t>
      </w:r>
    </w:p>
    <w:p w:rsidR="00000000" w:rsidDel="00000000" w:rsidP="00000000" w:rsidRDefault="00000000" w:rsidRPr="00000000" w14:paraId="00000096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Crear estructura inicial de los proyectos.</w:t>
      </w:r>
    </w:p>
    <w:p w:rsidR="00000000" w:rsidDel="00000000" w:rsidP="00000000" w:rsidRDefault="00000000" w:rsidRPr="00000000" w14:paraId="00000097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Modelar usuarios, cuentas, contactos, emergencias, ubicaciones y alertas.</w:t>
      </w:r>
    </w:p>
    <w:p w:rsidR="00000000" w:rsidDel="00000000" w:rsidP="00000000" w:rsidRDefault="00000000" w:rsidRPr="00000000" w14:paraId="0000009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Preparar diccionario de datos.</w:t>
      </w:r>
    </w:p>
    <w:p w:rsidR="00000000" w:rsidDel="00000000" w:rsidP="00000000" w:rsidRDefault="00000000" w:rsidRPr="00000000" w14:paraId="0000009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Definir enfoque inicial de pruebas y evidencias.</w:t>
      </w:r>
    </w:p>
    <w:p w:rsidR="00000000" w:rsidDel="00000000" w:rsidP="00000000" w:rsidRDefault="00000000" w:rsidRPr="00000000" w14:paraId="0000009A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rtl w:val="0"/>
        </w:rPr>
        <w:t xml:space="preserve">Refinar las HU candidatas para el primer Sprint de la Fase 2.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