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ds1gjgvyt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1: Definir formalmente el proyecto, su alcance y el marco Scrum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10 al 14 de 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Definir formalmente el proyecto, su alcance y el marco Scrum.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13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Problema, alcance, objetivos e interesados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Roles, eventos, artefactos y Definition of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</w:tbl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Revisar la guía académica y consolidar el problema del proyecto.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Delimitar alcance incluido y restricciones.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Identificar a los interesados y sus responsabilidades.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Dejar de forma clara una meta, que nos permita comprobar si se cumplió 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Elaborar el Acta de Constitución.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reglas de trabajo Scrum y Definition of Done.</w:t>
      </w:r>
    </w:p>
    <w:p w:rsidR="00000000" w:rsidDel="00000000" w:rsidP="00000000" w:rsidRDefault="00000000" w:rsidRPr="00000000" w14:paraId="0000001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10, 11, 12, 13 y 14 de agosto.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Lean Canvas, Sprint Planning, Acta de Constitución, matriz RACI y documento de Definición del Proyecto APT.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2: Definición de requisitos y sus prioridades.</w:t>
      </w:r>
    </w:p>
    <w:p w:rsidR="00000000" w:rsidDel="00000000" w:rsidP="00000000" w:rsidRDefault="00000000" w:rsidRPr="00000000" w14:paraId="0000002C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17 al 21 de agosto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Especificar, priorizar y asegurar la trazabilidad de los requisitos.</w:t>
      </w:r>
    </w:p>
    <w:p w:rsidR="00000000" w:rsidDel="00000000" w:rsidP="00000000" w:rsidRDefault="00000000" w:rsidRPr="00000000" w14:paraId="0000002E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20 a las 1:40 .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30"/>
        <w:gridCol w:w="1080"/>
        <w:gridCol w:w="1890"/>
        <w:tblGridChange w:id="0">
          <w:tblGrid>
            <w:gridCol w:w="1095"/>
            <w:gridCol w:w="4830"/>
            <w:gridCol w:w="1080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Requisitos funcionales y no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Product Backlog priorizado y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Diego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y pulir </w:t>
      </w:r>
      <w:r w:rsidDel="00000000" w:rsidR="00000000" w:rsidRPr="00000000">
        <w:rPr>
          <w:rtl w:val="0"/>
        </w:rPr>
        <w:t xml:space="preserve">los requisitos funcionales.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requisitos no funcionales de seguridad, privacidad, disponibilidad y usabilidad.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Convertir necesidades en Épicas, Features, HU.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Agregar criterios de aceptación verificables.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Estimar elementos con Story Points.</w:t>
      </w:r>
    </w:p>
    <w:p w:rsidR="00000000" w:rsidDel="00000000" w:rsidP="00000000" w:rsidRDefault="00000000" w:rsidRPr="00000000" w14:paraId="0000004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17, 18, 19, 20 y 21 de agosto.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Documento ERS, Product Backlog, tabla maestra y catálogo de épicas e historias de usuario.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2hh9c79x17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g6wj4buccy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3: Diseñar la solución y decidir las tecnologías de implementación</w:t>
      </w:r>
    </w:p>
    <w:p w:rsidR="00000000" w:rsidDel="00000000" w:rsidP="00000000" w:rsidRDefault="00000000" w:rsidRPr="00000000" w14:paraId="0000005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31 de agosto al 14 de septiembre de 2026</w:t>
      </w:r>
    </w:p>
    <w:p w:rsidR="00000000" w:rsidDel="00000000" w:rsidP="00000000" w:rsidRDefault="00000000" w:rsidRPr="00000000" w14:paraId="0000005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Diseñar la solución y decidir las tecnologías de implementación.</w:t>
      </w:r>
    </w:p>
    <w:p w:rsidR="00000000" w:rsidDel="00000000" w:rsidP="00000000" w:rsidRDefault="00000000" w:rsidRPr="00000000" w14:paraId="0000005A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27 a las 1:40.</w:t>
      </w:r>
    </w:p>
    <w:tbl>
      <w:tblPr>
        <w:tblStyle w:val="Table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45"/>
        <w:gridCol w:w="1065"/>
        <w:gridCol w:w="1890"/>
        <w:tblGridChange w:id="0">
          <w:tblGrid>
            <w:gridCol w:w="1095"/>
            <w:gridCol w:w="4845"/>
            <w:gridCol w:w="106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Arquitectura y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Mockups y flujo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Selección de tecnologías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componentes a utilizar para el desarrollo de la aplicación web, aplicación  móvil, aplicación de escritorio, del backend y la base de datos.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límites de privacidad para ubicación e información médica.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mockups del flujo crítico.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Evaluar qué tecnologías se van a utilizar a lo largo del proyecto.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la demostración de diseño para la clase.</w:t>
      </w:r>
    </w:p>
    <w:p w:rsidR="00000000" w:rsidDel="00000000" w:rsidP="00000000" w:rsidRDefault="00000000" w:rsidRPr="00000000" w14:paraId="0000007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24, 25, 26, 27 y 28 de agosto.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Wireframes o mockups, diagrama UML, especificación de herramientas y servicios, y documento de arquitectura.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 registradas el 28 de agosto de 2026.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0fcvdhqic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vq2acsfevl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4: Dejar preparada y verificable la línea base para iniciar la Fase 2</w:t>
      </w:r>
    </w:p>
    <w:p w:rsidR="00000000" w:rsidDel="00000000" w:rsidP="00000000" w:rsidRDefault="00000000" w:rsidRPr="00000000" w14:paraId="00000082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31 de agosto  al 6 de septiembre de 2026.</w:t>
      </w:r>
    </w:p>
    <w:p w:rsidR="00000000" w:rsidDel="00000000" w:rsidP="00000000" w:rsidRDefault="00000000" w:rsidRPr="00000000" w14:paraId="0000008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Dejar preparada y verificable la línea base para iniciar la Fase 2.</w:t>
      </w:r>
    </w:p>
    <w:p w:rsidR="00000000" w:rsidDel="00000000" w:rsidP="00000000" w:rsidRDefault="00000000" w:rsidRPr="00000000" w14:paraId="0000008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 El día jueves 4 a las 1:40.</w:t>
      </w:r>
    </w:p>
    <w:tbl>
      <w:tblPr>
        <w:tblStyle w:val="Table4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55"/>
        <w:gridCol w:w="1155"/>
        <w:gridCol w:w="1890"/>
        <w:tblGridChange w:id="0">
          <w:tblGrid>
            <w:gridCol w:w="1095"/>
            <w:gridCol w:w="4755"/>
            <w:gridCol w:w="115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Repositorio y entorno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y diccionario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Alonso / Diego</w:t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repositorio de GitHub y acordar estrategia para las ramas.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Documentar instalación y variables de entorno sin exponer secretos.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estructura inicial de los proyectos.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Modelar usuarios, cuentas, contactos, emergencias, ubicaciones y alertas.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diccionario de datos.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enfoque inicial de pruebas y evidencias.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Refinar las HU candidatas para el primer Sprint de la Fase 2.</w:t>
      </w:r>
    </w:p>
    <w:p w:rsidR="00000000" w:rsidDel="00000000" w:rsidP="00000000" w:rsidRDefault="00000000" w:rsidRPr="00000000" w14:paraId="0000009A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Daily Scrum: </w:t>
      </w:r>
      <w:r w:rsidDel="00000000" w:rsidR="00000000" w:rsidRPr="00000000">
        <w:rPr>
          <w:rtl w:val="0"/>
        </w:rPr>
        <w:t xml:space="preserve">31 de agosto; 1, 2, 3, 4, 7, 8, 9, 10, 11 y 14 de septiembre.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Evidencia esperada: </w:t>
      </w:r>
      <w:r w:rsidDel="00000000" w:rsidR="00000000" w:rsidRPr="00000000">
        <w:rPr>
          <w:rtl w:val="0"/>
        </w:rPr>
        <w:t xml:space="preserve">Diccionario de datos y modelo de dominio, configuración Docker y repositorio de GitHub.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Cierre: </w:t>
      </w:r>
      <w:r w:rsidDel="00000000" w:rsidR="00000000" w:rsidRPr="00000000">
        <w:rPr>
          <w:rtl w:val="0"/>
        </w:rPr>
        <w:t xml:space="preserve">Sprint Review y Sprint Retrospective registradas el 14 de septiembre de 2026.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Resultado en Trello: </w:t>
      </w:r>
      <w:r w:rsidDel="00000000" w:rsidR="00000000" w:rsidRPr="00000000">
        <w:rPr>
          <w:rtl w:val="0"/>
        </w:rPr>
        <w:t xml:space="preserve">objetivo cumplido 2/2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Anexos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  <w:t xml:space="preserve">Todos los sprints estan en su respectiva tarjeta en trello: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