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2mjuxv89rsf"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atuaosjymz5m"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z5h8p4dsrhy8"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t7m0lnu14n15"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llnqixt65y33" w:id="4"/>
      <w:bookmarkEnd w:id="4"/>
      <w:r w:rsidDel="00000000" w:rsidR="00000000" w:rsidRPr="00000000">
        <w:rPr>
          <w:rtl w:val="0"/>
        </w:rPr>
        <w:br w:type="textWrapping"/>
      </w:r>
    </w:p>
    <w:p w:rsidR="00000000" w:rsidDel="00000000" w:rsidP="00000000" w:rsidRDefault="00000000" w:rsidRPr="00000000" w14:paraId="00000006">
      <w:pPr>
        <w:pStyle w:val="Title"/>
        <w:jc w:val="center"/>
        <w:rPr/>
      </w:pPr>
      <w:bookmarkStart w:colFirst="0" w:colLast="0" w:name="_wlzeo4vlf0" w:id="5"/>
      <w:bookmarkEnd w:id="5"/>
      <w:r w:rsidDel="00000000" w:rsidR="00000000" w:rsidRPr="00000000">
        <w:rPr>
          <w:rtl w:val="0"/>
        </w:rPr>
        <w:t xml:space="preserve">Visión del Producto / Lean Canvas</w:t>
      </w:r>
    </w:p>
    <w:p w:rsidR="00000000" w:rsidDel="00000000" w:rsidP="00000000" w:rsidRDefault="00000000" w:rsidRPr="00000000" w14:paraId="00000007">
      <w:pPr>
        <w:pStyle w:val="Subtitle"/>
        <w:jc w:val="center"/>
        <w:rPr/>
      </w:pPr>
      <w:bookmarkStart w:colFirst="0" w:colLast="0" w:name="_fj5raink1fsi" w:id="6"/>
      <w:bookmarkEnd w:id="6"/>
      <w:r w:rsidDel="00000000" w:rsidR="00000000" w:rsidRPr="00000000">
        <w:rPr>
          <w:rtl w:val="0"/>
        </w:rPr>
        <w:t xml:space="preserve">Capstone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Integrantes: Alonso Gonzalez / Diego Plaza / Gabriel Valencia </w:t>
      </w:r>
    </w:p>
    <w:p w:rsidR="00000000" w:rsidDel="00000000" w:rsidP="00000000" w:rsidRDefault="00000000" w:rsidRPr="00000000" w14:paraId="0000001F">
      <w:pPr>
        <w:rPr/>
      </w:pPr>
      <w:r w:rsidDel="00000000" w:rsidR="00000000" w:rsidRPr="00000000">
        <w:rPr>
          <w:rtl w:val="0"/>
        </w:rPr>
        <w:t xml:space="preserve">Profesor: Julio Tapia</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fndalyj7nqvk" w:id="7"/>
      <w:bookmarkEnd w:id="7"/>
      <w:r w:rsidDel="00000000" w:rsidR="00000000" w:rsidRPr="00000000">
        <w:rPr>
          <w:rtl w:val="0"/>
        </w:rPr>
        <w:t xml:space="preserve">Índice</w:t>
      </w:r>
    </w:p>
    <w:sdt>
      <w:sdtPr>
        <w:id w:val="18606314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ndalyj7nq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8baeeixy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d1dzu3an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a Resolver</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tk6i7jbn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ahnkh5f9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Público Objetivo</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8s6znxb3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Valor</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xs8baeeixylj" w:id="8"/>
      <w:bookmarkEnd w:id="8"/>
      <w:r w:rsidDel="00000000" w:rsidR="00000000" w:rsidRPr="00000000">
        <w:rPr>
          <w:rtl w:val="0"/>
        </w:rPr>
        <w:t xml:space="preserve">Introducción</w:t>
      </w:r>
    </w:p>
    <w:p w:rsidR="00000000" w:rsidDel="00000000" w:rsidP="00000000" w:rsidRDefault="00000000" w:rsidRPr="00000000" w14:paraId="00000029">
      <w:pPr>
        <w:rPr/>
      </w:pPr>
      <w:r w:rsidDel="00000000" w:rsidR="00000000" w:rsidRPr="00000000">
        <w:rPr>
          <w:rtl w:val="0"/>
        </w:rPr>
        <w:t xml:space="preserve">En este informe hablaremos sobre los objetivos y el alcance del proyecto, tomando en consideración el problema que queremos resolver, a quiénes irá dirigido, por qué es una idea revolucionaria para resolver este problema y las métricas para considerar un trabajo exitoso.</w:t>
      </w:r>
    </w:p>
    <w:p w:rsidR="00000000" w:rsidDel="00000000" w:rsidP="00000000" w:rsidRDefault="00000000" w:rsidRPr="00000000" w14:paraId="0000002A">
      <w:pPr>
        <w:pStyle w:val="Heading1"/>
        <w:rPr/>
      </w:pPr>
      <w:bookmarkStart w:colFirst="0" w:colLast="0" w:name="_uld1dzu3anfg" w:id="9"/>
      <w:bookmarkEnd w:id="9"/>
      <w:r w:rsidDel="00000000" w:rsidR="00000000" w:rsidRPr="00000000">
        <w:rPr>
          <w:rtl w:val="0"/>
        </w:rPr>
        <w:t xml:space="preserve">Problema a Resolver</w:t>
      </w:r>
    </w:p>
    <w:p w:rsidR="00000000" w:rsidDel="00000000" w:rsidP="00000000" w:rsidRDefault="00000000" w:rsidRPr="00000000" w14:paraId="0000002B">
      <w:pPr>
        <w:rPr/>
      </w:pPr>
      <w:r w:rsidDel="00000000" w:rsidR="00000000" w:rsidRPr="00000000">
        <w:rPr>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y a los servicios de emergencia comunes (ambulancias o fuerzas de orden) toda la información necesaria para acudir en su auxilio en el momento en que se utilice la aplicación (información médica relevante, contexto del accidente y ubicación del incidente).</w:t>
      </w:r>
    </w:p>
    <w:p w:rsidR="00000000" w:rsidDel="00000000" w:rsidP="00000000" w:rsidRDefault="00000000" w:rsidRPr="00000000" w14:paraId="0000002C">
      <w:pPr>
        <w:pStyle w:val="Heading1"/>
        <w:rPr/>
      </w:pPr>
      <w:bookmarkStart w:colFirst="0" w:colLast="0" w:name="_hltk6i7jbnca" w:id="10"/>
      <w:bookmarkEnd w:id="10"/>
      <w:r w:rsidDel="00000000" w:rsidR="00000000" w:rsidRPr="00000000">
        <w:rPr>
          <w:rtl w:val="0"/>
        </w:rPr>
        <w:t xml:space="preserve">Alcance</w:t>
      </w:r>
    </w:p>
    <w:p w:rsidR="00000000" w:rsidDel="00000000" w:rsidP="00000000" w:rsidRDefault="00000000" w:rsidRPr="00000000" w14:paraId="0000002D">
      <w:pPr>
        <w:rPr/>
      </w:pPr>
      <w:r w:rsidDel="00000000" w:rsidR="00000000" w:rsidRPr="00000000">
        <w:rPr>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2E">
      <w:pPr>
        <w:pStyle w:val="Heading1"/>
        <w:rPr/>
      </w:pPr>
      <w:bookmarkStart w:colFirst="0" w:colLast="0" w:name="_c9ahnkh5f9lp" w:id="11"/>
      <w:bookmarkEnd w:id="11"/>
      <w:r w:rsidDel="00000000" w:rsidR="00000000" w:rsidRPr="00000000">
        <w:rPr>
          <w:rtl w:val="0"/>
        </w:rPr>
        <w:t xml:space="preserve">Público Objetivo</w:t>
      </w:r>
    </w:p>
    <w:p w:rsidR="00000000" w:rsidDel="00000000" w:rsidP="00000000" w:rsidRDefault="00000000" w:rsidRPr="00000000" w14:paraId="0000002F">
      <w:pPr>
        <w:rPr/>
      </w:pPr>
      <w:r w:rsidDel="00000000" w:rsidR="00000000" w:rsidRPr="00000000">
        <w:rPr>
          <w:rtl w:val="0"/>
        </w:rPr>
        <w:t xml:space="preserve">El público objetivo de esta solución abarca a todo tipo de usuario, principalmente a los de alto riesgo (quienes presenten dificultades en su entorno de vivienda actual, frecuenten sectores con un alto nivel de incidentes o delitos, o queden en potencial riesgo al momento de trasladarse). Se considera también a las personas dependientes de alto riesgo, las cuales busquen una forma de comunicar rápidamente su situación a un círculo de personas que sean consideradas sus “contactos de emergencia”.</w:t>
      </w:r>
    </w:p>
    <w:p w:rsidR="00000000" w:rsidDel="00000000" w:rsidP="00000000" w:rsidRDefault="00000000" w:rsidRPr="00000000" w14:paraId="00000030">
      <w:pPr>
        <w:pStyle w:val="Heading1"/>
        <w:rPr/>
      </w:pPr>
      <w:bookmarkStart w:colFirst="0" w:colLast="0" w:name="_k38s6znxb3nc" w:id="12"/>
      <w:bookmarkEnd w:id="12"/>
      <w:r w:rsidDel="00000000" w:rsidR="00000000" w:rsidRPr="00000000">
        <w:rPr>
          <w:rtl w:val="0"/>
        </w:rPr>
        <w:t xml:space="preserve">Propuesta de Valor</w:t>
      </w:r>
    </w:p>
    <w:p w:rsidR="00000000" w:rsidDel="00000000" w:rsidP="00000000" w:rsidRDefault="00000000" w:rsidRPr="00000000" w14:paraId="00000031">
      <w:pPr>
        <w:rPr/>
      </w:pPr>
      <w:r w:rsidDel="00000000" w:rsidR="00000000" w:rsidRPr="00000000">
        <w:rPr>
          <w:rtl w:val="0"/>
        </w:rPr>
        <w:t xml:space="preserve">Consideramos que “Emergen” es una propuesta llamativa e innovadora para su público objetivo. Aunque este tipo de funcionalidades se encuentran presentes en varios dispositivos móviles, ninguna engloba las necesidades específicas del usuario, ya que solo consiguen un llamado de emergencia para personas específicas sin entregar detalles óptimos para el auxilio. Además, debido a que el rastreo integrado de los dispositivos y SMS está vinculado al equipo, en casos de hurto no se tiene certeza de la ubicación del incidente (que por lo general es donde se encuentra el afectado). Considerando la aplicación que se va a crear, buscamos complementar el llamado de emergencia con un mensaje personalizado e información adicional relevante para el personal que acudirá al auxilio (contactos o números de emergencia).</w:t>
      </w:r>
    </w:p>
    <w:p w:rsidR="00000000" w:rsidDel="00000000" w:rsidP="00000000" w:rsidRDefault="00000000" w:rsidRPr="00000000" w14:paraId="00000032">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