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2bh93wo5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1: Definir formalmente el proyecto, su alcance y el marco Scrum</w:t>
      </w:r>
    </w:p>
    <w:p w:rsidR="00000000" w:rsidDel="00000000" w:rsidP="00000000" w:rsidRDefault="00000000" w:rsidRPr="00000000" w14:paraId="00000002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 </w:t>
      </w:r>
      <w:r w:rsidDel="00000000" w:rsidR="00000000" w:rsidRPr="00000000">
        <w:rPr>
          <w:rtl w:val="0"/>
        </w:rPr>
        <w:t xml:space="preserve">10 al 14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Definir formalmente el proyecto, su alcance y el marco Scrum.</w:t>
      </w:r>
    </w:p>
    <w:p w:rsidR="00000000" w:rsidDel="00000000" w:rsidP="00000000" w:rsidRDefault="00000000" w:rsidRPr="00000000" w14:paraId="0000000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13 a las 1:40.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785"/>
        <w:gridCol w:w="1125"/>
        <w:gridCol w:w="1890"/>
        <w:tblGridChange w:id="0">
          <w:tblGrid>
            <w:gridCol w:w="1095"/>
            <w:gridCol w:w="4785"/>
            <w:gridCol w:w="112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Problema, alcance, objetivos e interesados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/ 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Roles, eventos, artefactos y Definition of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Revisar la guía académica y consolidar el problema del proyecto.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Delimitar alcance incluido y restricciones.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Identificar a los interesados y sus responsabilidades.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Dejar de forma clara una meta, que nos permita comprobar si se cumplió o no.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Elaborar el Acta de Constitución.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Definir reglas de trabajo Scrum y Definition of Done.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10, 11, 12, 13 y 14 de agosto.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Lean Canvas, Sprint Planning, Acta de Constitución, matriz RACI y documento de Definición del Proyecto APT.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3/3 y tarjetas del Sprint marcadas como completadas.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Link de trello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https://trello.com/invite/b/6aa309e9ead12b5042169e96/ATTI65ff50c1153212502986fcdcaf3f3503C21B928F/sprint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