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Cambios Realizados en Documentación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el avance realizado en la Fase 2, se han realizado modificaciones específicas a los documentos del proyecto, estos cambios son: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numPr>
          <w:ilvl w:val="0"/>
          <w:numId w:val="9"/>
        </w:numPr>
        <w:spacing w:after="0" w:lineRule="auto"/>
        <w:ind w:left="720" w:hanging="360"/>
        <w:rPr/>
      </w:pPr>
      <w:bookmarkStart w:colFirst="0" w:colLast="0" w:name="_heading=h.lmg9b9491wum" w:id="0"/>
      <w:bookmarkEnd w:id="0"/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Acta de Constitución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(28/09/2026)</w:t>
      </w:r>
      <w:r w:rsidDel="00000000" w:rsidR="00000000" w:rsidRPr="00000000">
        <w:rPr>
          <w:sz w:val="24"/>
          <w:szCs w:val="24"/>
          <w:rtl w:val="0"/>
        </w:rPr>
        <w:t xml:space="preserve"> 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Especificaciones técnicas de las herramientas de desarrollo </w:t>
      </w:r>
      <w:r w:rsidDel="00000000" w:rsidR="00000000" w:rsidRPr="00000000">
        <w:rPr>
          <w:sz w:val="24"/>
          <w:szCs w:val="24"/>
          <w:rtl w:val="0"/>
        </w:rPr>
        <w:t xml:space="preserve">reemplazando la definición de “MySQL” por la incorporación de Docker Desktop y PostgreSQL, esto debido a que el contenedor se levanta utilizando una base de datos creada en PostgreSQL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(05/10/2026) </w:t>
      </w:r>
      <w:r w:rsidDel="00000000" w:rsidR="00000000" w:rsidRPr="00000000">
        <w:rPr>
          <w:sz w:val="24"/>
          <w:szCs w:val="24"/>
          <w:rtl w:val="0"/>
        </w:rPr>
        <w:t xml:space="preserve">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de desarrollo</w:t>
      </w:r>
      <w:r w:rsidDel="00000000" w:rsidR="00000000" w:rsidRPr="00000000">
        <w:rPr>
          <w:sz w:val="24"/>
          <w:szCs w:val="24"/>
          <w:rtl w:val="0"/>
        </w:rPr>
        <w:t xml:space="preserve"> reemplazando la definición de “base de datos relacional de ORACLE” por “base de datos relacional de PostgreSQL”.</w:t>
      </w:r>
    </w:p>
    <w:p w:rsidR="00000000" w:rsidDel="00000000" w:rsidP="00000000" w:rsidRDefault="00000000" w:rsidRPr="00000000" w14:paraId="00000008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mismo apartado se corrigió la definición “El lenguaje a desarrollar será JavaScript” a “El lenguaje a desarrollar será TypeScript”</w:t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(05/10/2026) </w:t>
      </w:r>
      <w:r w:rsidDel="00000000" w:rsidR="00000000" w:rsidRPr="00000000">
        <w:rPr>
          <w:sz w:val="24"/>
          <w:szCs w:val="24"/>
          <w:rtl w:val="0"/>
        </w:rPr>
        <w:t xml:space="preserve">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Especificaciones técnicas de las herramientas de desarrollo </w:t>
      </w:r>
      <w:r w:rsidDel="00000000" w:rsidR="00000000" w:rsidRPr="00000000">
        <w:rPr>
          <w:sz w:val="24"/>
          <w:szCs w:val="24"/>
          <w:rtl w:val="0"/>
        </w:rPr>
        <w:t xml:space="preserve">modificando el punto “React/Angular” a “React”, esto debido a que React es el framework de frontend empleado en el desarrollo de las aplicaciones</w:t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(05/10/2026) </w:t>
      </w:r>
      <w:r w:rsidDel="00000000" w:rsidR="00000000" w:rsidRPr="00000000">
        <w:rPr>
          <w:sz w:val="24"/>
          <w:szCs w:val="24"/>
          <w:rtl w:val="0"/>
        </w:rPr>
        <w:t xml:space="preserve">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Solución Propuesta </w:t>
      </w:r>
      <w:r w:rsidDel="00000000" w:rsidR="00000000" w:rsidRPr="00000000">
        <w:rPr>
          <w:sz w:val="24"/>
          <w:szCs w:val="24"/>
          <w:rtl w:val="0"/>
        </w:rPr>
        <w:t xml:space="preserve">incluyendo el tipo de emergencia “Emergencia”, que contempla accidentes comunes.</w:t>
      </w:r>
    </w:p>
    <w:p w:rsidR="00000000" w:rsidDel="00000000" w:rsidP="00000000" w:rsidRDefault="00000000" w:rsidRPr="00000000" w14:paraId="0000000B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(07/10/2026) </w:t>
      </w:r>
      <w:r w:rsidDel="00000000" w:rsidR="00000000" w:rsidRPr="00000000">
        <w:rPr>
          <w:sz w:val="24"/>
          <w:szCs w:val="24"/>
          <w:rtl w:val="0"/>
        </w:rPr>
        <w:t xml:space="preserve">Se eliminaron Nombres de la sección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Lista de Interesados (stakeholders)</w:t>
      </w:r>
      <w:r w:rsidDel="00000000" w:rsidR="00000000" w:rsidRPr="00000000">
        <w:rPr>
          <w:sz w:val="24"/>
          <w:szCs w:val="24"/>
          <w:rtl w:val="0"/>
        </w:rPr>
        <w:t xml:space="preserve">”, ya que se mantuvieron nombres que venían incluidos en la plantilla del documento y se reemplazaron por el interesado verdadero; Julio Tapia establecido como Product Owner</w:t>
      </w:r>
    </w:p>
    <w:p w:rsidR="00000000" w:rsidDel="00000000" w:rsidP="00000000" w:rsidRDefault="00000000" w:rsidRPr="00000000" w14:paraId="0000000C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(10/10/2026) </w:t>
      </w:r>
      <w:r w:rsidDel="00000000" w:rsidR="00000000" w:rsidRPr="00000000">
        <w:rPr>
          <w:sz w:val="24"/>
          <w:szCs w:val="24"/>
          <w:rtl w:val="0"/>
        </w:rPr>
        <w:t xml:space="preserve">Se modificó el apartado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del Negocio</w:t>
      </w:r>
      <w:r w:rsidDel="00000000" w:rsidR="00000000" w:rsidRPr="00000000">
        <w:rPr>
          <w:sz w:val="24"/>
          <w:szCs w:val="24"/>
          <w:rtl w:val="0"/>
        </w:rPr>
        <w:t xml:space="preserve">, añadiendo el caso de emergencia “Emergencia” que contempla accidentes comunes</w:t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(10/10/2026) </w:t>
      </w:r>
      <w:r w:rsidDel="00000000" w:rsidR="00000000" w:rsidRPr="00000000">
        <w:rPr>
          <w:sz w:val="24"/>
          <w:szCs w:val="24"/>
          <w:rtl w:val="0"/>
        </w:rPr>
        <w:t xml:space="preserve">Se modificó el apartado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del proyecto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de Calidad,</w:t>
      </w:r>
      <w:r w:rsidDel="00000000" w:rsidR="00000000" w:rsidRPr="00000000">
        <w:rPr>
          <w:sz w:val="24"/>
          <w:szCs w:val="24"/>
          <w:rtl w:val="0"/>
        </w:rPr>
        <w:t xml:space="preserve"> específicamente el punto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Indicador de éxito</w:t>
      </w:r>
      <w:r w:rsidDel="00000000" w:rsidR="00000000" w:rsidRPr="00000000">
        <w:rPr>
          <w:sz w:val="24"/>
          <w:szCs w:val="24"/>
          <w:rtl w:val="0"/>
        </w:rPr>
        <w:t xml:space="preserve">, complementando al añadir un método de medición: “100% de los RF en alcance, con al menos 1 caso de prueba P1/P2 aprobado”</w:t>
      </w:r>
    </w:p>
    <w:p w:rsidR="00000000" w:rsidDel="00000000" w:rsidP="00000000" w:rsidRDefault="00000000" w:rsidRPr="00000000" w14:paraId="0000000E">
      <w:pPr>
        <w:numPr>
          <w:ilvl w:val="2"/>
          <w:numId w:val="1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mismo apartado, se corrigió el objetivo de calidad:</w:t>
      </w:r>
    </w:p>
    <w:p w:rsidR="00000000" w:rsidDel="00000000" w:rsidP="00000000" w:rsidRDefault="00000000" w:rsidRPr="00000000" w14:paraId="0000000F">
      <w:pPr>
        <w:numPr>
          <w:ilvl w:val="2"/>
          <w:numId w:val="11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</w:t>
      </w:r>
    </w:p>
    <w:p w:rsidR="00000000" w:rsidDel="00000000" w:rsidP="00000000" w:rsidRDefault="00000000" w:rsidRPr="00000000" w14:paraId="00000010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“El sistema tiene que cumplir con las normas de calidad definidas en la ISO 9126 y la ISO 25001.”</w:t>
      </w:r>
    </w:p>
    <w:p w:rsidR="00000000" w:rsidDel="00000000" w:rsidP="00000000" w:rsidRDefault="00000000" w:rsidRPr="00000000" w14:paraId="00000011">
      <w:pPr>
        <w:numPr>
          <w:ilvl w:val="2"/>
          <w:numId w:val="7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actual:</w:t>
      </w:r>
    </w:p>
    <w:p w:rsidR="00000000" w:rsidDel="00000000" w:rsidP="00000000" w:rsidRDefault="00000000" w:rsidRPr="00000000" w14:paraId="00000012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“El sistema se evaluará según el modelo de calidad de producto ISO/IEC 25010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13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Esto debido a que la ISOs consideradas anteriormente trataban la planificación de evaluación, no un modelo de calidad de producto (que sí considera la ISO/IEC 25010)</w:t>
      </w:r>
    </w:p>
    <w:p w:rsidR="00000000" w:rsidDel="00000000" w:rsidP="00000000" w:rsidRDefault="00000000" w:rsidRPr="00000000" w14:paraId="00000015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En el mismo apartado se añadieron métricas de medición de éxito de:</w:t>
      </w:r>
    </w:p>
    <w:p w:rsidR="00000000" w:rsidDel="00000000" w:rsidP="00000000" w:rsidRDefault="00000000" w:rsidRPr="00000000" w14:paraId="00000017">
      <w:pPr>
        <w:numPr>
          <w:ilvl w:val="2"/>
          <w:numId w:val="5"/>
        </w:numPr>
        <w:ind w:left="2160" w:hanging="360"/>
        <w:rPr>
          <w:color w:val="1f1f1f"/>
          <w:sz w:val="24"/>
          <w:szCs w:val="24"/>
        </w:rPr>
      </w:pPr>
      <w:sdt>
        <w:sdtPr>
          <w:id w:val="-129491821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Seguridad: ≥98% de los casos de seguridad aprobados y 0 defectos críticos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2"/>
          <w:numId w:val="5"/>
        </w:numPr>
        <w:ind w:left="2160" w:hanging="360"/>
        <w:rPr>
          <w:color w:val="1f1f1f"/>
          <w:sz w:val="24"/>
          <w:szCs w:val="24"/>
        </w:rPr>
      </w:pPr>
      <w:sdt>
        <w:sdtPr>
          <w:id w:val="-166771614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Usabilidad: ≥98% de los casos de usabilidad y responsividad aprobados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5"/>
        </w:numPr>
        <w:ind w:left="2160" w:hanging="360"/>
        <w:rPr>
          <w:color w:val="1f1f1f"/>
          <w:sz w:val="24"/>
          <w:szCs w:val="24"/>
        </w:rPr>
      </w:pPr>
      <w:sdt>
        <w:sdtPr>
          <w:id w:val="-211919160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Funcionalidad: ≥ 98% de los casos funcionales aprobados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5"/>
        </w:numPr>
        <w:ind w:left="216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Mantenibilidad: 100% del código funcional sin errores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2"/>
          <w:numId w:val="5"/>
        </w:numPr>
        <w:ind w:left="216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Interoperabilidad: 100% de los flujos de funcionamiento equivalentes en web, móvil y escritorio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(10/10/2026) </w:t>
      </w:r>
      <w:r w:rsidDel="00000000" w:rsidR="00000000" w:rsidRPr="00000000">
        <w:rPr>
          <w:sz w:val="24"/>
          <w:szCs w:val="24"/>
          <w:rtl w:val="0"/>
        </w:rPr>
        <w:t xml:space="preserve">Se modificó el apartado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Requerimientos de alto nivel</w:t>
      </w:r>
      <w:r w:rsidDel="00000000" w:rsidR="00000000" w:rsidRPr="00000000">
        <w:rPr>
          <w:sz w:val="24"/>
          <w:szCs w:val="24"/>
          <w:rtl w:val="0"/>
        </w:rPr>
        <w:t xml:space="preserve">, dentro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Usuario</w:t>
      </w:r>
      <w:r w:rsidDel="00000000" w:rsidR="00000000" w:rsidRPr="00000000">
        <w:rPr>
          <w:sz w:val="24"/>
          <w:szCs w:val="24"/>
          <w:rtl w:val="0"/>
        </w:rPr>
        <w:t xml:space="preserve">, se especificó el RF3 que mencionaba “empleados”, siendo reemplazado por “personal de soporte” que es acorde a los roles dentro de las aplicaciones.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igual que se corrigió un error de tipeo en el RF4 que se refería a los tipos de emergencias que se manejarán y no mencionaba al usuario</w:t>
      </w:r>
    </w:p>
    <w:p w:rsidR="00000000" w:rsidDel="00000000" w:rsidP="00000000" w:rsidRDefault="00000000" w:rsidRPr="00000000" w14:paraId="0000001E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Adicionalmente, se hicieron modificaciones a los siguientes RF, sin modificar sus funciones principales, sino que especificando las mismas: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RF5: El sistema debe permitir al usuario configurar el método de activación del SOS. Para personas mayores o usuarios con acceso limitado, la configuración predeterminada requiere pulsación sostenida de 5 segundos; el método es configurable según el tipo de usuario. La activación con la aplicación en segundo plano o cerrada (acceso directo, widget o botón físico) se implementará solo donde el sistema operativo lo permita sin código nativo adicional y se clasifica como Could Have. (Prioridad Could Have y valor del resto de perfiles pendientes de confirmar; ver Cambios Pendientes. La personalización no está implementada en el código fuente de la aplicación móvil.)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RF7: El sistema debe tener un máximo de 5 contactos de emergencia por usuario: la cuenta principal y cada usuario apadrinado deben poder administrar su límite de 5 contactos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RF12: El sistema debe enviar un mensaje personalizado dependiendo de la finalidad del usuario (Urbano, Medico, Emergencias y Adulto mayor)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RF16: La aplicación web debe realizar ventas de planes de cuentas de usuarios y de cupos para usuarios apadrinados.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RF25: La aplicación web y móvil debe permitir al usuario principal definir sus usuarios apadrinados y el nivel de acceso de cada uno (acceso completo o parcial), y solicitar asistencia al personal de soporte en caso de ayuda para gestionarlo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EXCEPCIÓN: </w:t>
      </w:r>
      <w:r w:rsidDel="00000000" w:rsidR="00000000" w:rsidRPr="00000000">
        <w:rPr>
          <w:sz w:val="24"/>
          <w:szCs w:val="24"/>
          <w:rtl w:val="0"/>
        </w:rPr>
        <w:t xml:space="preserve">Se modificó el RF20 ya que consideraba el acceso a la BDD del sistema que contradice el RNF4: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RF20: La aplicación de escritorio debe permitir al usuario con rol ADMINISTRADOR, consultar y modificar los datos del sistema exclusivamente a través de los datos expuestos por la API del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(10/10/2026) </w:t>
      </w:r>
      <w:r w:rsidDel="00000000" w:rsidR="00000000" w:rsidRPr="00000000">
        <w:rPr>
          <w:sz w:val="24"/>
          <w:szCs w:val="24"/>
          <w:rtl w:val="0"/>
        </w:rPr>
        <w:t xml:space="preserve">Se modificó el apartado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de aprobación del proyecto</w:t>
      </w:r>
      <w:r w:rsidDel="00000000" w:rsidR="00000000" w:rsidRPr="00000000">
        <w:rPr>
          <w:sz w:val="24"/>
          <w:szCs w:val="24"/>
          <w:rtl w:val="0"/>
        </w:rPr>
        <w:t xml:space="preserve">, añadiendo los siguientes requisitos no funcionales, esto debido a vacíos presentes en los mismos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RNF6: Al momento de emergencia, el sistema debe registrar la alerta e iniciar acción en un máximo de 3 segundos, y el primer intento de despacho a cada contacto en un máximo de 10 segundos desde la alerta.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RNF7: El sistema debe garantizar la persistencia de las alertas ante fallos, y mantener una disponibilidad objetivo del 99% mensual 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RNF8: El sistema debe proteger los datos de salud conforme a la Ley 21.719, exigiendo consentimiento explícito, aplicando cifrado y limitando el acceso a la ficha médica sólo durante emergencias activas 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RNF9: Al eliminar una cuenta, el sistema debe suprimir la información personal y médica, conservando únicamente el historial de alertas para fines de auditoría/legales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RNF10: Las interfaces de activación SOS y configuración de contactos deben cumplir con el estándar de accesibilidad WCAG 2.1 nivel AA</w:t>
      </w:r>
    </w:p>
    <w:p w:rsidR="00000000" w:rsidDel="00000000" w:rsidP="00000000" w:rsidRDefault="00000000" w:rsidRPr="00000000" w14:paraId="0000002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11"/>
        </w:numPr>
        <w:spacing w:after="0" w:lineRule="auto"/>
        <w:ind w:left="720" w:hanging="360"/>
        <w:rPr/>
      </w:pPr>
      <w:bookmarkStart w:colFirst="0" w:colLast="0" w:name="_heading=h.irggi0gvdbco" w:id="1"/>
      <w:bookmarkEnd w:id="1"/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1.2.1 Hoja de ruta del proyecto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(05/10/2026) </w:t>
      </w:r>
      <w:r w:rsidDel="00000000" w:rsidR="00000000" w:rsidRPr="00000000">
        <w:rPr>
          <w:sz w:val="24"/>
          <w:szCs w:val="24"/>
          <w:rtl w:val="0"/>
        </w:rPr>
        <w:t xml:space="preserve">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Alineación con la Capacidad Real</w:t>
      </w:r>
      <w:r w:rsidDel="00000000" w:rsidR="00000000" w:rsidRPr="00000000">
        <w:rPr>
          <w:sz w:val="24"/>
          <w:szCs w:val="24"/>
          <w:rtl w:val="0"/>
        </w:rPr>
        <w:t xml:space="preserve"> realizando cambios en la mención de “dos Developers” a “tres Developers” ya que se consideran los 3 integrantes en el desarrollo de tareas dentro del proyecto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(07/10/2026) </w:t>
      </w:r>
      <w:r w:rsidDel="00000000" w:rsidR="00000000" w:rsidRPr="00000000">
        <w:rPr>
          <w:sz w:val="24"/>
          <w:szCs w:val="24"/>
          <w:rtl w:val="0"/>
        </w:rPr>
        <w:t xml:space="preserve">Se corrigió un error de tipeo en la sección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Criterios para Asignar Historias a Sprints</w:t>
      </w:r>
      <w:r w:rsidDel="00000000" w:rsidR="00000000" w:rsidRPr="00000000">
        <w:rPr>
          <w:sz w:val="24"/>
          <w:szCs w:val="24"/>
          <w:rtl w:val="0"/>
        </w:rPr>
        <w:t xml:space="preserve">” que definía 7 criterios cuando en realidad eran 6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ind w:left="144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(10/10/2026) </w:t>
      </w:r>
      <w:r w:rsidDel="00000000" w:rsidR="00000000" w:rsidRPr="00000000">
        <w:rPr>
          <w:sz w:val="24"/>
          <w:szCs w:val="24"/>
          <w:rtl w:val="0"/>
        </w:rPr>
        <w:t xml:space="preserve">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Introducción</w:t>
      </w:r>
      <w:r w:rsidDel="00000000" w:rsidR="00000000" w:rsidRPr="00000000">
        <w:rPr>
          <w:sz w:val="24"/>
          <w:szCs w:val="24"/>
          <w:rtl w:val="0"/>
        </w:rPr>
        <w:t xml:space="preserve">, añadiendo el texto “(exceptuando el Sprint 4 correspondiente a la Fase 1 que tiene una duración de dos semanas y los Sprints de Fase 2 que pueden extenderse dependiendo del Sprint Planning)”. Esto justifica la duración del Sprint 4 que dura 2 semanas (31/08 a 14/09) y el Sprint 6 (28/09 a 09/10)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(10/10/2026) </w:t>
      </w:r>
      <w:r w:rsidDel="00000000" w:rsidR="00000000" w:rsidRPr="00000000">
        <w:rPr>
          <w:sz w:val="24"/>
          <w:szCs w:val="24"/>
          <w:rtl w:val="0"/>
        </w:rPr>
        <w:t xml:space="preserve">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Consolidado Métrico del Backlog</w:t>
      </w:r>
      <w:r w:rsidDel="00000000" w:rsidR="00000000" w:rsidRPr="00000000">
        <w:rPr>
          <w:sz w:val="24"/>
          <w:szCs w:val="24"/>
          <w:rtl w:val="0"/>
        </w:rPr>
        <w:t xml:space="preserve">, (el cambio del total de historias de 13 a 19 queda pendiente de confirmación: ver Cambios Pendientes).</w:t>
        <w:br w:type="textWrapping"/>
        <w:t xml:space="preserve">Al igual que se cambió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Historias MVP </w:t>
      </w:r>
      <w:r w:rsidDel="00000000" w:rsidR="00000000" w:rsidRPr="00000000">
        <w:rPr>
          <w:sz w:val="24"/>
          <w:szCs w:val="24"/>
          <w:rtl w:val="0"/>
        </w:rPr>
        <w:t xml:space="preserve">de 8 a 9, considerando la creación de la HU-14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(10/10/2026) </w:t>
      </w:r>
      <w:r w:rsidDel="00000000" w:rsidR="00000000" w:rsidRPr="00000000">
        <w:rPr>
          <w:sz w:val="24"/>
          <w:szCs w:val="24"/>
          <w:rtl w:val="0"/>
        </w:rPr>
        <w:t xml:space="preserve">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Específicos </w:t>
      </w:r>
      <w:r w:rsidDel="00000000" w:rsidR="00000000" w:rsidRPr="00000000">
        <w:rPr>
          <w:sz w:val="24"/>
          <w:szCs w:val="24"/>
          <w:rtl w:val="0"/>
        </w:rPr>
        <w:t xml:space="preserve">cambiando el enfoque prioritario de 8 Historias de Usuario a 9, esto debido a la adición de una historia de usuario faltante (HU-14 - Finalizar o cancelar emergencia)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(10/10/2026) </w:t>
      </w:r>
      <w:r w:rsidDel="00000000" w:rsidR="00000000" w:rsidRPr="00000000">
        <w:rPr>
          <w:sz w:val="24"/>
          <w:szCs w:val="24"/>
          <w:rtl w:val="0"/>
        </w:rPr>
        <w:t xml:space="preserve">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Análisis Crítico de Historias</w:t>
      </w:r>
      <w:r w:rsidDel="00000000" w:rsidR="00000000" w:rsidRPr="00000000">
        <w:rPr>
          <w:sz w:val="24"/>
          <w:szCs w:val="24"/>
          <w:rtl w:val="0"/>
        </w:rPr>
        <w:t xml:space="preserve">, específicamente el punto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Trabajo en Paralelo </w:t>
      </w:r>
      <w:r w:rsidDel="00000000" w:rsidR="00000000" w:rsidRPr="00000000">
        <w:rPr>
          <w:sz w:val="24"/>
          <w:szCs w:val="24"/>
          <w:rtl w:val="0"/>
        </w:rPr>
        <w:t xml:space="preserve">cambiando la definición de “manera simultánea por dos Developers” a “manera simultánea por dos de los tres Developers”, siguiendo la definición de la capacidad real del mismo documento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(10/10/2026) </w:t>
      </w:r>
      <w:r w:rsidDel="00000000" w:rsidR="00000000" w:rsidRPr="00000000">
        <w:rPr>
          <w:sz w:val="24"/>
          <w:szCs w:val="24"/>
          <w:rtl w:val="0"/>
        </w:rPr>
        <w:t xml:space="preserve">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Criterios para Asignar Historias a Sprints</w:t>
      </w:r>
      <w:r w:rsidDel="00000000" w:rsidR="00000000" w:rsidRPr="00000000">
        <w:rPr>
          <w:sz w:val="24"/>
          <w:szCs w:val="24"/>
          <w:rtl w:val="0"/>
        </w:rPr>
        <w:t xml:space="preserve">, específicamente el punto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2"/>
          <w:numId w:val="11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</w:t>
      </w:r>
    </w:p>
    <w:p w:rsidR="00000000" w:rsidDel="00000000" w:rsidP="00000000" w:rsidRDefault="00000000" w:rsidRPr="00000000" w14:paraId="00000039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“Cumplimiento estricto del enfoque MVP. Los elementos Must Have son absorbidos en los Sprints 1 al 4.”</w:t>
      </w:r>
    </w:p>
    <w:p w:rsidR="00000000" w:rsidDel="00000000" w:rsidP="00000000" w:rsidRDefault="00000000" w:rsidRPr="00000000" w14:paraId="0000003A">
      <w:pPr>
        <w:numPr>
          <w:ilvl w:val="2"/>
          <w:numId w:val="7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actual:</w:t>
      </w:r>
    </w:p>
    <w:p w:rsidR="00000000" w:rsidDel="00000000" w:rsidP="00000000" w:rsidRDefault="00000000" w:rsidRPr="00000000" w14:paraId="0000003B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“Cumplimiento estricto del enfoque MVP. Los elementos Must Have se desarrollan en los primeros Sprints de la Fase 2. Los Sprints 1 al 4 de la Fase 1 establecen la base documental y técnica del proyecto.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3C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1417.3228346456694" w:firstLine="0"/>
        <w:rPr>
          <w:color w:val="1f1f1f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Esto se justifica con el punto 8 “Sprint Planning de la Fase 2” del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2.1.1 PRODUCT BACKLOG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(10/10/2026) </w:t>
      </w:r>
      <w:r w:rsidDel="00000000" w:rsidR="00000000" w:rsidRPr="00000000">
        <w:rPr>
          <w:sz w:val="24"/>
          <w:szCs w:val="24"/>
          <w:rtl w:val="0"/>
        </w:rPr>
        <w:t xml:space="preserve">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Conclusión</w:t>
      </w:r>
      <w:r w:rsidDel="00000000" w:rsidR="00000000" w:rsidRPr="00000000">
        <w:rPr>
          <w:sz w:val="24"/>
          <w:szCs w:val="24"/>
          <w:rtl w:val="0"/>
        </w:rPr>
        <w:t xml:space="preserve">, específicamente el punto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Garantía de Entrega Temprana de Valor: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2"/>
          <w:numId w:val="11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</w:t>
      </w:r>
    </w:p>
    <w:p w:rsidR="00000000" w:rsidDel="00000000" w:rsidP="00000000" w:rsidRDefault="00000000" w:rsidRPr="00000000" w14:paraId="00000040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“La consecución del MVP en el Sprint 4 mitiga el riesgo académico de llegar al final del proceso de titulación sin un producto funcional demostrable.”</w:t>
      </w:r>
    </w:p>
    <w:p w:rsidR="00000000" w:rsidDel="00000000" w:rsidP="00000000" w:rsidRDefault="00000000" w:rsidRPr="00000000" w14:paraId="00000041">
      <w:pPr>
        <w:numPr>
          <w:ilvl w:val="2"/>
          <w:numId w:val="7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actual:</w:t>
      </w:r>
    </w:p>
    <w:p w:rsidR="00000000" w:rsidDel="00000000" w:rsidP="00000000" w:rsidRDefault="00000000" w:rsidRPr="00000000" w14:paraId="00000042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“La consecución temprana del MVP en la Fase 2 (9 HUs: HU-01 a HU-08 y HU-14), preparada con la base documental entregada en el Sprint 4 de la Fase 1, mitiga el riesgo académico de llegar al proceso final sin un producto funcional demostrable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43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Esto debido a que el MVP no se logra en el Sprint 4, sino que éste prepara la línea base para iniciar la Fase 2</w:t>
      </w:r>
    </w:p>
    <w:p w:rsidR="00000000" w:rsidDel="00000000" w:rsidP="00000000" w:rsidRDefault="00000000" w:rsidRPr="00000000" w14:paraId="00000045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numPr>
          <w:ilvl w:val="0"/>
          <w:numId w:val="9"/>
        </w:numPr>
        <w:spacing w:after="0" w:lineRule="auto"/>
        <w:ind w:left="720" w:hanging="360"/>
        <w:rPr/>
      </w:pPr>
      <w:bookmarkStart w:colFirst="0" w:colLast="0" w:name="_heading=h.5nhoq3a3aht0" w:id="2"/>
      <w:bookmarkEnd w:id="2"/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Especificación de Herramientas y Servicios del Proyecto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(28/09/2026)</w:t>
      </w:r>
      <w:r w:rsidDel="00000000" w:rsidR="00000000" w:rsidRPr="00000000">
        <w:rPr>
          <w:sz w:val="24"/>
          <w:szCs w:val="24"/>
          <w:rtl w:val="0"/>
        </w:rPr>
        <w:t xml:space="preserve">  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Herramientas y Lenguaje de Código a Utilizar</w:t>
      </w:r>
      <w:r w:rsidDel="00000000" w:rsidR="00000000" w:rsidRPr="00000000">
        <w:rPr>
          <w:sz w:val="24"/>
          <w:szCs w:val="24"/>
          <w:rtl w:val="0"/>
        </w:rPr>
        <w:t xml:space="preserve">, específicamente el punto 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2"/>
          <w:numId w:val="9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 de datos relacional:</w:t>
      </w:r>
      <w:r w:rsidDel="00000000" w:rsidR="00000000" w:rsidRPr="00000000">
        <w:rPr>
          <w:sz w:val="24"/>
          <w:szCs w:val="24"/>
          <w:rtl w:val="0"/>
        </w:rPr>
        <w:t xml:space="preserve"> Se estableció como PostgreSQL por lo comentado en el punto anterior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2"/>
          <w:numId w:val="9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creó el punto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Entorno de Ejecución </w:t>
      </w:r>
      <w:r w:rsidDel="00000000" w:rsidR="00000000" w:rsidRPr="00000000">
        <w:rPr>
          <w:sz w:val="24"/>
          <w:szCs w:val="24"/>
          <w:rtl w:val="0"/>
        </w:rPr>
        <w:t xml:space="preserve">donde se especificó el uso del contenedor mediante Docker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(28/09/2026)</w:t>
      </w:r>
      <w:r w:rsidDel="00000000" w:rsidR="00000000" w:rsidRPr="00000000">
        <w:rPr>
          <w:sz w:val="24"/>
          <w:szCs w:val="24"/>
          <w:rtl w:val="0"/>
        </w:rPr>
        <w:t xml:space="preserve">  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Servicios Externos a Implementar</w:t>
      </w:r>
      <w:r w:rsidDel="00000000" w:rsidR="00000000" w:rsidRPr="00000000">
        <w:rPr>
          <w:sz w:val="24"/>
          <w:szCs w:val="24"/>
          <w:rtl w:val="0"/>
        </w:rPr>
        <w:t xml:space="preserve">, reemplazando “Twilio Send Grid” por “Firebase Authentication”, esto debido a que las funciones necesarias de Twilio solo son accesibles mediante una suscripción, la cual no está contemplada en el proyecto.</w:t>
        <w:br w:type="textWrapping"/>
        <w:t xml:space="preserve">Al igual que en el mismo apartado, se añadió Mindicador, debido a que este es necesario para el funcionamiento correcto de la pasarela de pago (Paypal)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ind w:left="144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(14/10/2026) </w:t>
      </w:r>
      <w:r w:rsidDel="00000000" w:rsidR="00000000" w:rsidRPr="00000000">
        <w:rPr>
          <w:sz w:val="24"/>
          <w:szCs w:val="24"/>
          <w:rtl w:val="0"/>
        </w:rPr>
        <w:t xml:space="preserve">Se modificó el apartado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Servicios Externos a Implementar </w:t>
      </w:r>
      <w:r w:rsidDel="00000000" w:rsidR="00000000" w:rsidRPr="00000000">
        <w:rPr>
          <w:sz w:val="24"/>
          <w:szCs w:val="24"/>
          <w:rtl w:val="0"/>
        </w:rPr>
        <w:t xml:space="preserve">donde se hacía mención del uso de 4 servicios externos de APIs cuando en realidad son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(14/10/2026) </w:t>
      </w:r>
      <w:r w:rsidDel="00000000" w:rsidR="00000000" w:rsidRPr="00000000">
        <w:rPr>
          <w:sz w:val="24"/>
          <w:szCs w:val="24"/>
          <w:rtl w:val="0"/>
        </w:rPr>
        <w:t xml:space="preserve">Se modificó el apartado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Herramientas y Lenguaje de Código a Utilizar</w:t>
      </w:r>
      <w:r w:rsidDel="00000000" w:rsidR="00000000" w:rsidRPr="00000000">
        <w:rPr>
          <w:sz w:val="24"/>
          <w:szCs w:val="24"/>
          <w:rtl w:val="0"/>
        </w:rPr>
        <w:t xml:space="preserve">, específicamente el punto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Desarrollo Frontend</w:t>
      </w:r>
      <w:r w:rsidDel="00000000" w:rsidR="00000000" w:rsidRPr="00000000">
        <w:rPr>
          <w:sz w:val="24"/>
          <w:szCs w:val="24"/>
          <w:rtl w:val="0"/>
        </w:rPr>
        <w:t xml:space="preserve">, realizando los siguientes cambios, alineando el documento con el ambiente de desarrollo actual:</w:t>
      </w:r>
    </w:p>
    <w:p w:rsidR="00000000" w:rsidDel="00000000" w:rsidP="00000000" w:rsidRDefault="00000000" w:rsidRPr="00000000" w14:paraId="0000004D">
      <w:pPr>
        <w:numPr>
          <w:ilvl w:val="2"/>
          <w:numId w:val="9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</w:t>
        <w:tab/>
      </w:r>
    </w:p>
    <w:p w:rsidR="00000000" w:rsidDel="00000000" w:rsidP="00000000" w:rsidRDefault="00000000" w:rsidRPr="00000000" w14:paraId="0000004E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“Se usará React/Angular en conjunto con los componentes base de Ionic para desarrollar interfaces gráficas y la lógica de negocio dentro de la aplicación”</w:t>
      </w:r>
    </w:p>
    <w:p w:rsidR="00000000" w:rsidDel="00000000" w:rsidP="00000000" w:rsidRDefault="00000000" w:rsidRPr="00000000" w14:paraId="0000004F">
      <w:pPr>
        <w:numPr>
          <w:ilvl w:val="2"/>
          <w:numId w:val="7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actual:</w:t>
      </w:r>
    </w:p>
    <w:p w:rsidR="00000000" w:rsidDel="00000000" w:rsidP="00000000" w:rsidRDefault="00000000" w:rsidRPr="00000000" w14:paraId="00000050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“Se usará React 19 en conjunto con los componentes base de Ionic React para desarrollar interfaces gráficas y la lógica de negocio dentro de las aplicaciones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51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En el mismo apartado, específicamente el punto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Gestor de Entorno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se detalló la versión de Turborepo (2.11) y los workspaces de npm:</w:t>
      </w:r>
    </w:p>
    <w:p w:rsidR="00000000" w:rsidDel="00000000" w:rsidP="00000000" w:rsidRDefault="00000000" w:rsidRPr="00000000" w14:paraId="00000053">
      <w:pPr>
        <w:numPr>
          <w:ilvl w:val="2"/>
          <w:numId w:val="9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</w:t>
        <w:tab/>
      </w:r>
    </w:p>
    <w:p w:rsidR="00000000" w:rsidDel="00000000" w:rsidP="00000000" w:rsidRDefault="00000000" w:rsidRPr="00000000" w14:paraId="00000054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“Se usará Turborepo para alojar las 3 aplicaciones confeccionadas y el backend en un solo repositorio”</w:t>
      </w:r>
    </w:p>
    <w:p w:rsidR="00000000" w:rsidDel="00000000" w:rsidP="00000000" w:rsidRDefault="00000000" w:rsidRPr="00000000" w14:paraId="00000055">
      <w:pPr>
        <w:numPr>
          <w:ilvl w:val="2"/>
          <w:numId w:val="9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actual:</w:t>
      </w:r>
    </w:p>
    <w:p w:rsidR="00000000" w:rsidDel="00000000" w:rsidP="00000000" w:rsidRDefault="00000000" w:rsidRPr="00000000" w14:paraId="00000056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“Se usará Turborepo 2.11 para alojar las 3 aplicaciones confeccionadas y el backend en un solo repositorio (workspaces de npm: apps/* y packages/*)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(14/10/2026) </w:t>
      </w:r>
      <w:r w:rsidDel="00000000" w:rsidR="00000000" w:rsidRPr="00000000">
        <w:rPr>
          <w:sz w:val="24"/>
          <w:szCs w:val="24"/>
          <w:rtl w:val="0"/>
        </w:rPr>
        <w:t xml:space="preserve">Se creó el apartado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Versiones y Herramientas de Calidad</w:t>
      </w:r>
      <w:r w:rsidDel="00000000" w:rsidR="00000000" w:rsidRPr="00000000">
        <w:rPr>
          <w:sz w:val="24"/>
          <w:szCs w:val="24"/>
          <w:rtl w:val="0"/>
        </w:rPr>
        <w:t xml:space="preserve">, en el cual se detallan las versiones de las herramientas utilizadas dentro del proyecto, al igual que herramientas de calidad y frameworks de prueba.</w:t>
      </w:r>
    </w:p>
    <w:p w:rsidR="00000000" w:rsidDel="00000000" w:rsidP="00000000" w:rsidRDefault="00000000" w:rsidRPr="00000000" w14:paraId="00000058">
      <w:pPr>
        <w:pStyle w:val="Heading3"/>
        <w:numPr>
          <w:ilvl w:val="0"/>
          <w:numId w:val="9"/>
        </w:numPr>
        <w:spacing w:after="0" w:before="0" w:lineRule="auto"/>
        <w:ind w:left="720" w:hanging="360"/>
        <w:rPr/>
      </w:pPr>
      <w:bookmarkStart w:colFirst="0" w:colLast="0" w:name="_heading=h.wdptemndv4dr" w:id="3"/>
      <w:bookmarkEnd w:id="3"/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Diagrama de Componentes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(28/09/2026)</w:t>
      </w:r>
      <w:r w:rsidDel="00000000" w:rsidR="00000000" w:rsidRPr="00000000">
        <w:rPr>
          <w:sz w:val="24"/>
          <w:szCs w:val="24"/>
          <w:rtl w:val="0"/>
        </w:rPr>
        <w:t xml:space="preserve">  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Servicios Externos</w:t>
      </w:r>
      <w:r w:rsidDel="00000000" w:rsidR="00000000" w:rsidRPr="00000000">
        <w:rPr>
          <w:sz w:val="24"/>
          <w:szCs w:val="24"/>
          <w:rtl w:val="0"/>
        </w:rPr>
        <w:t xml:space="preserve">, corrigiendo la duplicación de un servicio e incluyendo “Servicio Mensajeria” y “Servicio Conversión de Divisas” que previamente no se había definido (Verificado en código: integración WhatsApp mediante Baileys; añadida a la tabla de usos de la Especificación 4.2.)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numPr>
          <w:ilvl w:val="0"/>
          <w:numId w:val="9"/>
        </w:numPr>
        <w:spacing w:after="0" w:before="0" w:lineRule="auto"/>
        <w:ind w:left="720" w:hanging="360"/>
        <w:rPr/>
      </w:pPr>
      <w:bookmarkStart w:colFirst="0" w:colLast="0" w:name="_heading=h.l2b1oxmzvyfo" w:id="4"/>
      <w:bookmarkEnd w:id="4"/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Diagrama de Arquitectura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(28/09/2026)</w:t>
      </w:r>
      <w:r w:rsidDel="00000000" w:rsidR="00000000" w:rsidRPr="00000000">
        <w:rPr>
          <w:sz w:val="24"/>
          <w:szCs w:val="24"/>
          <w:rtl w:val="0"/>
        </w:rPr>
        <w:t xml:space="preserve">  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Servicios y APIs Externas</w:t>
      </w:r>
      <w:r w:rsidDel="00000000" w:rsidR="00000000" w:rsidRPr="00000000">
        <w:rPr>
          <w:sz w:val="24"/>
          <w:szCs w:val="24"/>
          <w:rtl w:val="0"/>
        </w:rPr>
        <w:t xml:space="preserve">, reemplazando “Send Grid (Correos Transaccionales)” por “jsReport (Confección de Reportes)”.</w:t>
        <w:br w:type="textWrapping"/>
        <w:t xml:space="preserve">Dentro del mismo apartado se añadió “Mindicador (Conversor de Divisas)” que “Realiza Conversión de Dinero”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(28/09/2026)</w:t>
      </w:r>
      <w:r w:rsidDel="00000000" w:rsidR="00000000" w:rsidRPr="00000000">
        <w:rPr>
          <w:sz w:val="24"/>
          <w:szCs w:val="24"/>
          <w:rtl w:val="0"/>
        </w:rPr>
        <w:t xml:space="preserve"> Se modificó el apartado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Proveedor de Nube (Entorno de Docker)</w:t>
      </w:r>
      <w:r w:rsidDel="00000000" w:rsidR="00000000" w:rsidRPr="00000000">
        <w:rPr>
          <w:sz w:val="24"/>
          <w:szCs w:val="24"/>
          <w:rtl w:val="0"/>
        </w:rPr>
        <w:t xml:space="preserve">, reemplazando “Base de datos SQL” por “Base de datos PostgreSQL”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numPr>
          <w:ilvl w:val="0"/>
          <w:numId w:val="9"/>
        </w:numPr>
        <w:spacing w:after="0" w:lineRule="auto"/>
        <w:ind w:left="720" w:hanging="360"/>
        <w:rPr/>
      </w:pPr>
      <w:bookmarkStart w:colFirst="0" w:colLast="0" w:name="_heading=h.8rwfomqmnec2" w:id="5"/>
      <w:bookmarkEnd w:id="5"/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BDD con tipos de datos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(05/10/2026) </w:t>
      </w:r>
      <w:r w:rsidDel="00000000" w:rsidR="00000000" w:rsidRPr="00000000">
        <w:rPr>
          <w:sz w:val="24"/>
          <w:szCs w:val="24"/>
          <w:rtl w:val="0"/>
        </w:rPr>
        <w:t xml:space="preserve">Se modifica el apartado de PLANES, modificando la tabla PLAN, eliminando los datos: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2"/>
          <w:numId w:val="9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total_venta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2"/>
          <w:numId w:val="9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fecha_venta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ya que estos datos no pertenecen a dicha tabla y causaron conflictos en el ambiente de desarrollo</w:t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ind w:left="144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(06/10/2026) </w:t>
      </w:r>
      <w:r w:rsidDel="00000000" w:rsidR="00000000" w:rsidRPr="00000000">
        <w:rPr>
          <w:sz w:val="24"/>
          <w:szCs w:val="24"/>
          <w:rtl w:val="0"/>
        </w:rPr>
        <w:t xml:space="preserve">En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</w:t>
      </w:r>
      <w:r w:rsidDel="00000000" w:rsidR="00000000" w:rsidRPr="00000000">
        <w:rPr>
          <w:sz w:val="24"/>
          <w:szCs w:val="24"/>
          <w:rtl w:val="0"/>
        </w:rPr>
        <w:t xml:space="preserve"> se añade la tabla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ANTECEDENTE_MEDICO</w:t>
      </w:r>
      <w:r w:rsidDel="00000000" w:rsidR="00000000" w:rsidRPr="00000000">
        <w:rPr>
          <w:sz w:val="24"/>
          <w:szCs w:val="24"/>
          <w:rtl w:val="0"/>
        </w:rPr>
        <w:t xml:space="preserve">”, la cual controla la información médica entregada por el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(06/10/2026) </w:t>
      </w:r>
      <w:r w:rsidDel="00000000" w:rsidR="00000000" w:rsidRPr="00000000">
        <w:rPr>
          <w:sz w:val="24"/>
          <w:szCs w:val="24"/>
          <w:rtl w:val="0"/>
        </w:rPr>
        <w:t xml:space="preserve">En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ALERTA</w:t>
      </w:r>
      <w:r w:rsidDel="00000000" w:rsidR="00000000" w:rsidRPr="00000000">
        <w:rPr>
          <w:sz w:val="24"/>
          <w:szCs w:val="24"/>
          <w:rtl w:val="0"/>
        </w:rPr>
        <w:t xml:space="preserve">, considerando la tabla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DETALLE_ALERTA</w:t>
      </w:r>
      <w:r w:rsidDel="00000000" w:rsidR="00000000" w:rsidRPr="00000000">
        <w:rPr>
          <w:sz w:val="24"/>
          <w:szCs w:val="24"/>
          <w:rtl w:val="0"/>
        </w:rPr>
        <w:t xml:space="preserve">”, se añadió la clave foránea de “antecedente_medico_ID” que conecta la tabla anteriormente creada con las alertas</w:t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ind w:left="144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(06/10/2026) </w:t>
      </w:r>
      <w:r w:rsidDel="00000000" w:rsidR="00000000" w:rsidRPr="00000000">
        <w:rPr>
          <w:sz w:val="24"/>
          <w:szCs w:val="24"/>
          <w:rtl w:val="0"/>
        </w:rPr>
        <w:t xml:space="preserve">Se han modificado TODOS los tipos de datos del documento, adaptandolos a aquellos empleados en el uso de PostgreSQL, esto debido a que anteriormente se tomaron en cuenta tipos de datos de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numPr>
          <w:ilvl w:val="0"/>
          <w:numId w:val="10"/>
        </w:numPr>
        <w:spacing w:after="0" w:lineRule="auto"/>
        <w:ind w:left="720" w:hanging="360"/>
        <w:rPr/>
      </w:pPr>
      <w:bookmarkStart w:colFirst="0" w:colLast="0" w:name="_heading=h.vcipk22wan4f" w:id="6"/>
      <w:bookmarkEnd w:id="6"/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2.1.1 PRODUCT BACKLOG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10"/>
        </w:numPr>
        <w:ind w:left="144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(10/10/2026) </w:t>
      </w:r>
      <w:r w:rsidDel="00000000" w:rsidR="00000000" w:rsidRPr="00000000">
        <w:rPr>
          <w:sz w:val="24"/>
          <w:szCs w:val="24"/>
          <w:rtl w:val="0"/>
        </w:rPr>
        <w:t xml:space="preserve">Se eliminaron “vacíos de acciones” en las historias de usuario, específicamente en la HU-12, donde no se especificaba el cierre de la emergencia, sinó la visualización de los datos médicos y su duración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2"/>
          <w:numId w:val="10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</w:t>
      </w:r>
    </w:p>
    <w:p w:rsidR="00000000" w:rsidDel="00000000" w:rsidP="00000000" w:rsidRDefault="00000000" w:rsidRPr="00000000" w14:paraId="0000006A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“1.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Los datos médicos sólo se vuelven visibles a través del enlace de la alerta mientras la emergencia permanezca activa.</w:t>
      </w:r>
    </w:p>
    <w:p w:rsidR="00000000" w:rsidDel="00000000" w:rsidP="00000000" w:rsidRDefault="00000000" w:rsidRPr="00000000" w14:paraId="0000006B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1440" w:firstLine="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Una vez desactivada la alerta por el usuario o tutor mediante PIN, el acceso a la ficha médica se revoca automáticamente.</w:t>
      </w:r>
      <w:r w:rsidDel="00000000" w:rsidR="00000000" w:rsidRPr="00000000">
        <w:rPr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6D">
      <w:pPr>
        <w:numPr>
          <w:ilvl w:val="2"/>
          <w:numId w:val="7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actual:</w:t>
      </w:r>
    </w:p>
    <w:p w:rsidR="00000000" w:rsidDel="00000000" w:rsidP="00000000" w:rsidRDefault="00000000" w:rsidRPr="00000000" w14:paraId="0000006E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“1.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Los datos médicos sólo se vuelven visibles a través del enlace de la alerta mientras la emergencia permanezca activa.</w:t>
      </w:r>
    </w:p>
    <w:p w:rsidR="00000000" w:rsidDel="00000000" w:rsidP="00000000" w:rsidRDefault="00000000" w:rsidRPr="00000000" w14:paraId="0000006F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Cuando la emergencia deja de estar ACTIVA (ya sea finalizada, cancelada o expirada tomando en cuenta HU-14), el acceso a la ficha médica se revoca automáticamente</w:t>
      </w:r>
    </w:p>
    <w:p w:rsidR="00000000" w:rsidDel="00000000" w:rsidP="00000000" w:rsidRDefault="00000000" w:rsidRPr="00000000" w14:paraId="00000071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3. Si el usuario no registra ficha médica y/o ningún antecedente médico externo, la alerta es enviada independientemente si existe o no documentación de alguna situación médica.”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ind w:left="1440" w:hanging="360"/>
        <w:rPr>
          <w:b w:val="1"/>
          <w:bCs w:val="1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z w:val="24"/>
          <w:szCs w:val="24"/>
          <w:rtl w:val="0"/>
        </w:rPr>
        <w:t xml:space="preserve">(16/10/2026)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En el apartado de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Features por Épica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se añadieron las siguientes features que cubren vacíos de funciones: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2"/>
          <w:numId w:val="6"/>
        </w:numPr>
        <w:ind w:left="216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En el punto: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EP-05: Activación SOS y Geolocalización</w:t>
      </w:r>
      <w:r w:rsidDel="00000000" w:rsidR="00000000" w:rsidRPr="00000000">
        <w:rPr>
          <w:color w:val="1f1f1f"/>
          <w:sz w:val="24"/>
          <w:szCs w:val="24"/>
          <w:rtl w:val="0"/>
        </w:rPr>
        <w:br w:type="textWrapping"/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F05.3: Finalización y expiración de la emergencia (Estados: Activa, Finalizada, Expirada)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2"/>
          <w:numId w:val="6"/>
        </w:numPr>
        <w:ind w:left="216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En el punto: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EP-07: Cuentas Vinculadas y PIN</w:t>
      </w:r>
      <w:r w:rsidDel="00000000" w:rsidR="00000000" w:rsidRPr="00000000">
        <w:rPr>
          <w:color w:val="1f1f1f"/>
          <w:sz w:val="24"/>
          <w:szCs w:val="24"/>
          <w:rtl w:val="0"/>
        </w:rPr>
        <w:br w:type="textWrapping"/>
        <w:t xml:space="preserve">F07.3: Adquisición de planes de usuario principal y cupos para usuarios apadrinados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2"/>
          <w:numId w:val="6"/>
        </w:numPr>
        <w:ind w:left="216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En el punto: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EP-09: Plataforma Administrativa</w:t>
        <w:br w:type="textWrapping"/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F09.3: Solicitudes de soporte desde la aplicación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z w:val="24"/>
          <w:szCs w:val="24"/>
          <w:rtl w:val="0"/>
        </w:rPr>
        <w:t xml:space="preserve">(16/10/2026)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En el apartado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Historias de Usuario y Criterios de Aceptación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se modificaron las siguientes historias de usuario para cubrir vacíos técnicos de funciones: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2"/>
          <w:numId w:val="10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HU-06: Disparar Alerta de Emergencia SOS</w:t>
      </w:r>
    </w:p>
    <w:p w:rsidR="00000000" w:rsidDel="00000000" w:rsidP="00000000" w:rsidRDefault="00000000" w:rsidRPr="00000000" w14:paraId="00000079">
      <w:pPr>
        <w:numPr>
          <w:ilvl w:val="2"/>
          <w:numId w:val="10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</w:t>
      </w:r>
    </w:p>
    <w:p w:rsidR="00000000" w:rsidDel="00000000" w:rsidP="00000000" w:rsidRDefault="00000000" w:rsidRPr="00000000" w14:paraId="0000007A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“1.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La interfaz del botón SOS debe requerir una confirmación rápida (p. ej., mantener presionado 2 segundos) para evitar activaciones accidentales.</w:t>
      </w:r>
    </w:p>
    <w:p w:rsidR="00000000" w:rsidDel="00000000" w:rsidP="00000000" w:rsidRDefault="00000000" w:rsidRPr="00000000" w14:paraId="0000007B">
      <w:pPr>
        <w:ind w:left="1440" w:firstLine="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Al confirmarse la activación, el sistema cambia el estado del perfil a "En Emergencia Active"”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2"/>
          <w:numId w:val="7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actual:</w:t>
      </w:r>
    </w:p>
    <w:p w:rsidR="00000000" w:rsidDel="00000000" w:rsidP="00000000" w:rsidRDefault="00000000" w:rsidRPr="00000000" w14:paraId="0000007D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“1. La interfaz del botón SOS debe requerir una confirmación rápida (p. ej., mantener presionado 2 segundos) para evitar activaciones accidentales.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Al confirmarse la activación, el sistema registra la alerta en estado ACTIVA (estados de alerta detallados en HU-14) y responde en un plazo de 3 segundos</w:t>
      </w:r>
    </w:p>
    <w:p w:rsidR="00000000" w:rsidDel="00000000" w:rsidP="00000000" w:rsidRDefault="00000000" w:rsidRPr="00000000" w14:paraId="0000007F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3. Solo puede existir una alerta ACTIVA por usuario y los reintentos no deben duplicar las mismas”</w:t>
      </w:r>
    </w:p>
    <w:p w:rsidR="00000000" w:rsidDel="00000000" w:rsidP="00000000" w:rsidRDefault="00000000" w:rsidRPr="00000000" w14:paraId="00000080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2"/>
          <w:numId w:val="4"/>
        </w:numPr>
        <w:ind w:left="2160" w:hanging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HU-08: Despachar Notificación de Alerta</w:t>
      </w:r>
    </w:p>
    <w:p w:rsidR="00000000" w:rsidDel="00000000" w:rsidP="00000000" w:rsidRDefault="00000000" w:rsidRPr="00000000" w14:paraId="00000082">
      <w:pPr>
        <w:numPr>
          <w:ilvl w:val="2"/>
          <w:numId w:val="4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</w:t>
      </w:r>
    </w:p>
    <w:p w:rsidR="00000000" w:rsidDel="00000000" w:rsidP="00000000" w:rsidRDefault="00000000" w:rsidRPr="00000000" w14:paraId="00000083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“1.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La alerta se transmite mediante el servicio de notificaciones Push / SMS a los contactos asignados (1 a 5).</w:t>
      </w:r>
    </w:p>
    <w:p w:rsidR="00000000" w:rsidDel="00000000" w:rsidP="00000000" w:rsidRDefault="00000000" w:rsidRPr="00000000" w14:paraId="00000084">
      <w:pPr>
        <w:ind w:left="1440" w:firstLine="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El sistema almacena la hora exacta y el estado del envío para auditoría.”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2"/>
          <w:numId w:val="7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actual:</w:t>
      </w:r>
    </w:p>
    <w:p w:rsidR="00000000" w:rsidDel="00000000" w:rsidP="00000000" w:rsidRDefault="00000000" w:rsidRPr="00000000" w14:paraId="00000086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“1. La alerta se transmite mediante el servicio de notificaciones Push / SMS a los contactos asignados (1 a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El sistema almacena por cada contacto, la hora exacta, número de intentos y  el estado del envío (Enviado, Pendiente, Fallido) para auditoría.”</w:t>
      </w:r>
    </w:p>
    <w:p w:rsidR="00000000" w:rsidDel="00000000" w:rsidP="00000000" w:rsidRDefault="00000000" w:rsidRPr="00000000" w14:paraId="00000088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2"/>
          <w:numId w:val="4"/>
        </w:numPr>
        <w:ind w:left="2160" w:hanging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HU-09: Crear y Vincular Usuario Dependiente</w:t>
      </w:r>
    </w:p>
    <w:p w:rsidR="00000000" w:rsidDel="00000000" w:rsidP="00000000" w:rsidRDefault="00000000" w:rsidRPr="00000000" w14:paraId="0000008A">
      <w:pPr>
        <w:numPr>
          <w:ilvl w:val="2"/>
          <w:numId w:val="4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</w:t>
      </w:r>
    </w:p>
    <w:p w:rsidR="00000000" w:rsidDel="00000000" w:rsidP="00000000" w:rsidRDefault="00000000" w:rsidRPr="00000000" w14:paraId="0000008B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“1.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La cuenta principal puede vincular un máximo de 5 usuarios dependientes.</w:t>
      </w:r>
    </w:p>
    <w:p w:rsidR="00000000" w:rsidDel="00000000" w:rsidP="00000000" w:rsidRDefault="00000000" w:rsidRPr="00000000" w14:paraId="0000008C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Cada dependiente posee sus propios datos personales aislados en la BD.</w:t>
      </w:r>
    </w:p>
    <w:p w:rsidR="00000000" w:rsidDel="00000000" w:rsidP="00000000" w:rsidRDefault="00000000" w:rsidRPr="00000000" w14:paraId="0000008D">
      <w:pPr>
        <w:ind w:left="1440" w:firstLine="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3. La vinculación se valida mediante el PIN de la cuenta principal.”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2"/>
          <w:numId w:val="7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actual:</w:t>
      </w:r>
    </w:p>
    <w:p w:rsidR="00000000" w:rsidDel="00000000" w:rsidP="00000000" w:rsidRDefault="00000000" w:rsidRPr="00000000" w14:paraId="0000008F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“1.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La cuenta principal puede vincular un máximo de 5 usuarios dependientes.</w:t>
      </w:r>
    </w:p>
    <w:p w:rsidR="00000000" w:rsidDel="00000000" w:rsidP="00000000" w:rsidRDefault="00000000" w:rsidRPr="00000000" w14:paraId="00000090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Cada dependiente posee sus propios datos personales aislados en la BD.</w:t>
      </w:r>
    </w:p>
    <w:p w:rsidR="00000000" w:rsidDel="00000000" w:rsidP="00000000" w:rsidRDefault="00000000" w:rsidRPr="00000000" w14:paraId="00000091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3. La vinculación se valida mediante el PIN de la cuenta principal.</w:t>
      </w:r>
    </w:p>
    <w:p w:rsidR="00000000" w:rsidDel="00000000" w:rsidP="00000000" w:rsidRDefault="00000000" w:rsidRPr="00000000" w14:paraId="00000092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4. Si la cuenta principal no tiene cupos disponibles, el sistema deriva a la compra de cupos.”</w:t>
      </w:r>
    </w:p>
    <w:p w:rsidR="00000000" w:rsidDel="00000000" w:rsidP="00000000" w:rsidRDefault="00000000" w:rsidRPr="00000000" w14:paraId="00000093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2"/>
          <w:numId w:val="4"/>
        </w:numPr>
        <w:ind w:left="2160" w:hanging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HU-13: Panel de Administración de Usuarios (Web/Desktop)</w:t>
      </w:r>
    </w:p>
    <w:p w:rsidR="00000000" w:rsidDel="00000000" w:rsidP="00000000" w:rsidRDefault="00000000" w:rsidRPr="00000000" w14:paraId="00000095">
      <w:pPr>
        <w:numPr>
          <w:ilvl w:val="2"/>
          <w:numId w:val="4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</w:t>
      </w:r>
    </w:p>
    <w:p w:rsidR="00000000" w:rsidDel="00000000" w:rsidP="00000000" w:rsidRDefault="00000000" w:rsidRPr="00000000" w14:paraId="00000096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“1.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El panel muestra el estado de las cuentas (Activa, Bloqueada, En Emergencia).</w:t>
      </w:r>
    </w:p>
    <w:p w:rsidR="00000000" w:rsidDel="00000000" w:rsidP="00000000" w:rsidRDefault="00000000" w:rsidRPr="00000000" w14:paraId="00000097">
      <w:pPr>
        <w:ind w:left="1440" w:firstLine="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Solo los usuarios con rol "Administrador" pueden acceder a este módulo.”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2"/>
          <w:numId w:val="7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actual:</w:t>
      </w:r>
    </w:p>
    <w:p w:rsidR="00000000" w:rsidDel="00000000" w:rsidP="00000000" w:rsidRDefault="00000000" w:rsidRPr="00000000" w14:paraId="00000099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“1.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El panel muestra el estado de las cuentas (Acceso completo, Acceso Parcial, Bloqueado/Inactivo) y si tienen una alerta ACTIVA.</w:t>
      </w:r>
    </w:p>
    <w:p w:rsidR="00000000" w:rsidDel="00000000" w:rsidP="00000000" w:rsidRDefault="00000000" w:rsidRPr="00000000" w14:paraId="0000009A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Solo los usuarios con rol "Administrador" pueden acceder a este módulo.</w:t>
      </w:r>
    </w:p>
    <w:p w:rsidR="00000000" w:rsidDel="00000000" w:rsidP="00000000" w:rsidRDefault="00000000" w:rsidRPr="00000000" w14:paraId="0000009B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3. El administrador puede consultar cuentas y compras realizadas, y cambiar el estado de la cuenta en caso de necesitarse, mediante la solicitud de soporte. Cada acción del administrador queda registrada en una bitácora.</w:t>
      </w:r>
    </w:p>
    <w:p w:rsidR="00000000" w:rsidDel="00000000" w:rsidP="00000000" w:rsidRDefault="00000000" w:rsidRPr="00000000" w14:paraId="0000009C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4. El sistema debe tener al menos 1 administrador y este no puede remover ni modificar su rol.”</w:t>
      </w:r>
    </w:p>
    <w:p w:rsidR="00000000" w:rsidDel="00000000" w:rsidP="00000000" w:rsidRDefault="00000000" w:rsidRPr="00000000" w14:paraId="0000009D">
      <w:pPr>
        <w:pStyle w:val="Heading3"/>
        <w:numPr>
          <w:ilvl w:val="0"/>
          <w:numId w:val="8"/>
        </w:numPr>
        <w:spacing w:after="0" w:lineRule="auto"/>
        <w:ind w:left="720" w:hanging="360"/>
        <w:rPr/>
      </w:pPr>
      <w:bookmarkStart w:colFirst="0" w:colLast="0" w:name="_heading=h.69n2q1fh29v4" w:id="7"/>
      <w:bookmarkEnd w:id="7"/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Horas hombre en relación a Tareas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8"/>
        </w:numPr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z w:val="24"/>
          <w:szCs w:val="24"/>
          <w:rtl w:val="0"/>
        </w:rPr>
        <w:t xml:space="preserve">(14/10/2026)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Se corrigió la columna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Tareas o Actividad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de la tarea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TH-1.3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donde se mencionaba el uso de “React/Angular” cuando este es “React + Ionic”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numPr>
          <w:ilvl w:val="0"/>
          <w:numId w:val="2"/>
        </w:numPr>
        <w:spacing w:after="0" w:lineRule="auto"/>
        <w:ind w:left="720" w:hanging="360"/>
        <w:rPr/>
      </w:pPr>
      <w:bookmarkStart w:colFirst="0" w:colLast="0" w:name="_heading=h.3vnk9le3mtbh" w:id="8"/>
      <w:bookmarkEnd w:id="8"/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Sprint backlog actividades horas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2"/>
        </w:numPr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z w:val="24"/>
          <w:szCs w:val="24"/>
          <w:rtl w:val="0"/>
        </w:rPr>
        <w:t xml:space="preserve">(14/10/2026)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Se corrigió la columna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Tareas o Actividad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de la tarea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TH-1.3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donde se mencionaba el uso de “React/Angular” cuando este es “React + Ionic”</w:t>
      </w:r>
    </w:p>
    <w:p w:rsidR="00000000" w:rsidDel="00000000" w:rsidP="00000000" w:rsidRDefault="00000000" w:rsidRPr="00000000" w14:paraId="000000A2">
      <w:pPr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numPr>
          <w:ilvl w:val="0"/>
          <w:numId w:val="11"/>
        </w:numPr>
        <w:spacing w:after="0" w:lineRule="auto"/>
        <w:ind w:left="720" w:hanging="360"/>
        <w:rPr/>
      </w:pPr>
      <w:r w:rsidDel="00000000" w:rsidR="00000000" w:rsidRPr="00000000">
        <w:rPr>
          <w:color w:val="1155cc"/>
          <w:u w:val="single"/>
          <w:rtl w:val="0"/>
        </w:rPr>
        <w:t xml:space="preserve">2.1.1 PRODUCT BACKLOG (correcciones de la auditoría)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(aplicado 17/10/2026) [AUDIT-079] Dependencias de las tareas TD: “Depecencia: F1-xx” corregido a “Dependencia: TD-xx” (10 tareas); errata y IDs antiguos corregidos.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(aplicado 17/10/2026) [AUDIT-112] Garantía de viabilidad: “dos Developers” corregido a “tres Developers”.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numPr>
          <w:ilvl w:val="0"/>
          <w:numId w:val="11"/>
        </w:numPr>
        <w:spacing w:after="0" w:lineRule="auto"/>
        <w:ind w:left="720" w:hanging="360"/>
        <w:rPr/>
      </w:pPr>
      <w:r w:rsidDel="00000000" w:rsidR="00000000" w:rsidRPr="00000000">
        <w:rPr>
          <w:color w:val="1155cc"/>
          <w:u w:val="single"/>
          <w:rtl w:val="0"/>
        </w:rPr>
        <w:t xml:space="preserve">1.3 Acta de constitución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(aplicado 17/10/2026) [AUDIT-052] Control de cambios: versión 1.2 (07-10-2026) agregada. Autor: Gabriel Valencia.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numPr>
          <w:ilvl w:val="0"/>
          <w:numId w:val="11"/>
        </w:numPr>
        <w:spacing w:after="0" w:lineRule="auto"/>
        <w:ind w:left="720" w:hanging="360"/>
        <w:rPr/>
      </w:pPr>
      <w:r w:rsidDel="00000000" w:rsidR="00000000" w:rsidRPr="00000000">
        <w:rPr>
          <w:color w:val="1155cc"/>
          <w:u w:val="single"/>
          <w:rtl w:val="0"/>
        </w:rPr>
        <w:t xml:space="preserve">1.4 Documento 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(no verificado, 17/10/2026) [AUDIT-053] Ficha del documento: “IEEE 830” ya no aparece en el Informe ERS, pero la frase de portada que contenía la norma no está en el archivo y no se encuentra ISO/IEC/IEEE 29148:2018. Pendiente de confirmar con el autor.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(aplicado 17/10/2026) [AUDIT-055] RF3: el rol “empleados” pasa a “personal de soporte (rol SOPORTE)”, con verificación de identidad.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(aplicado 17/10/2026) [AUDIT-057] RF5: criterio verificable (pulsación sostenida de 2 segundos) y activación en segundo plano clasificada como Could Have. Método pendiente de confirmar.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(aplicado 17/10/2026) [AUDIT-058] RF7: límite de 5 contactos de emergencia por usuario (cada usuario apadrinado administra su límite).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(aplicado 17/10/2026) [AUDIT-063] RF25: nivel de acceso de cada usuario apadrinado y asistencia al personal de SOPORTE.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(aplicado 17/10/2026) [AUDIT-054] Ficha del documento: revisión 1.1 (07/10/2026). Autor: Gabriel Valencia.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(aplicado 17/10/2026) [AUDIT-067] Anexo “Carta Gantt”: documento externo y precedencia de la Hoja de ruta y de los Sprint Planning.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numPr>
          <w:ilvl w:val="0"/>
          <w:numId w:val="11"/>
        </w:numPr>
        <w:spacing w:after="0" w:lineRule="auto"/>
        <w:ind w:left="720" w:hanging="360"/>
        <w:rPr/>
      </w:pPr>
      <w:r w:rsidDel="00000000" w:rsidR="00000000" w:rsidRPr="00000000">
        <w:rPr>
          <w:color w:val="1155cc"/>
          <w:u w:val="single"/>
          <w:rtl w:val="0"/>
        </w:rPr>
        <w:t xml:space="preserve">2.3 Plan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(aplicado 17/10/2026) [AUDIT-157] Control del documento: versión 1.1 (07-10-2026). Estado pendiente de confirmar.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numPr>
          <w:ilvl w:val="0"/>
          <w:numId w:val="11"/>
        </w:numPr>
        <w:spacing w:after="0" w:lineRule="auto"/>
        <w:ind w:left="720" w:hanging="360"/>
        <w:rPr/>
      </w:pPr>
      <w:r w:rsidDel="00000000" w:rsidR="00000000" w:rsidRPr="00000000">
        <w:rPr>
          <w:color w:val="1155cc"/>
          <w:u w:val="single"/>
          <w:rtl w:val="0"/>
        </w:rPr>
        <w:t xml:space="preserve">2.3 Matriz de trazabilidad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(aplicado 17/10/2026) [AUDIT-167] CP-RBAC-001: el rol “empleado” pasa a “soporte (rol SOPORTE)”.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numPr>
          <w:ilvl w:val="0"/>
          <w:numId w:val="11"/>
        </w:numPr>
        <w:spacing w:after="0" w:lineRule="auto"/>
        <w:ind w:left="720" w:hanging="360"/>
        <w:rPr/>
      </w:pPr>
      <w:r w:rsidDel="00000000" w:rsidR="00000000" w:rsidRPr="00000000">
        <w:rPr>
          <w:color w:val="1155cc"/>
          <w:u w:val="single"/>
          <w:rtl w:val="0"/>
        </w:rPr>
        <w:t xml:space="preserve">1.5 RACI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(aplicado 17/10/2026) [AUDIT-069] [AUDIT-070] Desarrollo de Escritorio: R = Especialista de Escritorio, A = Arquitecto de Software. Testing QA: R = Especialista QA, A = Product Owner, Jefe de Proyecto =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(aplicado 17/10/2026) [AUDIT-071] Product Owner = C en Documentación inicial y en Definición de requisitos.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(aplicado 17/10/2026) [AUDIT-072] Nueva fila “Aceptación de incrementos (Sprint Review)”: Jefe de Proyecto = R, Product Owner = A, especialistas =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Pendiente: rebalanceo de la carga de Alonso en la RACI [AUDIT-P09] (ver Cambios Pendientes).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numPr>
          <w:ilvl w:val="0"/>
          <w:numId w:val="11"/>
        </w:numPr>
        <w:spacing w:after="0" w:lineRule="auto"/>
        <w:ind w:left="720" w:hanging="360"/>
        <w:rPr/>
      </w:pPr>
      <w:r w:rsidDel="00000000" w:rsidR="00000000" w:rsidRPr="00000000">
        <w:rPr>
          <w:color w:val="1155cc"/>
          <w:u w:val="single"/>
          <w:rtl w:val="0"/>
        </w:rPr>
        <w:t xml:space="preserve">3.1 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(aplicado 17/10/2026) [AUDIT-172] CA-03.1: validación del teléfono en formato E.164, sin duplicados ni el número propio; nuevo mensaje de error. Corregida la errata “numéro” en el título.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(aplicado 17/10/2026) [AUDIT-173] CA-05.1: límite de 160 caracteres con contador que cambia a rojo; el backend rechaza mensajes de más de 160 caracteres.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(aplicado 17/10/2026) [AUDIT-174] CA-08.1: registro del intento de envío por contacto (PENDIENTE, ENVIADO o FALLIDO), número de intentos y hora; reintento ante fallo del proveedor.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numPr>
          <w:ilvl w:val="0"/>
          <w:numId w:val="11"/>
        </w:numPr>
        <w:spacing w:after="0" w:lineRule="auto"/>
        <w:ind w:left="720" w:hanging="360"/>
        <w:rPr/>
      </w:pPr>
      <w:r w:rsidDel="00000000" w:rsidR="00000000" w:rsidRPr="00000000">
        <w:rPr>
          <w:color w:val="1155cc"/>
          <w:u w:val="single"/>
          <w:rtl w:val="0"/>
        </w:rPr>
        <w:t xml:space="preserve">1.2.2 Sprint-fase1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(aplicado 17/10/2026) [AUDIT-031] Sprint 3: periodo 24 al 28 de agosto de 2026 (antes 31 ago–14 sep, copiado del Sprint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(aplicado 17/10/2026) [AUDIT-032] Sprint 4: periodo 31 de agosto al 14 de septiembre de 2026, confirmado por el usuario (antes 31 ago–6 sep).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numPr>
          <w:ilvl w:val="0"/>
          <w:numId w:val="11"/>
        </w:numPr>
        <w:spacing w:after="0" w:lineRule="auto"/>
        <w:ind w:left="720" w:hanging="360"/>
        <w:rPr/>
      </w:pPr>
      <w:r w:rsidDel="00000000" w:rsidR="00000000" w:rsidRPr="00000000">
        <w:rPr>
          <w:color w:val="1155cc"/>
          <w:u w:val="single"/>
          <w:rtl w:val="0"/>
        </w:rPr>
        <w:t xml:space="preserve">1.2.3 Sprint-fase2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(aplicado 17/10/2026) [AUDIT-033] Sprint 5: Daily Scrum 21 al 25 de septiembre (antes agosto).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(aplicado 17/10/2026) [AUDIT-034] Sprint 6: Daily Scrum 28 al 30 de septiembre y 1 al 9 de octubre (antes agosto).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(aplicado 17/10/2026) [AUDIT-035] Sprint 6: hito académico jueves 1 y 8 de octubre a las 1:40 (antes jueves 24, copiado del Sprint 5).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uvgS3BlcufVpeRLWddptPzzleMVzePy6/view?usp=drive_link" TargetMode="External"/><Relationship Id="rId10" Type="http://schemas.openxmlformats.org/officeDocument/2006/relationships/hyperlink" Target="https://docs.google.com/document/d/1LtusecQbuxDzXNYHWGkx9Hs7w0q2EHKZvvZAV93LOmk/edit?tab=t.0" TargetMode="External"/><Relationship Id="rId13" Type="http://schemas.openxmlformats.org/officeDocument/2006/relationships/hyperlink" Target="https://docs.google.com/spreadsheets/d/1tJaRa9TmjiytWUDTQIGapL1XDOYanytfb1V7Yh75Dso/edit?usp=drive_link" TargetMode="External"/><Relationship Id="rId12" Type="http://schemas.openxmlformats.org/officeDocument/2006/relationships/hyperlink" Target="https://drive.google.com/file/d/1eHDOk16IxSoBSGxSogPRX-blv3jagGdj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_6KEbgxM2cSep9Botk1LMaWmtsfxL1eUDePQ1u7gMqU/edit?usp=drive_link" TargetMode="External"/><Relationship Id="rId15" Type="http://schemas.openxmlformats.org/officeDocument/2006/relationships/hyperlink" Target="https://docs.google.com/spreadsheets/d/1KMgMt7jHtQeQIVh3DVhT8bRYZ5bs88FDrGiaokLXcGA/edit?usp=drive_link" TargetMode="External"/><Relationship Id="rId14" Type="http://schemas.openxmlformats.org/officeDocument/2006/relationships/hyperlink" Target="https://docs.google.com/document/d/1_6KEbgxM2cSep9Botk1LMaWmtsfxL1eUDePQ1u7gMqU/edit?usp=drive_link" TargetMode="External"/><Relationship Id="rId16" Type="http://schemas.openxmlformats.org/officeDocument/2006/relationships/hyperlink" Target="https://docs.google.com/spreadsheets/d/1hDTp2p2O6FbaLU-z_Mx-E-6jDnfIb5LL/edit?usp=drive_link&amp;ouid=101707050877215181844&amp;rtpof=true&amp;sd=tru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FOCUcsvSqAEexMuhE0K8-esDHyWeTkLQ/edit" TargetMode="External"/><Relationship Id="rId8" Type="http://schemas.openxmlformats.org/officeDocument/2006/relationships/hyperlink" Target="https://docs.google.com/document/d/1YGUlEDr0uP1cGLqV6GnK2v_OWC7kJjojBvGNrR_s3fs/edit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nT1NLZiAYl5JIifGQO/Tf7s5UA==">CgMxLjAaJAoBMBIfCh0IB0IZCgVBcmltbxIQQXJpYWwgVW5pY29kZSBNUxokCgExEh8KHQgHQhkKBUFyaW1vEhBBcmlhbCBVbmljb2RlIE1TGiQKATISHwodCAdCGQoFQXJpbW8SEEFyaWFsIFVuaWNvZGUgTVMyDmgubG1nOWI5NDkxd3VtMg5oLmlyZ2dpMGd2ZGJjbzIOaC41bmhvcTNhM2FodDAyDmgud2RwdGVtbmR2NGRyMg5oLmwyYjFveG16dnlmbzIOaC44cndmb21xbW5lYzIyDmgudmNpcGsyMndhbjRmMg5oLjY5bjJxMWZoMjl2NDIOaC4zdm5rOWxlM210Ymg4AHIhMUotbGNWWk5ZSUFIQzQ5dmJ4UUYzLVJvbmg1MWVhTV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