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color w:val="1F2A44"/>
          <w:spacing w:val="20"/>
          <w:sz w:val="40"/>
          <w:szCs w:val="40"/>
        </w:rPr>
        <w:t xml:space="preserve">MAY THINN KHAING</w:t>
      </w:r>
    </w:p>
    <w:p>
      <w:pPr>
        <w:spacing w:after="60"/>
        <w:jc w:val="center"/>
      </w:pPr>
      <w:r>
        <w:rPr>
          <w:rFonts w:ascii="Calibri" w:cs="Calibri" w:eastAsia="Calibri" w:hAnsi="Calibri"/>
          <w:color w:val="2E5A88"/>
          <w:spacing w:val="30"/>
          <w:sz w:val="22"/>
          <w:szCs w:val="22"/>
        </w:rPr>
        <w:t xml:space="preserve">Data Analyst  |  Business Analyst</w:t>
      </w:r>
    </w:p>
    <w:p>
      <w:pPr>
        <w:spacing w:after="20"/>
        <w:jc w:val="center"/>
      </w:pPr>
      <w:r>
        <w:rPr>
          <w:rFonts w:ascii="Calibri" w:cs="Calibri" w:eastAsia="Calibri" w:hAnsi="Calibri"/>
          <w:b w:val="false"/>
          <w:bCs w:val="false"/>
          <w:i w:val="false"/>
          <w:iCs w:val="false"/>
          <w:color w:val="333333"/>
          <w:sz w:val="18"/>
          <w:szCs w:val="18"/>
        </w:rPr>
        <w:t xml:space="preserve">Singapore</w:t>
      </w:r>
      <w:r>
        <w:rPr>
          <w:rFonts w:ascii="Calibri" w:cs="Calibri" w:eastAsia="Calibri" w:hAnsi="Calibri"/>
          <w:color w:val="888888"/>
          <w:sz w:val="18"/>
          <w:szCs w:val="18"/>
        </w:rPr>
        <w:t xml:space="preserve">   |   </w:t>
      </w:r>
      <w:r>
        <w:rPr>
          <w:rFonts w:ascii="Calibri" w:cs="Calibri" w:eastAsia="Calibri" w:hAnsi="Calibri"/>
          <w:b w:val="false"/>
          <w:bCs w:val="false"/>
          <w:i w:val="false"/>
          <w:iCs w:val="false"/>
          <w:color w:val="333333"/>
          <w:sz w:val="18"/>
          <w:szCs w:val="18"/>
        </w:rPr>
        <w:t xml:space="preserve">+65 8349 8271</w:t>
      </w:r>
      <w:r>
        <w:rPr>
          <w:rFonts w:ascii="Calibri" w:cs="Calibri" w:eastAsia="Calibri" w:hAnsi="Calibri"/>
          <w:color w:val="888888"/>
          <w:sz w:val="18"/>
          <w:szCs w:val="18"/>
        </w:rPr>
        <w:t xml:space="preserve">   |   </w:t>
      </w:r>
      <w:r>
        <w:rPr>
          <w:rFonts w:ascii="Calibri" w:cs="Calibri" w:eastAsia="Calibri" w:hAnsi="Calibri"/>
          <w:b w:val="false"/>
          <w:bCs w:val="false"/>
          <w:i w:val="false"/>
          <w:iCs w:val="false"/>
          <w:color w:val="333333"/>
          <w:sz w:val="18"/>
          <w:szCs w:val="18"/>
        </w:rPr>
        <w:t xml:space="preserve">maythinn.89@gmail.com</w:t>
      </w:r>
    </w:p>
    <w:p>
      <w:pPr>
        <w:spacing w:after="20"/>
        <w:jc w:val="center"/>
      </w:pPr>
      <w:r>
        <w:rPr>
          <w:rFonts w:ascii="Calibri" w:cs="Calibri" w:eastAsia="Calibri" w:hAnsi="Calibri"/>
          <w:b w:val="false"/>
          <w:bCs w:val="false"/>
          <w:i w:val="false"/>
          <w:iCs w:val="false"/>
          <w:color w:val="333333"/>
          <w:sz w:val="18"/>
          <w:szCs w:val="18"/>
        </w:rPr>
        <w:t xml:space="preserve">LinkedIn: </w:t>
      </w:r>
      <w:hyperlink w:history="1" r:id="rIde8jyc0eqimywsbq9ykvrv">
        <w:r>
          <w:rPr>
            <w:rFonts w:ascii="Calibri" w:cs="Calibri" w:eastAsia="Calibri" w:hAnsi="Calibri"/>
            <w:color w:val="2E5A88"/>
            <w:sz w:val="18"/>
            <w:szCs w:val="18"/>
            <w:u w:val="single"/>
          </w:rPr>
          <w:t xml:space="preserve">linkedin.com/in/maythinn97</w:t>
        </w:r>
      </w:hyperlink>
      <w:r>
        <w:rPr>
          <w:rFonts w:ascii="Calibri" w:cs="Calibri" w:eastAsia="Calibri" w:hAnsi="Calibri"/>
          <w:color w:val="888888"/>
          <w:sz w:val="18"/>
          <w:szCs w:val="18"/>
        </w:rPr>
        <w:t xml:space="preserve">   |   </w:t>
      </w:r>
      <w:r>
        <w:rPr>
          <w:rFonts w:ascii="Calibri" w:cs="Calibri" w:eastAsia="Calibri" w:hAnsi="Calibri"/>
          <w:b w:val="false"/>
          <w:bCs w:val="false"/>
          <w:i w:val="false"/>
          <w:iCs w:val="false"/>
          <w:color w:val="333333"/>
          <w:sz w:val="18"/>
          <w:szCs w:val="18"/>
        </w:rPr>
        <w:t xml:space="preserve">Portfolio: </w:t>
      </w:r>
      <w:r>
        <w:rPr>
          <w:rFonts w:ascii="Calibri" w:cs="Calibri" w:eastAsia="Calibri" w:hAnsi="Calibri"/>
          <w:b/>
          <w:bCs/>
          <w:color w:val="B23A2E"/>
          <w:sz w:val="18"/>
          <w:szCs w:val="18"/>
        </w:rPr>
        <w:t xml:space="preserve">[ADD YOUR PORTFOLIO LINK]</w:t>
      </w:r>
    </w:p>
    <w:p>
      <w:pPr>
        <w:pBdr>
          <w:bottom w:val="single" w:color="9BB0C9" w:sz="8" w:space="2"/>
        </w:pBdr>
        <w:spacing w:after="80" w:before="200"/>
      </w:pPr>
      <w:r>
        <w:rPr>
          <w:rFonts w:ascii="Calibri" w:cs="Calibri" w:eastAsia="Calibri" w:hAnsi="Calibri"/>
          <w:b/>
          <w:bCs/>
          <w:color w:val="1F2A44"/>
          <w:spacing w:val="20"/>
          <w:sz w:val="22"/>
          <w:szCs w:val="22"/>
        </w:rPr>
        <w:t xml:space="preserve">PROFESSIONAL SUMMARY</w:t>
      </w:r>
    </w:p>
    <w:p>
      <w:pPr>
        <w:spacing w:after="40"/>
      </w:pPr>
      <w:r>
        <w:rPr>
          <w:rFonts w:ascii="Calibri" w:cs="Calibri" w:eastAsia="Calibri" w:hAnsi="Calibri"/>
          <w:b w:val="false"/>
          <w:bCs w:val="false"/>
          <w:i w:val="false"/>
          <w:iCs w:val="false"/>
          <w:color w:val="333333"/>
          <w:sz w:val="18"/>
          <w:szCs w:val="18"/>
        </w:rPr>
        <w:t xml:space="preserve">Aspiring Data / Business Analyst with a Graduate Diploma in Business Analytics (Singapore Institute of Management) — Power BI, Tableau, SQL, Python, R, predictive modelling, and statistics. Brings 6+ years of experience translating regulatory requirements and operational data into clear reports for management and stakeholders across Singapore and Myanmar. Skilled at turning complex data into actionable recommendations and communicating with both technical and non-technical audiences. Seeking to apply analytical training and a strong reporting background to a Data / Business Analyst role.</w:t>
      </w:r>
    </w:p>
    <w:p>
      <w:pPr>
        <w:pBdr>
          <w:bottom w:val="single" w:color="9BB0C9" w:sz="8" w:space="2"/>
        </w:pBdr>
        <w:spacing w:after="80" w:before="200"/>
      </w:pPr>
      <w:r>
        <w:rPr>
          <w:rFonts w:ascii="Calibri" w:cs="Calibri" w:eastAsia="Calibri" w:hAnsi="Calibri"/>
          <w:b/>
          <w:bCs/>
          <w:color w:val="1F2A44"/>
          <w:spacing w:val="20"/>
          <w:sz w:val="22"/>
          <w:szCs w:val="22"/>
        </w:rPr>
        <w:t xml:space="preserve">TECHNICAL &amp; ANALYTICAL SKILLS</w:t>
      </w:r>
    </w:p>
    <w:p>
      <w:pPr>
        <w:spacing w:after="30"/>
      </w:pPr>
      <w:r>
        <w:rPr>
          <w:rFonts w:ascii="Calibri" w:cs="Calibri" w:eastAsia="Calibri" w:hAnsi="Calibri"/>
          <w:b/>
          <w:bCs/>
          <w:i w:val="false"/>
          <w:iCs w:val="false"/>
          <w:color w:val="1F2A44"/>
          <w:sz w:val="18"/>
          <w:szCs w:val="18"/>
        </w:rPr>
        <w:t xml:space="preserve">Business Intelligence &amp; Visualization:</w:t>
      </w:r>
      <w:r>
        <w:rPr>
          <w:rFonts w:ascii="Calibri" w:cs="Calibri" w:eastAsia="Calibri" w:hAnsi="Calibri"/>
          <w:b w:val="false"/>
          <w:bCs w:val="false"/>
          <w:i w:val="false"/>
          <w:iCs w:val="false"/>
          <w:color w:val="333333"/>
          <w:sz w:val="18"/>
          <w:szCs w:val="18"/>
        </w:rPr>
        <w:t xml:space="preserve"> Power BI, Tableau, Excel (PivotTables, VLOOKUP, dashboards)</w:t>
      </w:r>
    </w:p>
    <w:p>
      <w:pPr>
        <w:spacing w:after="30"/>
      </w:pPr>
      <w:r>
        <w:rPr>
          <w:rFonts w:ascii="Calibri" w:cs="Calibri" w:eastAsia="Calibri" w:hAnsi="Calibri"/>
          <w:b/>
          <w:bCs/>
          <w:i w:val="false"/>
          <w:iCs w:val="false"/>
          <w:color w:val="1F2A44"/>
          <w:sz w:val="18"/>
          <w:szCs w:val="18"/>
        </w:rPr>
        <w:t xml:space="preserve">Databases &amp; Querying:</w:t>
      </w:r>
      <w:r>
        <w:rPr>
          <w:rFonts w:ascii="Calibri" w:cs="Calibri" w:eastAsia="Calibri" w:hAnsi="Calibri"/>
          <w:b w:val="false"/>
          <w:bCs w:val="false"/>
          <w:i w:val="false"/>
          <w:iCs w:val="false"/>
          <w:color w:val="333333"/>
          <w:sz w:val="18"/>
          <w:szCs w:val="18"/>
        </w:rPr>
        <w:t xml:space="preserve"> SQL</w:t>
      </w:r>
    </w:p>
    <w:p>
      <w:pPr>
        <w:spacing w:after="30"/>
      </w:pPr>
      <w:r>
        <w:rPr>
          <w:rFonts w:ascii="Calibri" w:cs="Calibri" w:eastAsia="Calibri" w:hAnsi="Calibri"/>
          <w:b/>
          <w:bCs/>
          <w:i w:val="false"/>
          <w:iCs w:val="false"/>
          <w:color w:val="1F2A44"/>
          <w:sz w:val="18"/>
          <w:szCs w:val="18"/>
        </w:rPr>
        <w:t xml:space="preserve">Programming:</w:t>
      </w:r>
      <w:r>
        <w:rPr>
          <w:rFonts w:ascii="Calibri" w:cs="Calibri" w:eastAsia="Calibri" w:hAnsi="Calibri"/>
          <w:b w:val="false"/>
          <w:bCs w:val="false"/>
          <w:i w:val="false"/>
          <w:iCs w:val="false"/>
          <w:color w:val="333333"/>
          <w:sz w:val="18"/>
          <w:szCs w:val="18"/>
        </w:rPr>
        <w:t xml:space="preserve"> Python (Pandas, NumPy), R</w:t>
      </w:r>
    </w:p>
    <w:p>
      <w:pPr>
        <w:spacing w:after="30"/>
      </w:pPr>
      <w:r>
        <w:rPr>
          <w:rFonts w:ascii="Calibri" w:cs="Calibri" w:eastAsia="Calibri" w:hAnsi="Calibri"/>
          <w:b/>
          <w:bCs/>
          <w:i w:val="false"/>
          <w:iCs w:val="false"/>
          <w:color w:val="1F2A44"/>
          <w:sz w:val="18"/>
          <w:szCs w:val="18"/>
        </w:rPr>
        <w:t xml:space="preserve">Analytics Methods:</w:t>
      </w:r>
      <w:r>
        <w:rPr>
          <w:rFonts w:ascii="Calibri" w:cs="Calibri" w:eastAsia="Calibri" w:hAnsi="Calibri"/>
          <w:b w:val="false"/>
          <w:bCs w:val="false"/>
          <w:i w:val="false"/>
          <w:iCs w:val="false"/>
          <w:color w:val="333333"/>
          <w:sz w:val="18"/>
          <w:szCs w:val="18"/>
        </w:rPr>
        <w:t xml:space="preserve"> Predictive Modelling, Data Mining, Statistical Analysis (Descriptive &amp; Inferential)</w:t>
      </w:r>
    </w:p>
    <w:p>
      <w:pPr>
        <w:spacing w:after="30"/>
      </w:pPr>
      <w:r>
        <w:rPr>
          <w:rFonts w:ascii="Calibri" w:cs="Calibri" w:eastAsia="Calibri" w:hAnsi="Calibri"/>
          <w:b/>
          <w:bCs/>
          <w:i w:val="false"/>
          <w:iCs w:val="false"/>
          <w:color w:val="1F2A44"/>
          <w:sz w:val="18"/>
          <w:szCs w:val="18"/>
        </w:rPr>
        <w:t xml:space="preserve">Business Analysis:</w:t>
      </w:r>
      <w:r>
        <w:rPr>
          <w:rFonts w:ascii="Calibri" w:cs="Calibri" w:eastAsia="Calibri" w:hAnsi="Calibri"/>
          <w:b w:val="false"/>
          <w:bCs w:val="false"/>
          <w:i w:val="false"/>
          <w:iCs w:val="false"/>
          <w:color w:val="333333"/>
          <w:sz w:val="18"/>
          <w:szCs w:val="18"/>
        </w:rPr>
        <w:t xml:space="preserve"> Requirements gathering, process mapping, stakeholder &amp; case reporting, executive presentations (PowerPoint)</w:t>
      </w:r>
    </w:p>
    <w:p>
      <w:pPr>
        <w:pBdr>
          <w:bottom w:val="single" w:color="9BB0C9" w:sz="8" w:space="2"/>
        </w:pBdr>
        <w:spacing w:after="80" w:before="200"/>
      </w:pPr>
      <w:r>
        <w:rPr>
          <w:rFonts w:ascii="Calibri" w:cs="Calibri" w:eastAsia="Calibri" w:hAnsi="Calibri"/>
          <w:b/>
          <w:bCs/>
          <w:color w:val="1F2A44"/>
          <w:spacing w:val="20"/>
          <w:sz w:val="22"/>
          <w:szCs w:val="22"/>
        </w:rPr>
        <w:t xml:space="preserve">PROJECTS &amp; PORTFOLIO</w:t>
      </w:r>
    </w:p>
    <w:p>
      <w:pPr>
        <w:spacing w:after="40"/>
      </w:pPr>
      <w:r>
        <w:rPr>
          <w:rFonts w:ascii="Calibri" w:cs="Calibri" w:eastAsia="Calibri" w:hAnsi="Calibri"/>
          <w:b w:val="false"/>
          <w:bCs w:val="false"/>
          <w:i/>
          <w:iCs/>
          <w:color w:val="B23A2E"/>
          <w:sz w:val="18"/>
          <w:szCs w:val="18"/>
        </w:rPr>
        <w:t xml:space="preserve">Replace the two entries below with your real SIM capstone / coursework or personal projects. For each: name it, say what you built + the tool, and end with the business insight it produced. A live portfolio link (GitHub, Tableau Public, or a personal site) is the single strongest thing you can add here.</w:t>
      </w:r>
    </w:p>
    <w:p>
      <w:pPr>
        <w:pStyle w:val="ListParagraph"/>
        <w:numPr>
          <w:ilvl w:val="0"/>
          <w:numId w:val="1"/>
        </w:numPr>
        <w:spacing w:after="20"/>
      </w:pPr>
      <w:r>
        <w:rPr>
          <w:rFonts w:ascii="Calibri" w:cs="Calibri" w:eastAsia="Calibri" w:hAnsi="Calibri"/>
          <w:b/>
          <w:bCs/>
          <w:color w:val="1F2A44"/>
          <w:sz w:val="18"/>
          <w:szCs w:val="18"/>
        </w:rPr>
        <w:t xml:space="preserve">[Project 1 Title] </w:t>
      </w:r>
      <w:r>
        <w:rPr>
          <w:rFonts w:ascii="Calibri" w:cs="Calibri" w:eastAsia="Calibri" w:hAnsi="Calibri"/>
          <w:b w:val="false"/>
          <w:bCs w:val="false"/>
          <w:i w:val="false"/>
          <w:iCs w:val="false"/>
          <w:color w:val="333333"/>
          <w:sz w:val="18"/>
          <w:szCs w:val="18"/>
        </w:rPr>
        <w:t xml:space="preserve">— Built a Power BI / Tableau dashboard analyzing [dataset] to answer [business question]; surfaced [key insight, e.g. which segment or region drove sales]. </w:t>
      </w:r>
      <w:r>
        <w:rPr>
          <w:rFonts w:ascii="Calibri" w:cs="Calibri" w:eastAsia="Calibri" w:hAnsi="Calibri"/>
          <w:b w:val="false"/>
          <w:bCs w:val="false"/>
          <w:i/>
          <w:iCs/>
          <w:color w:val="555555"/>
          <w:sz w:val="18"/>
          <w:szCs w:val="18"/>
        </w:rPr>
        <w:t xml:space="preserve">Tools: Power BI, SQL.</w:t>
      </w:r>
    </w:p>
    <w:p>
      <w:pPr>
        <w:pStyle w:val="ListParagraph"/>
        <w:numPr>
          <w:ilvl w:val="0"/>
          <w:numId w:val="1"/>
        </w:numPr>
        <w:spacing w:after="20"/>
      </w:pPr>
      <w:r>
        <w:rPr>
          <w:rFonts w:ascii="Calibri" w:cs="Calibri" w:eastAsia="Calibri" w:hAnsi="Calibri"/>
          <w:b/>
          <w:bCs/>
          <w:color w:val="1F2A44"/>
          <w:sz w:val="18"/>
          <w:szCs w:val="18"/>
        </w:rPr>
        <w:t xml:space="preserve">[Project 2 Title] </w:t>
      </w:r>
      <w:r>
        <w:rPr>
          <w:rFonts w:ascii="Calibri" w:cs="Calibri" w:eastAsia="Calibri" w:hAnsi="Calibri"/>
          <w:b w:val="false"/>
          <w:bCs w:val="false"/>
          <w:i w:val="false"/>
          <w:iCs w:val="false"/>
          <w:color w:val="333333"/>
          <w:sz w:val="18"/>
          <w:szCs w:val="18"/>
        </w:rPr>
        <w:t xml:space="preserve">— Used SQL and Python to clean and analyze [dataset], identifying [pattern / insight] that could inform [decision]. </w:t>
      </w:r>
      <w:r>
        <w:rPr>
          <w:rFonts w:ascii="Calibri" w:cs="Calibri" w:eastAsia="Calibri" w:hAnsi="Calibri"/>
          <w:b w:val="false"/>
          <w:bCs w:val="false"/>
          <w:i/>
          <w:iCs/>
          <w:color w:val="555555"/>
          <w:sz w:val="18"/>
          <w:szCs w:val="18"/>
        </w:rPr>
        <w:t xml:space="preserve">Tools: SQL, Python, Tableau.</w:t>
      </w:r>
    </w:p>
    <w:p>
      <w:pPr>
        <w:pBdr>
          <w:bottom w:val="single" w:color="9BB0C9" w:sz="8" w:space="2"/>
        </w:pBdr>
        <w:spacing w:after="80" w:before="200"/>
      </w:pPr>
      <w:r>
        <w:rPr>
          <w:rFonts w:ascii="Calibri" w:cs="Calibri" w:eastAsia="Calibri" w:hAnsi="Calibri"/>
          <w:b/>
          <w:bCs/>
          <w:color w:val="1F2A44"/>
          <w:spacing w:val="20"/>
          <w:sz w:val="22"/>
          <w:szCs w:val="22"/>
        </w:rPr>
        <w:t xml:space="preserve">PROFESSIONAL EXPERIENCE</w:t>
      </w:r>
    </w:p>
    <w:p>
      <w:pPr>
        <w:tabs>
          <w:tab w:val="right" w:pos="9026"/>
        </w:tabs>
        <w:spacing w:after="20" w:before="100"/>
      </w:pPr>
      <w:r>
        <w:rPr>
          <w:rFonts w:ascii="Calibri" w:cs="Calibri" w:eastAsia="Calibri" w:hAnsi="Calibri"/>
          <w:b/>
          <w:bCs/>
          <w:color w:val="1F2A44"/>
          <w:sz w:val="19"/>
          <w:szCs w:val="19"/>
        </w:rPr>
        <w:t xml:space="preserve">Coordinator</w:t>
      </w:r>
      <w:r>
        <w:rPr>
          <w:rFonts w:ascii="Calibri" w:cs="Calibri" w:eastAsia="Calibri" w:hAnsi="Calibri"/>
          <w:color w:val="888888"/>
          <w:sz w:val="19"/>
          <w:szCs w:val="19"/>
        </w:rPr>
        <w:t xml:space="preserve">  |  </w:t>
      </w:r>
      <w:r>
        <w:rPr>
          <w:rFonts w:ascii="Calibri" w:cs="Calibri" w:eastAsia="Calibri" w:hAnsi="Calibri"/>
          <w:i/>
          <w:iCs/>
          <w:color w:val="444444"/>
          <w:sz w:val="19"/>
          <w:szCs w:val="19"/>
        </w:rPr>
        <w:t xml:space="preserve">Center for Domestic Employees (CDE), NTUC — Singapore</w:t>
      </w:r>
      <w:r>
        <w:rPr>
          <w:rFonts w:ascii="Calibri" w:cs="Calibri" w:eastAsia="Calibri" w:hAnsi="Calibri"/>
        </w:rPr>
        <w:t xml:space="preserve">	</w:t>
      </w:r>
      <w:r>
        <w:rPr>
          <w:rFonts w:ascii="Calibri" w:cs="Calibri" w:eastAsia="Calibri" w:hAnsi="Calibri"/>
          <w:color w:val="666666"/>
          <w:sz w:val="18"/>
          <w:szCs w:val="18"/>
        </w:rPr>
        <w:t xml:space="preserve">Aug 2023 – Present</w:t>
      </w:r>
    </w:p>
    <w:p>
      <w:pPr>
        <w:pStyle w:val="ListParagraph"/>
        <w:numPr>
          <w:ilvl w:val="0"/>
          <w:numId w:val="1"/>
        </w:numPr>
        <w:spacing w:after="20"/>
      </w:pPr>
      <w:r>
        <w:rPr>
          <w:rFonts w:ascii="Calibri" w:cs="Calibri" w:eastAsia="Calibri" w:hAnsi="Calibri"/>
          <w:b w:val="false"/>
          <w:bCs w:val="false"/>
          <w:i w:val="false"/>
          <w:iCs w:val="false"/>
          <w:color w:val="333333"/>
          <w:sz w:val="18"/>
          <w:szCs w:val="18"/>
        </w:rPr>
        <w:t xml:space="preserve">Serve as a key liaison between employers, domestic workers, and internal teams, ensuring reporting, processes, and communications align with MOM compliance requirements.</w:t>
      </w:r>
    </w:p>
    <w:p>
      <w:pPr>
        <w:pStyle w:val="ListParagraph"/>
        <w:numPr>
          <w:ilvl w:val="0"/>
          <w:numId w:val="1"/>
        </w:numPr>
        <w:spacing w:after="20"/>
      </w:pPr>
      <w:r>
        <w:rPr>
          <w:rFonts w:ascii="Calibri" w:cs="Calibri" w:eastAsia="Calibri" w:hAnsi="Calibri"/>
          <w:b w:val="false"/>
          <w:bCs w:val="false"/>
          <w:i w:val="false"/>
          <w:iCs w:val="false"/>
          <w:color w:val="333333"/>
          <w:sz w:val="18"/>
          <w:szCs w:val="18"/>
        </w:rPr>
        <w:t xml:space="preserve">Interpret MOM regulations against case data to identify patterns of non-compliance and escalate issues to the relevant teams.</w:t>
      </w:r>
    </w:p>
    <w:p>
      <w:pPr>
        <w:pStyle w:val="ListParagraph"/>
        <w:numPr>
          <w:ilvl w:val="0"/>
          <w:numId w:val="1"/>
        </w:numPr>
        <w:spacing w:after="20"/>
      </w:pPr>
      <w:r>
        <w:rPr>
          <w:rFonts w:ascii="Calibri" w:cs="Calibri" w:eastAsia="Calibri" w:hAnsi="Calibri"/>
          <w:b w:val="false"/>
          <w:bCs w:val="false"/>
          <w:i w:val="false"/>
          <w:iCs w:val="false"/>
          <w:color w:val="333333"/>
          <w:sz w:val="18"/>
          <w:szCs w:val="18"/>
        </w:rPr>
        <w:t xml:space="preserve">Conduct structured interviews with migrant domestic workers to collect case, welfare, and compliance data, ensuring accuracy and consistency for downstream reporting.</w:t>
      </w:r>
    </w:p>
    <w:p>
      <w:pPr>
        <w:pStyle w:val="ListParagraph"/>
        <w:numPr>
          <w:ilvl w:val="0"/>
          <w:numId w:val="1"/>
        </w:numPr>
        <w:spacing w:after="20"/>
      </w:pPr>
      <w:r>
        <w:rPr>
          <w:rFonts w:ascii="Calibri" w:cs="Calibri" w:eastAsia="Calibri" w:hAnsi="Calibri"/>
          <w:b w:val="false"/>
          <w:bCs w:val="false"/>
          <w:i w:val="false"/>
          <w:iCs w:val="false"/>
          <w:color w:val="333333"/>
          <w:sz w:val="18"/>
          <w:szCs w:val="18"/>
        </w:rPr>
        <w:t xml:space="preserve">Compile and organize interview and case data into structured reports and summaries used by management to track trends and inform decisions.</w:t>
      </w:r>
    </w:p>
    <w:p>
      <w:pPr>
        <w:pStyle w:val="ListParagraph"/>
        <w:numPr>
          <w:ilvl w:val="0"/>
          <w:numId w:val="1"/>
        </w:numPr>
        <w:spacing w:after="20"/>
      </w:pPr>
      <w:r>
        <w:rPr>
          <w:rFonts w:ascii="Calibri" w:cs="Calibri" w:eastAsia="Calibri" w:hAnsi="Calibri"/>
          <w:b w:val="false"/>
          <w:bCs w:val="false"/>
          <w:i w:val="false"/>
          <w:iCs w:val="false"/>
          <w:color w:val="333333"/>
          <w:sz w:val="18"/>
          <w:szCs w:val="18"/>
        </w:rPr>
        <w:t xml:space="preserve">Manage and review high-volume inquiry data (email and phone) to identify recurring issues and streamline response processes.</w:t>
      </w:r>
    </w:p>
    <w:p>
      <w:pPr>
        <w:tabs>
          <w:tab w:val="right" w:pos="9026"/>
        </w:tabs>
        <w:spacing w:after="20" w:before="100"/>
      </w:pPr>
      <w:r>
        <w:rPr>
          <w:rFonts w:ascii="Calibri" w:cs="Calibri" w:eastAsia="Calibri" w:hAnsi="Calibri"/>
          <w:b/>
          <w:bCs/>
          <w:color w:val="1F2A44"/>
          <w:sz w:val="19"/>
          <w:szCs w:val="19"/>
        </w:rPr>
        <w:t xml:space="preserve">Operations &amp; Administrative Associate</w:t>
      </w:r>
      <w:r>
        <w:rPr>
          <w:rFonts w:ascii="Calibri" w:cs="Calibri" w:eastAsia="Calibri" w:hAnsi="Calibri"/>
          <w:color w:val="888888"/>
          <w:sz w:val="19"/>
          <w:szCs w:val="19"/>
        </w:rPr>
        <w:t xml:space="preserve">  |  </w:t>
      </w:r>
      <w:r>
        <w:rPr>
          <w:rFonts w:ascii="Calibri" w:cs="Calibri" w:eastAsia="Calibri" w:hAnsi="Calibri"/>
          <w:i/>
          <w:iCs/>
          <w:color w:val="444444"/>
          <w:sz w:val="19"/>
          <w:szCs w:val="19"/>
        </w:rPr>
        <w:t xml:space="preserve">Social Security Board — Myanmar</w:t>
      </w:r>
      <w:r>
        <w:rPr>
          <w:rFonts w:ascii="Calibri" w:cs="Calibri" w:eastAsia="Calibri" w:hAnsi="Calibri"/>
        </w:rPr>
        <w:t xml:space="preserve">	</w:t>
      </w:r>
      <w:r>
        <w:rPr>
          <w:rFonts w:ascii="Calibri" w:cs="Calibri" w:eastAsia="Calibri" w:hAnsi="Calibri"/>
          <w:color w:val="666666"/>
          <w:sz w:val="18"/>
          <w:szCs w:val="18"/>
        </w:rPr>
        <w:t xml:space="preserve">Apr 2021 – Jun 2023</w:t>
      </w:r>
    </w:p>
    <w:p>
      <w:pPr>
        <w:pStyle w:val="ListParagraph"/>
        <w:numPr>
          <w:ilvl w:val="0"/>
          <w:numId w:val="1"/>
        </w:numPr>
        <w:spacing w:after="20"/>
      </w:pPr>
      <w:r>
        <w:rPr>
          <w:rFonts w:ascii="Calibri" w:cs="Calibri" w:eastAsia="Calibri" w:hAnsi="Calibri"/>
          <w:b w:val="false"/>
          <w:bCs w:val="false"/>
          <w:i w:val="false"/>
          <w:iCs w:val="false"/>
          <w:color w:val="333333"/>
          <w:sz w:val="18"/>
          <w:szCs w:val="18"/>
        </w:rPr>
        <w:t xml:space="preserve">Compiled and validated manpower and claims data into structured reports for internal and external stakeholders, supporting operational decisions.</w:t>
      </w:r>
    </w:p>
    <w:p>
      <w:pPr>
        <w:pStyle w:val="ListParagraph"/>
        <w:numPr>
          <w:ilvl w:val="0"/>
          <w:numId w:val="1"/>
        </w:numPr>
        <w:spacing w:after="20"/>
      </w:pPr>
      <w:r>
        <w:rPr>
          <w:rFonts w:ascii="Calibri" w:cs="Calibri" w:eastAsia="Calibri" w:hAnsi="Calibri"/>
          <w:b w:val="false"/>
          <w:bCs w:val="false"/>
          <w:i w:val="false"/>
          <w:iCs w:val="false"/>
          <w:color w:val="333333"/>
          <w:sz w:val="18"/>
          <w:szCs w:val="18"/>
        </w:rPr>
        <w:t xml:space="preserve">Analyzed insurance claim data and policy updates to deliver accurate, consistent guidance to employers, workers, and hospital teams.</w:t>
      </w:r>
    </w:p>
    <w:p>
      <w:pPr>
        <w:pStyle w:val="ListParagraph"/>
        <w:numPr>
          <w:ilvl w:val="0"/>
          <w:numId w:val="1"/>
        </w:numPr>
        <w:spacing w:after="20"/>
      </w:pPr>
      <w:r>
        <w:rPr>
          <w:rFonts w:ascii="Calibri" w:cs="Calibri" w:eastAsia="Calibri" w:hAnsi="Calibri"/>
          <w:b w:val="false"/>
          <w:bCs w:val="false"/>
          <w:i w:val="false"/>
          <w:iCs w:val="false"/>
          <w:color w:val="333333"/>
          <w:sz w:val="18"/>
          <w:szCs w:val="18"/>
        </w:rPr>
        <w:t xml:space="preserve">Improved reporting accuracy by standardizing data collection formats and workflows across departments.</w:t>
      </w:r>
    </w:p>
    <w:p>
      <w:pPr>
        <w:pStyle w:val="ListParagraph"/>
        <w:numPr>
          <w:ilvl w:val="0"/>
          <w:numId w:val="1"/>
        </w:numPr>
        <w:spacing w:after="20"/>
      </w:pPr>
      <w:r>
        <w:rPr>
          <w:rFonts w:ascii="Calibri" w:cs="Calibri" w:eastAsia="Calibri" w:hAnsi="Calibri"/>
          <w:b w:val="false"/>
          <w:bCs w:val="false"/>
          <w:i w:val="false"/>
          <w:iCs w:val="false"/>
          <w:color w:val="333333"/>
          <w:sz w:val="18"/>
          <w:szCs w:val="18"/>
        </w:rPr>
        <w:t xml:space="preserve">Collaborated with hospital administrators and government units to align data reporting standards and service delivery.</w:t>
      </w:r>
    </w:p>
    <w:p>
      <w:pPr>
        <w:tabs>
          <w:tab w:val="right" w:pos="9026"/>
        </w:tabs>
        <w:spacing w:after="20" w:before="100"/>
      </w:pPr>
      <w:r>
        <w:rPr>
          <w:rFonts w:ascii="Calibri" w:cs="Calibri" w:eastAsia="Calibri" w:hAnsi="Calibri"/>
          <w:b/>
          <w:bCs/>
          <w:color w:val="1F2A44"/>
          <w:sz w:val="19"/>
          <w:szCs w:val="19"/>
        </w:rPr>
        <w:t xml:space="preserve">Sales Operations Coordinator</w:t>
      </w:r>
      <w:r>
        <w:rPr>
          <w:rFonts w:ascii="Calibri" w:cs="Calibri" w:eastAsia="Calibri" w:hAnsi="Calibri"/>
          <w:color w:val="888888"/>
          <w:sz w:val="19"/>
          <w:szCs w:val="19"/>
        </w:rPr>
        <w:t xml:space="preserve">  |  </w:t>
      </w:r>
      <w:r>
        <w:rPr>
          <w:rFonts w:ascii="Calibri" w:cs="Calibri" w:eastAsia="Calibri" w:hAnsi="Calibri"/>
          <w:i/>
          <w:iCs/>
          <w:color w:val="444444"/>
          <w:sz w:val="19"/>
          <w:szCs w:val="19"/>
        </w:rPr>
        <w:t xml:space="preserve">Linn IT &amp; Mobile Service Pte — Myanmar</w:t>
      </w:r>
      <w:r>
        <w:rPr>
          <w:rFonts w:ascii="Calibri" w:cs="Calibri" w:eastAsia="Calibri" w:hAnsi="Calibri"/>
        </w:rPr>
        <w:t xml:space="preserve">	</w:t>
      </w:r>
      <w:r>
        <w:rPr>
          <w:rFonts w:ascii="Calibri" w:cs="Calibri" w:eastAsia="Calibri" w:hAnsi="Calibri"/>
          <w:color w:val="666666"/>
          <w:sz w:val="18"/>
          <w:szCs w:val="18"/>
        </w:rPr>
        <w:t xml:space="preserve">Dec 2018 – Mar 2021</w:t>
      </w:r>
    </w:p>
    <w:p>
      <w:pPr>
        <w:pStyle w:val="ListParagraph"/>
        <w:numPr>
          <w:ilvl w:val="0"/>
          <w:numId w:val="1"/>
        </w:numPr>
        <w:spacing w:after="20"/>
      </w:pPr>
      <w:r>
        <w:rPr>
          <w:rFonts w:ascii="Calibri" w:cs="Calibri" w:eastAsia="Calibri" w:hAnsi="Calibri"/>
          <w:b w:val="false"/>
          <w:bCs w:val="false"/>
          <w:i w:val="false"/>
          <w:iCs w:val="false"/>
          <w:color w:val="333333"/>
          <w:sz w:val="18"/>
          <w:szCs w:val="18"/>
        </w:rPr>
        <w:t xml:space="preserve">Prepared and analyzed sales data to support quotations, proposals, and tender documentation.</w:t>
      </w:r>
    </w:p>
    <w:p>
      <w:pPr>
        <w:pStyle w:val="ListParagraph"/>
        <w:numPr>
          <w:ilvl w:val="0"/>
          <w:numId w:val="1"/>
        </w:numPr>
        <w:spacing w:after="20"/>
      </w:pPr>
      <w:r>
        <w:rPr>
          <w:rFonts w:ascii="Calibri" w:cs="Calibri" w:eastAsia="Calibri" w:hAnsi="Calibri"/>
          <w:b w:val="false"/>
          <w:bCs w:val="false"/>
          <w:i w:val="false"/>
          <w:iCs w:val="false"/>
          <w:color w:val="333333"/>
          <w:sz w:val="18"/>
          <w:szCs w:val="18"/>
        </w:rPr>
        <w:t xml:space="preserve">Tracked product and customer inquiry data to identify trends and inform sales and operations planning.</w:t>
      </w:r>
    </w:p>
    <w:p>
      <w:pPr>
        <w:pStyle w:val="ListParagraph"/>
        <w:numPr>
          <w:ilvl w:val="0"/>
          <w:numId w:val="1"/>
        </w:numPr>
        <w:spacing w:after="20"/>
      </w:pPr>
      <w:r>
        <w:rPr>
          <w:rFonts w:ascii="Calibri" w:cs="Calibri" w:eastAsia="Calibri" w:hAnsi="Calibri"/>
          <w:b w:val="false"/>
          <w:bCs w:val="false"/>
          <w:i w:val="false"/>
          <w:iCs w:val="false"/>
          <w:color w:val="333333"/>
          <w:sz w:val="18"/>
          <w:szCs w:val="18"/>
        </w:rPr>
        <w:t xml:space="preserve">Coordinated data flow between sales, operations, and technical teams to ensure accuracy and timeliness of shared information.</w:t>
      </w:r>
    </w:p>
    <w:p>
      <w:pPr>
        <w:pBdr>
          <w:bottom w:val="single" w:color="9BB0C9" w:sz="8" w:space="2"/>
        </w:pBdr>
        <w:spacing w:after="80" w:before="200"/>
      </w:pPr>
      <w:r>
        <w:rPr>
          <w:rFonts w:ascii="Calibri" w:cs="Calibri" w:eastAsia="Calibri" w:hAnsi="Calibri"/>
          <w:b/>
          <w:bCs/>
          <w:color w:val="1F2A44"/>
          <w:spacing w:val="20"/>
          <w:sz w:val="22"/>
          <w:szCs w:val="22"/>
        </w:rPr>
        <w:t xml:space="preserve">EDUCATION &amp; CERTIFICATIONS</w:t>
      </w:r>
    </w:p>
    <w:p>
      <w:pPr>
        <w:spacing w:after="20"/>
      </w:pPr>
      <w:r>
        <w:rPr>
          <w:rFonts w:ascii="Calibri" w:cs="Calibri" w:eastAsia="Calibri" w:hAnsi="Calibri"/>
          <w:b/>
          <w:bCs/>
          <w:i w:val="false"/>
          <w:iCs w:val="false"/>
          <w:color w:val="1F2A44"/>
          <w:sz w:val="18"/>
          <w:szCs w:val="18"/>
        </w:rPr>
        <w:t xml:space="preserve">Graduate Diploma in Business Analytics</w:t>
      </w:r>
      <w:r>
        <w:rPr>
          <w:rFonts w:ascii="Calibri" w:cs="Calibri" w:eastAsia="Calibri" w:hAnsi="Calibri"/>
          <w:b w:val="false"/>
          <w:bCs w:val="false"/>
          <w:i w:val="false"/>
          <w:iCs w:val="false"/>
          <w:color w:val="333333"/>
          <w:sz w:val="18"/>
          <w:szCs w:val="18"/>
        </w:rPr>
        <w:t xml:space="preserve"> — Singapore Institute of Management (SIM), Singapore  |  2025</w:t>
      </w:r>
    </w:p>
    <w:p>
      <w:pPr>
        <w:spacing w:after="60"/>
      </w:pPr>
      <w:r>
        <w:rPr>
          <w:rFonts w:ascii="Calibri" w:cs="Calibri" w:eastAsia="Calibri" w:hAnsi="Calibri"/>
          <w:b w:val="false"/>
          <w:bCs w:val="false"/>
          <w:i/>
          <w:iCs/>
          <w:color w:val="555555"/>
          <w:sz w:val="17"/>
          <w:szCs w:val="17"/>
        </w:rPr>
        <w:t xml:space="preserve">Relevant coursework: Data Mining, Predictive Modelling, Python for Data Analysts, Data Visualization, Statistics, R Programming, Tableau for Business Analysts</w:t>
      </w:r>
    </w:p>
    <w:p>
      <w:pPr>
        <w:spacing w:after="60"/>
      </w:pPr>
      <w:r>
        <w:rPr>
          <w:rFonts w:ascii="Calibri" w:cs="Calibri" w:eastAsia="Calibri" w:hAnsi="Calibri"/>
          <w:b/>
          <w:bCs/>
          <w:i w:val="false"/>
          <w:iCs w:val="false"/>
          <w:color w:val="1F2A44"/>
          <w:sz w:val="18"/>
          <w:szCs w:val="18"/>
        </w:rPr>
        <w:t xml:space="preserve">Bachelor of Arts (English)</w:t>
      </w:r>
      <w:r>
        <w:rPr>
          <w:rFonts w:ascii="Calibri" w:cs="Calibri" w:eastAsia="Calibri" w:hAnsi="Calibri"/>
          <w:b w:val="false"/>
          <w:bCs w:val="false"/>
          <w:i w:val="false"/>
          <w:iCs w:val="false"/>
          <w:color w:val="333333"/>
          <w:sz w:val="18"/>
          <w:szCs w:val="18"/>
        </w:rPr>
        <w:t xml:space="preserve"> — Yangon University of Distance Education, Myanmar  |  2018</w:t>
      </w:r>
    </w:p>
    <w:p>
      <w:pPr>
        <w:spacing w:after="20"/>
      </w:pPr>
      <w:r>
        <w:rPr>
          <w:rFonts w:ascii="Calibri" w:cs="Calibri" w:eastAsia="Calibri" w:hAnsi="Calibri"/>
          <w:b/>
          <w:bCs/>
          <w:i w:val="false"/>
          <w:iCs w:val="false"/>
          <w:color w:val="1F2A44"/>
          <w:sz w:val="18"/>
          <w:szCs w:val="18"/>
        </w:rPr>
        <w:t xml:space="preserve">Certifications: </w:t>
      </w:r>
      <w:r>
        <w:rPr>
          <w:rFonts w:ascii="Calibri" w:cs="Calibri" w:eastAsia="Calibri" w:hAnsi="Calibri"/>
          <w:b w:val="false"/>
          <w:bCs w:val="false"/>
          <w:i w:val="false"/>
          <w:iCs w:val="false"/>
          <w:color w:val="333333"/>
          <w:sz w:val="18"/>
          <w:szCs w:val="18"/>
        </w:rPr>
        <w:t xml:space="preserve">SQL for Data Analyst — DataCamp  |  FMVA® (In Progress) — Corporate Finance Institute</w:t>
      </w:r>
    </w:p>
    <w:sectPr>
      <w:pgSz w:w="11906" w:h="16838" w:orient="portrait"/>
      <w:pgMar w:top="720" w:right="1000" w:bottom="72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333"/>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8jyc0eqimywsbq9ykvrv" Type="http://schemas.openxmlformats.org/officeDocument/2006/relationships/hyperlink" Target="https://linkedin.com/in/maythinn97"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2026-07-12T06:18:30.977Z</dcterms:created>
  <dcterms:modified xsi:type="dcterms:W3CDTF">2026-07-12T06:18:30.988Z</dcterms:modified>
</cp:coreProperties>
</file>

<file path=docProps/custom.xml><?xml version="1.0" encoding="utf-8"?>
<Properties xmlns="http://schemas.openxmlformats.org/officeDocument/2006/custom-properties" xmlns:vt="http://schemas.openxmlformats.org/officeDocument/2006/docPropsVTypes"/>
</file>