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Федеральное государственное бюджетное образовательное учреждение</w:t>
        <w:br/>
        <w:t>высшего образования</w:t>
        <w:br/>
        <w:t>«Саратовский государственный технический университет</w:t>
        <w:br/>
        <w:t>имени Гагарина Ю.А.»</w:t>
        <w:br/>
        <w:br/>
      </w:r>
      <w:r>
        <w:rPr>
          <w:rFonts w:ascii="Times New Roman" w:hAnsi="Times New Roman"/>
          <w:sz w:val="24"/>
        </w:rPr>
        <w:t>Факультет: Институт прикладных информационных технологий и коммуникаций</w:t>
        <w:br/>
        <w:t>Направление: Информационные системы и технологии</w:t>
        <w:br/>
        <w:t>Кафедра: Прикладные информационные технологии</w:t>
        <w:br/>
        <w:br/>
        <w:br/>
        <w:br/>
      </w:r>
    </w:p>
    <w:p>
      <w:pPr>
        <w:jc w:val="center"/>
      </w:pPr>
      <w:r>
        <w:rPr>
          <w:rFonts w:ascii="Times New Roman" w:hAnsi="Times New Roman"/>
          <w:b/>
          <w:sz w:val="32"/>
        </w:rPr>
        <w:t>КУРСОВАЯ РАБОТА</w:t>
        <w:br/>
      </w:r>
      <w:r>
        <w:rPr>
          <w:rFonts w:ascii="Times New Roman" w:hAnsi="Times New Roman"/>
          <w:i/>
          <w:sz w:val="24"/>
        </w:rPr>
        <w:t>по дисциплине «Математические основы искусственного интеллекта»</w:t>
        <w:br/>
        <w:br/>
      </w:r>
      <w:r>
        <w:rPr>
          <w:rFonts w:ascii="Times New Roman" w:hAnsi="Times New Roman"/>
          <w:b/>
          <w:sz w:val="28"/>
        </w:rPr>
        <w:t>на тему: «Разработка экспертной системы выбора места производственной практики студентов техникума»</w:t>
        <w:br/>
        <w:br/>
        <w:br/>
        <w:br/>
        <w:br/>
      </w:r>
    </w:p>
    <w:p>
      <w:pPr>
        <w:jc w:val="right"/>
      </w:pPr>
      <w:r>
        <w:rPr>
          <w:rFonts w:ascii="Times New Roman" w:hAnsi="Times New Roman"/>
          <w:sz w:val="24"/>
        </w:rPr>
        <w:t xml:space="preserve">Комиссия по защите:          </w:t>
        <w:br/>
        <w:t xml:space="preserve">доцент кафедры ПИТ Файфель Б.Л. </w:t>
        <w:br/>
        <w:t xml:space="preserve">доцент кафедры ПИТ Ермаков А.В. </w:t>
        <w:br/>
        <w:br/>
        <w:t>Курсовая работа защищена на оценку «__________________»</w:t>
        <w:br/>
        <w:br/>
        <w:t>_________________________________________</w:t>
        <w:br/>
        <w:t xml:space="preserve">(дата, подпись члена комиссии)           </w:t>
        <w:br/>
        <w:br/>
        <w:t>_________________________________________</w:t>
        <w:br/>
        <w:t xml:space="preserve">(дата, подпись члена комиссии)           </w:t>
        <w:br/>
        <w:br/>
        <w:br/>
        <w:br/>
      </w:r>
    </w:p>
    <w:p>
      <w:pPr>
        <w:jc w:val="center"/>
      </w:pPr>
      <w:r>
        <w:rPr>
          <w:rFonts w:ascii="Times New Roman" w:hAnsi="Times New Roman"/>
          <w:b/>
          <w:sz w:val="24"/>
        </w:rPr>
        <w:t>Саратов 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Замечания</w:t>
        <w:br/>
        <w:br/>
      </w:r>
    </w:p>
    <w:p>
      <w:pPr>
        <w:spacing w:line="480" w:lineRule="auto"/>
      </w:pPr>
      <w:r>
        <w:rPr>
          <w:rFonts w:ascii="Times New Roman" w:hAnsi="Times New Roman"/>
          <w:sz w:val="24"/>
        </w:rPr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t>__________________________________________________________________</w:t>
        <w:br/>
        <w:br/>
        <w:br/>
        <w:br/>
        <w:br/>
      </w:r>
    </w:p>
    <w:p>
      <w:pPr>
        <w:jc w:val="left"/>
      </w:pPr>
      <w:r>
        <w:rPr>
          <w:rFonts w:ascii="Times New Roman" w:hAnsi="Times New Roman"/>
          <w:sz w:val="22"/>
        </w:rPr>
        <w:t>__________________________________________________</w:t>
        <w:br/>
        <w:t xml:space="preserve">(дата, подпись члена комиссии)                    </w:t>
        <w:br/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4"/>
        </w:rPr>
        <w:t>Федеральное государственное бюджетное образовательное учреждение</w:t>
        <w:br/>
        <w:t>высшего образования</w:t>
        <w:br/>
        <w:t>«Саратовский государственный технический университет имени Гагарина Ю.А.»</w:t>
        <w:br/>
        <w:br/>
        <w:t>Кафедра «Прикладные информационные технологии»</w:t>
        <w:br/>
        <w:br/>
        <w:t>ЗАДАНИЕ</w:t>
        <w:br/>
        <w:t>на выполнение курсовой работы</w:t>
        <w:br/>
        <w:t>по дисциплине «Математические основы искусственного интеллекта»</w:t>
        <w:br/>
        <w:br/>
      </w:r>
    </w:p>
    <w:p>
      <w:pPr>
        <w:jc w:val="center"/>
      </w:pPr>
      <w:r>
        <w:rPr>
          <w:rFonts w:ascii="Times New Roman" w:hAnsi="Times New Roman"/>
          <w:b/>
          <w:sz w:val="26"/>
        </w:rPr>
        <w:t>Студенту группы: б1-ИФСТ-31</w:t>
        <w:br/>
        <w:t>ФИО студента: Тантушяну Роберту Арамовичу</w:t>
        <w:br/>
        <w:br/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В курсовой работе необходимо: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Разработать программное обеспечение экспертной системы выбора места производственной практики студентов техникума, для чего:</w:t>
      </w:r>
    </w:p>
    <w:p>
      <w:pPr>
        <w:pStyle w:val="ListBullet"/>
        <w:spacing w:after="80" w:line="276" w:lineRule="auto"/>
        <w:ind w:left="709"/>
        <w:jc w:val="left"/>
      </w:pPr>
      <w:r>
        <w:rPr>
          <w:rFonts w:ascii="Times New Roman" w:hAnsi="Times New Roman"/>
          <w:color w:val="000000"/>
          <w:sz w:val="28"/>
        </w:rPr>
        <w:t>провести сбор информации в выбранной предметной области, на основе объективных и субъективных знаний;</w:t>
      </w:r>
    </w:p>
    <w:p>
      <w:pPr>
        <w:pStyle w:val="ListBullet"/>
        <w:spacing w:after="80" w:line="276" w:lineRule="auto"/>
        <w:ind w:left="709"/>
        <w:jc w:val="left"/>
      </w:pPr>
      <w:r>
        <w:rPr>
          <w:rFonts w:ascii="Times New Roman" w:hAnsi="Times New Roman"/>
          <w:color w:val="000000"/>
          <w:sz w:val="28"/>
        </w:rPr>
        <w:t>проанализировать основные объекты и связи в предметной области, выявить закономерности и исключения;</w:t>
      </w:r>
    </w:p>
    <w:p>
      <w:pPr>
        <w:pStyle w:val="ListBullet"/>
        <w:spacing w:after="80" w:line="276" w:lineRule="auto"/>
        <w:ind w:left="709"/>
        <w:jc w:val="left"/>
      </w:pPr>
      <w:r>
        <w:rPr>
          <w:rFonts w:ascii="Times New Roman" w:hAnsi="Times New Roman"/>
          <w:color w:val="000000"/>
          <w:sz w:val="28"/>
        </w:rPr>
        <w:t>построить фреймовую модель знаний, продукционную модель знаний, а также графовую модель логического вывода;</w:t>
      </w:r>
    </w:p>
    <w:p>
      <w:pPr>
        <w:pStyle w:val="ListBullet"/>
        <w:spacing w:after="80" w:line="276" w:lineRule="auto"/>
        <w:ind w:left="709"/>
        <w:jc w:val="left"/>
      </w:pPr>
      <w:r>
        <w:rPr>
          <w:rFonts w:ascii="Times New Roman" w:hAnsi="Times New Roman"/>
          <w:color w:val="000000"/>
          <w:sz w:val="28"/>
        </w:rPr>
        <w:t>разработать программное обеспечение экспертной системы на чистом языке Prolog с консольным интерактивным интерфейсом.</w:t>
      </w:r>
    </w:p>
    <w:p>
      <w:pPr>
        <w:spacing w:before="480"/>
      </w:pPr>
      <w:r>
        <w:rPr>
          <w:rFonts w:ascii="Times New Roman" w:hAnsi="Times New Roman"/>
          <w:sz w:val="24"/>
        </w:rPr>
        <w:t>Дата выдачи: 5 марта 2026 г.</w:t>
        <w:br/>
        <w:t>Срок выполнения: 30 мая 2026 г.</w:t>
        <w:br/>
        <w:br/>
        <w:t>Руководитель: ___________________ доц. Файфель Б.Л.</w:t>
        <w:br/>
        <w:br/>
        <w:t>Студент: ________________________ Тантушян Р.А.</w:t>
        <w:br/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Оглавление</w:t>
        <w:br/>
        <w:br/>
      </w:r>
    </w:p>
    <w:p>
      <w:pPr>
        <w:spacing w:line="312" w:lineRule="auto"/>
      </w:pPr>
      <w:r>
        <w:rPr>
          <w:rFonts w:ascii="Times New Roman" w:hAnsi="Times New Roman"/>
          <w:sz w:val="26"/>
        </w:rPr>
        <w:t>Цель курсовой работы ................................................................................................................................5</w:t>
        <w:br/>
        <w:t>Пользователи экспертной системы ...................................................................................................................5</w:t>
        <w:br/>
        <w:t>Источники для создания базы знаний экспертной системы .............................................................................5</w:t>
        <w:br/>
        <w:t>Табличная форма представления базы знаний (Фреймовая модель) ................................................................5</w:t>
        <w:br/>
        <w:t>Графовая модель базы знаний ............................................................................................................................7</w:t>
        <w:br/>
        <w:t>Продукционная форма представления знаний ....................................................................................................7</w:t>
        <w:br/>
        <w:t>Текст программного обеспечения ...................................................................................................................8</w:t>
        <w:br/>
        <w:t xml:space="preserve">  7.1. База знаний и правила вывода (expert_system.pl) ..............................................................................8</w:t>
        <w:br/>
        <w:t xml:space="preserve">  7.2. Консольный интерактивный интерфейс (run_cli.pl) ..........................................................................10</w:t>
        <w:br/>
        <w:t>Контрольный пример работы программы в SWI-Prolog ...................................................................................13</w:t>
        <w:br/>
        <w:t>Вывод ..............................................................................................................................................................15</w:t>
        <w:br/>
        <w:t>Список литературы ............................................................................................................................................15</w:t>
        <w:br/>
      </w:r>
    </w:p>
    <w:p>
      <w:r>
        <w:br w:type="page"/>
      </w:r>
    </w:p>
    <w:p>
      <w:pPr>
        <w:keepNext/>
        <w:spacing w:before="240" w:after="240"/>
        <w:jc w:val="center"/>
      </w:pPr>
      <w:r>
        <w:rPr>
          <w:rFonts w:ascii="Times New Roman" w:hAnsi="Times New Roman"/>
          <w:b/>
          <w:color w:val="000000"/>
          <w:sz w:val="32"/>
        </w:rPr>
        <w:t>Цель курсовой работы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Целями данной курсовой работы являются:</w:t>
      </w:r>
    </w:p>
    <w:p>
      <w:pPr>
        <w:pStyle w:val="ListBullet"/>
        <w:spacing w:after="80" w:line="276" w:lineRule="auto"/>
        <w:ind w:left="709"/>
        <w:jc w:val="left"/>
      </w:pPr>
      <w:r>
        <w:rPr>
          <w:rFonts w:ascii="Times New Roman" w:hAnsi="Times New Roman"/>
          <w:color w:val="000000"/>
          <w:sz w:val="28"/>
        </w:rPr>
        <w:t>приобретение навыков разработки алгоритмических и программных средств реализации информационных технологий для типовых интеллектуальных систем принятия решений;</w:t>
      </w:r>
    </w:p>
    <w:p>
      <w:pPr>
        <w:pStyle w:val="ListBullet"/>
        <w:spacing w:after="80" w:line="276" w:lineRule="auto"/>
        <w:ind w:left="709"/>
        <w:jc w:val="left"/>
      </w:pPr>
      <w:r>
        <w:rPr>
          <w:rFonts w:ascii="Times New Roman" w:hAnsi="Times New Roman"/>
          <w:color w:val="000000"/>
          <w:sz w:val="28"/>
        </w:rPr>
        <w:t>формирование практической способности оформлять полученные рабочие результаты в виде структурированного технического отчета и готового программного обеспечения;</w:t>
      </w:r>
    </w:p>
    <w:p>
      <w:pPr>
        <w:pStyle w:val="ListBullet"/>
        <w:spacing w:after="80" w:line="276" w:lineRule="auto"/>
        <w:ind w:left="709"/>
        <w:jc w:val="left"/>
      </w:pPr>
      <w:r>
        <w:rPr>
          <w:rFonts w:ascii="Times New Roman" w:hAnsi="Times New Roman"/>
          <w:color w:val="000000"/>
          <w:sz w:val="28"/>
        </w:rPr>
        <w:t>получение практического опыта проектирования баз знаний и программирования правил логического вывода на языке Prolog для классификации и распределения студентов техникума по местам производственной практики.</w:t>
      </w:r>
    </w:p>
    <w:p>
      <w:pPr>
        <w:keepNext/>
        <w:spacing w:before="240" w:after="240"/>
        <w:jc w:val="center"/>
      </w:pPr>
      <w:r>
        <w:rPr>
          <w:rFonts w:ascii="Times New Roman" w:hAnsi="Times New Roman"/>
          <w:b/>
          <w:color w:val="000000"/>
          <w:sz w:val="32"/>
        </w:rPr>
        <w:t>Пользователи экспертной системы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Экспертная система предназначена для двух основных категорий пользователей:</w:t>
      </w:r>
    </w:p>
    <w:p>
      <w:pPr>
        <w:pStyle w:val="ListBullet"/>
        <w:spacing w:after="80" w:line="276" w:lineRule="auto"/>
        <w:ind w:left="709"/>
        <w:jc w:val="left"/>
      </w:pPr>
      <w:r>
        <w:rPr>
          <w:rFonts w:ascii="Times New Roman" w:hAnsi="Times New Roman"/>
          <w:color w:val="000000"/>
          <w:sz w:val="28"/>
        </w:rPr>
        <w:t>Кураторы производственной практики и заведующие отделениями колледжа — для автоматического оптимального распределения студентов на основе среднего балла и навыков;</w:t>
      </w:r>
    </w:p>
    <w:p>
      <w:pPr>
        <w:pStyle w:val="ListBullet"/>
        <w:spacing w:after="80" w:line="276" w:lineRule="auto"/>
        <w:ind w:left="709"/>
        <w:jc w:val="left"/>
      </w:pPr>
      <w:r>
        <w:rPr>
          <w:rFonts w:ascii="Times New Roman" w:hAnsi="Times New Roman"/>
          <w:color w:val="000000"/>
          <w:sz w:val="28"/>
        </w:rPr>
        <w:t>Студенты старших курсов — для прохождения самодиагностики, ознакомления с текущими требованиями компаний-партнеров к стажерам и получения перечня компетенций для самостоятельного освоения.</w:t>
      </w:r>
    </w:p>
    <w:p>
      <w:pPr>
        <w:keepNext/>
        <w:spacing w:before="240" w:after="240"/>
        <w:jc w:val="center"/>
      </w:pPr>
      <w:r>
        <w:rPr>
          <w:rFonts w:ascii="Times New Roman" w:hAnsi="Times New Roman"/>
          <w:b/>
          <w:color w:val="000000"/>
          <w:sz w:val="32"/>
        </w:rPr>
        <w:t>Источники для создания базы знаний экспертной системы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 качестве источников знаний для формирования фактов и правил вывода использовались:</w:t>
      </w:r>
    </w:p>
    <w:p>
      <w:pPr>
        <w:pStyle w:val="ListBullet"/>
        <w:spacing w:after="80" w:line="276" w:lineRule="auto"/>
        <w:ind w:left="709"/>
        <w:jc w:val="left"/>
      </w:pPr>
      <w:r>
        <w:rPr>
          <w:rFonts w:ascii="Times New Roman" w:hAnsi="Times New Roman"/>
          <w:color w:val="000000"/>
          <w:sz w:val="28"/>
        </w:rPr>
        <w:t>образовательные стандарты ФГОС СПО по ИТ-направлениям, экономике, машиностроению и сервису;</w:t>
      </w:r>
    </w:p>
    <w:p>
      <w:pPr>
        <w:pStyle w:val="ListBullet"/>
        <w:spacing w:after="80" w:line="276" w:lineRule="auto"/>
        <w:ind w:left="709"/>
        <w:jc w:val="left"/>
      </w:pPr>
      <w:r>
        <w:rPr>
          <w:rFonts w:ascii="Times New Roman" w:hAnsi="Times New Roman"/>
          <w:color w:val="000000"/>
          <w:sz w:val="28"/>
        </w:rPr>
        <w:t>реальные требования к вакансиям стажеров и практикантов от компаний-партнеров;</w:t>
      </w:r>
    </w:p>
    <w:p>
      <w:pPr>
        <w:pStyle w:val="ListBullet"/>
        <w:spacing w:after="80" w:line="276" w:lineRule="auto"/>
        <w:ind w:left="709"/>
        <w:jc w:val="left"/>
      </w:pPr>
      <w:r>
        <w:rPr>
          <w:rFonts w:ascii="Times New Roman" w:hAnsi="Times New Roman"/>
          <w:color w:val="000000"/>
          <w:sz w:val="28"/>
        </w:rPr>
        <w:t>экспертные оценки методистов и руководителей практик со стажем работы более 15 лет в системе СПО.</w:t>
      </w:r>
    </w:p>
    <w:p>
      <w:r>
        <w:br w:type="page"/>
      </w:r>
    </w:p>
    <w:p>
      <w:pPr>
        <w:keepNext/>
        <w:spacing w:before="240" w:after="240"/>
        <w:jc w:val="center"/>
      </w:pPr>
      <w:r>
        <w:rPr>
          <w:rFonts w:ascii="Times New Roman" w:hAnsi="Times New Roman"/>
          <w:b/>
          <w:color w:val="000000"/>
          <w:sz w:val="32"/>
        </w:rPr>
        <w:t>Табличная форма представления базы знаний (Фреймовая модель)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Табличное представление базы знаний (фреймовая структура) описывает вакансии предприятий в виде набора слотов: специальность, минимально допустимый балл успеваемости (GPA), город прохождения и требуемые профессиональные компетенции.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EAEAEA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1425"/>
            <w:shd w:fill="EAEAEA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Должность</w:t>
            </w:r>
          </w:p>
        </w:tc>
        <w:tc>
          <w:tcPr>
            <w:tcW w:type="dxa" w:w="1425"/>
            <w:shd w:fill="EAEAEA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Компания</w:t>
            </w:r>
          </w:p>
        </w:tc>
        <w:tc>
          <w:tcPr>
            <w:tcW w:type="dxa" w:w="1425"/>
            <w:shd w:fill="EAEAEA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Спец.</w:t>
            </w:r>
          </w:p>
        </w:tc>
        <w:tc>
          <w:tcPr>
            <w:tcW w:type="dxa" w:w="1425"/>
            <w:shd w:fill="EAEAEA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GPA</w:t>
            </w:r>
          </w:p>
        </w:tc>
        <w:tc>
          <w:tcPr>
            <w:tcW w:type="dxa" w:w="1425"/>
            <w:shd w:fill="EAEAEA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Город</w:t>
            </w:r>
          </w:p>
        </w:tc>
        <w:tc>
          <w:tcPr>
            <w:tcW w:type="dxa" w:w="1425"/>
            <w:shd w:fill="EAEAEA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b/>
                <w:sz w:val="20"/>
              </w:rPr>
              <w:t>Требуемые навыки</w:t>
            </w:r>
          </w:p>
        </w:tc>
      </w:tr>
      <w:tr>
        <w:tc>
          <w:tcPr>
            <w:tcW w:type="dxa" w:w="1425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sz w:val="20"/>
              </w:rPr>
              <w:t>py_dev</w:t>
            </w:r>
          </w:p>
        </w:tc>
        <w:tc>
          <w:tcPr>
            <w:tcW w:type="dxa" w:w="1425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sz w:val="20"/>
              </w:rPr>
              <w:t>Разработчик Python</w:t>
            </w:r>
          </w:p>
        </w:tc>
        <w:tc>
          <w:tcPr>
            <w:tcW w:type="dxa" w:w="1425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sz w:val="20"/>
              </w:rPr>
              <w:t>ООО "ИТ-Комплекс"</w:t>
            </w:r>
          </w:p>
        </w:tc>
        <w:tc>
          <w:tcPr>
            <w:tcW w:type="dxa" w:w="1425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sz w:val="20"/>
              </w:rPr>
              <w:t>is</w:t>
            </w:r>
          </w:p>
        </w:tc>
        <w:tc>
          <w:tcPr>
            <w:tcW w:type="dxa" w:w="1425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sz w:val="20"/>
              </w:rPr>
              <w:t>4.0</w:t>
            </w:r>
          </w:p>
        </w:tc>
        <w:tc>
          <w:tcPr>
            <w:tcW w:type="dxa" w:w="1425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sz w:val="20"/>
              </w:rPr>
              <w:t>moscow</w:t>
            </w:r>
          </w:p>
        </w:tc>
        <w:tc>
          <w:tcPr>
            <w:tcW w:type="dxa" w:w="1425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sz w:val="20"/>
              </w:rPr>
              <w:t>python, sql, git</w:t>
            </w:r>
          </w:p>
        </w:tc>
      </w:tr>
      <w:tr>
        <w:tc>
          <w:tcPr>
            <w:tcW w:type="dxa" w:w="1425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sz w:val="20"/>
              </w:rPr>
              <w:t>front_dev</w:t>
            </w:r>
          </w:p>
        </w:tc>
        <w:tc>
          <w:tcPr>
            <w:tcW w:type="dxa" w:w="1425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sz w:val="20"/>
              </w:rPr>
              <w:t>Frontend-разработчик</w:t>
            </w:r>
          </w:p>
        </w:tc>
        <w:tc>
          <w:tcPr>
            <w:tcW w:type="dxa" w:w="1425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sz w:val="20"/>
              </w:rPr>
              <w:t>ООО "СофтЛайнс"</w:t>
            </w:r>
          </w:p>
        </w:tc>
        <w:tc>
          <w:tcPr>
            <w:tcW w:type="dxa" w:w="1425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sz w:val="20"/>
              </w:rPr>
              <w:t>is</w:t>
            </w:r>
          </w:p>
        </w:tc>
        <w:tc>
          <w:tcPr>
            <w:tcW w:type="dxa" w:w="1425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sz w:val="20"/>
              </w:rPr>
              <w:t>3.8</w:t>
            </w:r>
          </w:p>
        </w:tc>
        <w:tc>
          <w:tcPr>
            <w:tcW w:type="dxa" w:w="1425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sz w:val="20"/>
              </w:rPr>
              <w:t>remote</w:t>
            </w:r>
          </w:p>
        </w:tc>
        <w:tc>
          <w:tcPr>
            <w:tcW w:type="dxa" w:w="1425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sz w:val="20"/>
              </w:rPr>
              <w:t>javascript, html, css, react, git</w:t>
            </w:r>
          </w:p>
        </w:tc>
      </w:tr>
      <w:tr>
        <w:tc>
          <w:tcPr>
            <w:tcW w:type="dxa" w:w="1425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sz w:val="20"/>
              </w:rPr>
              <w:t>sys_admin</w:t>
            </w:r>
          </w:p>
        </w:tc>
        <w:tc>
          <w:tcPr>
            <w:tcW w:type="dxa" w:w="1425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sz w:val="20"/>
              </w:rPr>
              <w:t>Помощник сисадмина</w:t>
            </w:r>
          </w:p>
        </w:tc>
        <w:tc>
          <w:tcPr>
            <w:tcW w:type="dxa" w:w="1425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sz w:val="20"/>
              </w:rPr>
              <w:t>АО "РЖД"</w:t>
            </w:r>
          </w:p>
        </w:tc>
        <w:tc>
          <w:tcPr>
            <w:tcW w:type="dxa" w:w="1425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sz w:val="20"/>
              </w:rPr>
              <w:t>set</w:t>
            </w:r>
          </w:p>
        </w:tc>
        <w:tc>
          <w:tcPr>
            <w:tcW w:type="dxa" w:w="1425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sz w:val="20"/>
              </w:rPr>
              <w:t>3.0</w:t>
            </w:r>
          </w:p>
        </w:tc>
        <w:tc>
          <w:tcPr>
            <w:tcW w:type="dxa" w:w="1425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sz w:val="20"/>
              </w:rPr>
              <w:t>ekaterinburg</w:t>
            </w:r>
          </w:p>
        </w:tc>
        <w:tc>
          <w:tcPr>
            <w:tcW w:type="dxa" w:w="1425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sz w:val="20"/>
              </w:rPr>
              <w:t>linux, tcp_ip, bash</w:t>
            </w:r>
          </w:p>
        </w:tc>
      </w:tr>
      <w:tr>
        <w:tc>
          <w:tcPr>
            <w:tcW w:type="dxa" w:w="1425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sz w:val="20"/>
              </w:rPr>
              <w:t>cad_designer</w:t>
            </w:r>
          </w:p>
        </w:tc>
        <w:tc>
          <w:tcPr>
            <w:tcW w:type="dxa" w:w="1425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sz w:val="20"/>
              </w:rPr>
              <w:t>Техник-конструктор</w:t>
            </w:r>
          </w:p>
        </w:tc>
        <w:tc>
          <w:tcPr>
            <w:tcW w:type="dxa" w:w="1425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sz w:val="20"/>
              </w:rPr>
              <w:t>ООО "ПромТех"</w:t>
            </w:r>
          </w:p>
        </w:tc>
        <w:tc>
          <w:tcPr>
            <w:tcW w:type="dxa" w:w="1425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sz w:val="20"/>
              </w:rPr>
              <w:t>tm</w:t>
            </w:r>
          </w:p>
        </w:tc>
        <w:tc>
          <w:tcPr>
            <w:tcW w:type="dxa" w:w="1425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sz w:val="20"/>
              </w:rPr>
              <w:t>3.5</w:t>
            </w:r>
          </w:p>
        </w:tc>
        <w:tc>
          <w:tcPr>
            <w:tcW w:type="dxa" w:w="1425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sz w:val="20"/>
              </w:rPr>
              <w:t>spb</w:t>
            </w:r>
          </w:p>
        </w:tc>
        <w:tc>
          <w:tcPr>
            <w:tcW w:type="dxa" w:w="1425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sz w:val="20"/>
              </w:rPr>
              <w:t>autocad, cnc, solidworks</w:t>
            </w:r>
          </w:p>
        </w:tc>
      </w:tr>
      <w:tr>
        <w:tc>
          <w:tcPr>
            <w:tcW w:type="dxa" w:w="1425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sz w:val="20"/>
              </w:rPr>
              <w:t>buh_assistant</w:t>
            </w:r>
          </w:p>
        </w:tc>
        <w:tc>
          <w:tcPr>
            <w:tcW w:type="dxa" w:w="1425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sz w:val="20"/>
              </w:rPr>
              <w:t>Помощник бухгалтера</w:t>
            </w:r>
          </w:p>
        </w:tc>
        <w:tc>
          <w:tcPr>
            <w:tcW w:type="dxa" w:w="1425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sz w:val="20"/>
              </w:rPr>
              <w:t>АО "РЖД"</w:t>
            </w:r>
          </w:p>
        </w:tc>
        <w:tc>
          <w:tcPr>
            <w:tcW w:type="dxa" w:w="1425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sz w:val="20"/>
              </w:rPr>
              <w:t>buh</w:t>
            </w:r>
          </w:p>
        </w:tc>
        <w:tc>
          <w:tcPr>
            <w:tcW w:type="dxa" w:w="1425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sz w:val="20"/>
              </w:rPr>
              <w:t>3.0</w:t>
            </w:r>
          </w:p>
        </w:tc>
        <w:tc>
          <w:tcPr>
            <w:tcW w:type="dxa" w:w="1425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sz w:val="20"/>
              </w:rPr>
              <w:t>ekaterinburg</w:t>
            </w:r>
          </w:p>
        </w:tc>
        <w:tc>
          <w:tcPr>
            <w:tcW w:type="dxa" w:w="1425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sz w:val="20"/>
              </w:rPr>
              <w:t>one_c, excel</w:t>
            </w:r>
          </w:p>
        </w:tc>
      </w:tr>
      <w:tr>
        <w:tc>
          <w:tcPr>
            <w:tcW w:type="dxa" w:w="1425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sz w:val="20"/>
              </w:rPr>
              <w:t>jr_auditor</w:t>
            </w:r>
          </w:p>
        </w:tc>
        <w:tc>
          <w:tcPr>
            <w:tcW w:type="dxa" w:w="1425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sz w:val="20"/>
              </w:rPr>
              <w:t>Младший аудитор</w:t>
            </w:r>
          </w:p>
        </w:tc>
        <w:tc>
          <w:tcPr>
            <w:tcW w:type="dxa" w:w="1425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sz w:val="20"/>
              </w:rPr>
              <w:t>Центробанк РФ</w:t>
            </w:r>
          </w:p>
        </w:tc>
        <w:tc>
          <w:tcPr>
            <w:tcW w:type="dxa" w:w="1425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sz w:val="20"/>
              </w:rPr>
              <w:t>buh</w:t>
            </w:r>
          </w:p>
        </w:tc>
        <w:tc>
          <w:tcPr>
            <w:tcW w:type="dxa" w:w="1425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sz w:val="20"/>
              </w:rPr>
              <w:t>4.5</w:t>
            </w:r>
          </w:p>
        </w:tc>
        <w:tc>
          <w:tcPr>
            <w:tcW w:type="dxa" w:w="1425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sz w:val="20"/>
              </w:rPr>
              <w:t>moscow</w:t>
            </w:r>
          </w:p>
        </w:tc>
        <w:tc>
          <w:tcPr>
            <w:tcW w:type="dxa" w:w="1425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sz w:val="20"/>
              </w:rPr>
              <w:t>excel, fin_analysis, law</w:t>
            </w:r>
          </w:p>
        </w:tc>
      </w:tr>
      <w:tr>
        <w:tc>
          <w:tcPr>
            <w:tcW w:type="dxa" w:w="1425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sz w:val="20"/>
              </w:rPr>
              <w:t>hotel_admin</w:t>
            </w:r>
          </w:p>
        </w:tc>
        <w:tc>
          <w:tcPr>
            <w:tcW w:type="dxa" w:w="1425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sz w:val="20"/>
              </w:rPr>
              <w:t>Администратор приема</w:t>
            </w:r>
          </w:p>
        </w:tc>
        <w:tc>
          <w:tcPr>
            <w:tcW w:type="dxa" w:w="1425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sz w:val="20"/>
              </w:rPr>
              <w:t>Гостиница "Космос"</w:t>
            </w:r>
          </w:p>
        </w:tc>
        <w:tc>
          <w:tcPr>
            <w:tcW w:type="dxa" w:w="1425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sz w:val="20"/>
              </w:rPr>
              <w:t>tur</w:t>
            </w:r>
          </w:p>
        </w:tc>
        <w:tc>
          <w:tcPr>
            <w:tcW w:type="dxa" w:w="1425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sz w:val="20"/>
              </w:rPr>
              <w:t>3.0</w:t>
            </w:r>
          </w:p>
        </w:tc>
        <w:tc>
          <w:tcPr>
            <w:tcW w:type="dxa" w:w="1425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sz w:val="20"/>
              </w:rPr>
              <w:t>moscow</w:t>
            </w:r>
          </w:p>
        </w:tc>
        <w:tc>
          <w:tcPr>
            <w:tcW w:type="dxa" w:w="1425"/>
          </w:tcPr>
          <w:p>
            <w:pPr>
              <w:spacing w:before="40" w:after="40" w:line="240" w:lineRule="auto"/>
            </w:pPr>
            <w:r>
              <w:rPr>
                <w:rFonts w:ascii="Times New Roman" w:hAnsi="Times New Roman"/>
                <w:sz w:val="20"/>
              </w:rPr>
              <w:t>english, communication</w:t>
            </w:r>
          </w:p>
        </w:tc>
      </w:tr>
    </w:tbl>
    <w:p>
      <w:pPr>
        <w:spacing w:before="160"/>
      </w:pPr>
      <w:r>
        <w:rPr>
          <w:rFonts w:ascii="Times New Roman" w:hAnsi="Times New Roman"/>
          <w:i/>
          <w:sz w:val="22"/>
        </w:rPr>
        <w:t>Справочник специальностей: is — Информационные системы, set — Системное администрирование, tm — Технология машиностроения, buh — Бухгалтерский учет, tur — Сервис и туризм.</w:t>
      </w:r>
    </w:p>
    <w:p>
      <w:r>
        <w:br w:type="page"/>
      </w:r>
    </w:p>
    <w:p>
      <w:pPr>
        <w:keepNext/>
        <w:spacing w:before="240" w:after="240"/>
        <w:jc w:val="center"/>
      </w:pPr>
      <w:r>
        <w:rPr>
          <w:rFonts w:ascii="Times New Roman" w:hAnsi="Times New Roman"/>
          <w:b/>
          <w:color w:val="000000"/>
          <w:sz w:val="32"/>
        </w:rPr>
        <w:t>Графовая модель базы знаний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Логический вывод рекомендаций строится по иерархическому принципу. На первом этапе система осуществляет жесткий отсев вакансий по трем основным фильтрам: соответствию специальности, успеваемости (GPA) и желаемого города (с учетом удаленной формы работы). На втором этапе рассчитывается степень совпадения профессиональных навыков и вычисляется итоговый вес соответствия.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Схема алгоритма логического вывода:</w:t>
      </w:r>
    </w:p>
    <w:p>
      <w:pPr>
        <w:pStyle w:val="ListBullet"/>
        <w:spacing w:after="80" w:line="276" w:lineRule="auto"/>
        <w:ind w:left="709"/>
        <w:jc w:val="left"/>
      </w:pPr>
      <w:r>
        <w:rPr>
          <w:rFonts w:ascii="Times New Roman" w:hAnsi="Times New Roman"/>
          <w:color w:val="000000"/>
          <w:sz w:val="28"/>
        </w:rPr>
        <w:t>Корневой узел: ввод профиля (Специальность, Навыки, GPA, Локация).</w:t>
      </w:r>
    </w:p>
    <w:p>
      <w:pPr>
        <w:pStyle w:val="ListBullet"/>
        <w:spacing w:after="80" w:line="276" w:lineRule="auto"/>
        <w:ind w:left="709"/>
        <w:jc w:val="left"/>
      </w:pPr>
      <w:r>
        <w:rPr>
          <w:rFonts w:ascii="Times New Roman" w:hAnsi="Times New Roman"/>
          <w:color w:val="000000"/>
          <w:sz w:val="28"/>
        </w:rPr>
        <w:t>Узел решения 1: Специальность студента совпадает со специальностью вакансии? Если нет — ветвь «Отказ» (исключение компании).</w:t>
      </w:r>
    </w:p>
    <w:p>
      <w:pPr>
        <w:pStyle w:val="ListBullet"/>
        <w:spacing w:after="80" w:line="276" w:lineRule="auto"/>
        <w:ind w:left="709"/>
        <w:jc w:val="left"/>
      </w:pPr>
      <w:r>
        <w:rPr>
          <w:rFonts w:ascii="Times New Roman" w:hAnsi="Times New Roman"/>
          <w:color w:val="000000"/>
          <w:sz w:val="28"/>
        </w:rPr>
        <w:t>Узел решения 2: GPA студента &gt;= минимального порога компании? Если нет — ветвь «Отказ».</w:t>
      </w:r>
    </w:p>
    <w:p>
      <w:pPr>
        <w:pStyle w:val="ListBullet"/>
        <w:spacing w:after="80" w:line="276" w:lineRule="auto"/>
        <w:ind w:left="709"/>
        <w:jc w:val="left"/>
      </w:pPr>
      <w:r>
        <w:rPr>
          <w:rFonts w:ascii="Times New Roman" w:hAnsi="Times New Roman"/>
          <w:color w:val="000000"/>
          <w:sz w:val="28"/>
        </w:rPr>
        <w:t>Узел решения 3: Локация совпадает или доступен формат Remote? Если нет — ветвь «Отказ».</w:t>
      </w:r>
    </w:p>
    <w:p>
      <w:pPr>
        <w:pStyle w:val="ListBullet"/>
        <w:spacing w:after="80" w:line="276" w:lineRule="auto"/>
        <w:ind w:left="709"/>
        <w:jc w:val="left"/>
      </w:pPr>
      <w:r>
        <w:rPr>
          <w:rFonts w:ascii="Times New Roman" w:hAnsi="Times New Roman"/>
          <w:color w:val="000000"/>
          <w:sz w:val="28"/>
        </w:rPr>
        <w:t>Конечный узел: вакансия подходит. Вычисление процента Score и пересечения множеств навыков.</w:t>
      </w:r>
    </w:p>
    <w:p>
      <w:pPr>
        <w:keepNext/>
        <w:spacing w:before="240" w:after="240"/>
        <w:jc w:val="center"/>
      </w:pPr>
      <w:r>
        <w:rPr>
          <w:rFonts w:ascii="Times New Roman" w:hAnsi="Times New Roman"/>
          <w:b/>
          <w:color w:val="000000"/>
          <w:sz w:val="32"/>
        </w:rPr>
        <w:t>Продукционная форма представления знаний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Продукционная модель знаний описывает экспертные правила в виде логических продукций: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1. Проверка специальности:</w:t>
      </w:r>
    </w:p>
    <w:p>
      <w:pPr>
        <w:spacing w:before="40" w:after="40" w:line="240" w:lineRule="auto"/>
        <w:ind w:left="567"/>
        <w:jc w:val="left"/>
      </w:pPr>
      <w:r>
        <w:rPr>
          <w:rFonts w:ascii="Courier New" w:hAnsi="Courier New"/>
          <w:color w:val="000000"/>
          <w:sz w:val="21"/>
        </w:rPr>
        <w:t>ЕСЛИ (Специальность_Студента = Специальность_Вакансии), ТО Специальность_Подходит = да.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2. Проверка успеваемости (GPA):</w:t>
      </w:r>
    </w:p>
    <w:p>
      <w:pPr>
        <w:spacing w:before="40" w:after="40" w:line="240" w:lineRule="auto"/>
        <w:ind w:left="567"/>
        <w:jc w:val="left"/>
      </w:pPr>
      <w:r>
        <w:rPr>
          <w:rFonts w:ascii="Courier New" w:hAnsi="Courier New"/>
          <w:color w:val="000000"/>
          <w:sz w:val="21"/>
        </w:rPr>
        <w:t>ЕСЛИ (GPA_Студента &gt;= Минимальный_GPA_Компании), ТО Балл_Подходит = да.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3. Проверка географического расположения:</w:t>
      </w:r>
    </w:p>
    <w:p>
      <w:pPr>
        <w:spacing w:before="40" w:after="40" w:line="240" w:lineRule="auto"/>
        <w:ind w:left="567"/>
        <w:jc w:val="left"/>
      </w:pPr>
      <w:r>
        <w:rPr>
          <w:rFonts w:ascii="Courier New" w:hAnsi="Courier New"/>
          <w:color w:val="000000"/>
          <w:sz w:val="21"/>
        </w:rPr>
        <w:t>ЕСЛИ (Город_Студента = Город_Компании) ИЛИ (Город_Компании = remote) ИЛИ (Город_Студента = any), ТО Локация_Подходит = да.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4. Расчет коэффициента совпадения:</w:t>
      </w:r>
    </w:p>
    <w:p>
      <w:pPr>
        <w:spacing w:before="40" w:after="40" w:line="240" w:lineRule="auto"/>
        <w:ind w:left="567"/>
        <w:jc w:val="left"/>
      </w:pPr>
      <w:r>
        <w:rPr>
          <w:rFonts w:ascii="Courier New" w:hAnsi="Courier New"/>
          <w:color w:val="000000"/>
          <w:sz w:val="21"/>
        </w:rPr>
        <w:t>ЕСЛИ (Специальность_Подходит = да) И (Балл_Подходит = да) И (Локация_Подходит = да),</w:t>
        <w:br/>
        <w:t>ТО Вакансия_Рекомендуется = да, Базовый_Балл = 50%.</w:t>
        <w:br/>
        <w:t>Дополнительный_Балл = 50 * (Количество_Совпавших_Навыков / Общее_Количество_Требований_Вакансии).</w:t>
        <w:br/>
        <w:t>Итоговый_Процент_Соответствия = Базовый_Балл + Дополнительный_Балл.</w:t>
      </w:r>
    </w:p>
    <w:p>
      <w:r>
        <w:br w:type="page"/>
      </w:r>
    </w:p>
    <w:p>
      <w:pPr>
        <w:keepNext/>
        <w:spacing w:before="240" w:after="240"/>
        <w:jc w:val="center"/>
      </w:pPr>
      <w:r>
        <w:rPr>
          <w:rFonts w:ascii="Times New Roman" w:hAnsi="Times New Roman"/>
          <w:b/>
          <w:color w:val="000000"/>
          <w:sz w:val="32"/>
        </w:rPr>
        <w:t>Текст программного обеспечения</w:t>
      </w:r>
    </w:p>
    <w:p>
      <w:pPr>
        <w:keepNext/>
        <w:spacing w:before="24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7.1. База знаний и правила логического вывода (expert_system.pl)</w:t>
      </w:r>
    </w:p>
    <w:p>
      <w:pPr>
        <w:spacing w:before="40" w:after="40" w:line="240" w:lineRule="auto"/>
        <w:ind w:left="567"/>
        <w:jc w:val="left"/>
      </w:pPr>
      <w:r>
        <w:rPr>
          <w:rFonts w:ascii="Courier New" w:hAnsi="Courier New"/>
          <w:color w:val="000000"/>
          <w:sz w:val="21"/>
        </w:rPr>
        <w:t>% ФАКТЫ О КОМПАНИЯХ</w:t>
        <w:br/>
        <w:t>company(it_complex, 'ООО "ИТ-Комплекс"', it, moscow, 4.0, 'Разработка веб-приложений и ПО.').</w:t>
        <w:br/>
        <w:t>company(prom_tech, 'ООО "ПромТех"', industry, spb, 3.5, 'Проектирование деталей и ЧПУ-производство.').</w:t>
        <w:br/>
        <w:t>company(rjd, 'АО "РЖД"', transport, ekaterinburg, 3.0, 'Транспортный оператор РФ.').</w:t>
        <w:br/>
        <w:t>company(cbr, 'Центральный Банк РФ', finance, moscow, 4.5, 'Главный финансовый регулятор страны.').</w:t>
        <w:br/>
        <w:t>company(cosmos, 'Гостиница "Космос"', tourism, moscow, 3.0, 'Крупнейший гостиничный комплекс Москвы.').</w:t>
        <w:br/>
        <w:t>company(soft_lines, 'ООО "СофтЛайнс"', it, remote, 3.8, 'ИТ-компания, работающая удаленно.').</w:t>
        <w:br/>
        <w:br/>
        <w:t>% ФАКТЫ О ВАКАНСИЯХ</w:t>
        <w:br/>
        <w:t>position(py_dev, 'Разработчик Python', it_complex, [is], [python, sql, git], 'Backend-разработка.').</w:t>
        <w:br/>
        <w:t>position(front_dev, 'Frontend-разработчик', soft_lines, [is], [javascript, html, css, react, git], 'Разработка на React.').</w:t>
        <w:br/>
        <w:t>position(sys_admin, 'Помощник системного администратора', rjd, [set], [linux, tcp_ip, bash], 'Поддержка Linux.').</w:t>
        <w:br/>
        <w:t>position(cad_designer, 'Техник-конструктор', prom_tech, [tm], [autocad, cnc, solidworks], 'CAD чертежи.').</w:t>
        <w:br/>
        <w:t>position(buh_assistant, 'Помощник бухгалтера', rjd, [buh], [one_c, excel], 'Работа в 1С.').</w:t>
        <w:br/>
        <w:t>position(jr_auditor, 'Младший аудитор', cbr, [buh], [excel, fin_analysis, law], 'Анализ отчетности.').</w:t>
        <w:br/>
        <w:t>position(hotel_admin, 'Администратор приема', cosmos, [tur], [english, communication], 'Размещение гостей.').</w:t>
        <w:br/>
        <w:br/>
        <w:t>% ПРАВИЛА ЛОГИЧЕСКОГО ВЫВОДА</w:t>
        <w:br/>
        <w:t>member_of(X, [X|_]).</w:t>
        <w:br/>
        <w:t>member_of(X, [_|T]) :- member_of(X, T).</w:t>
        <w:br/>
        <w:br/>
        <w:t>list_len([], 0).</w:t>
        <w:br/>
        <w:t>list_len([_|T], N) :- list_len(T, N1), N is N1 + 1.</w:t>
        <w:br/>
        <w:br/>
        <w:t>match_specialization(StudentSpec, AllowedSpecs) :- member_of(StudentSpec, AllowedSpecs).</w:t>
        <w:br/>
        <w:t>match_gpa(StudentGPA, MinGPA) :- StudentGPA &gt;= MinGPA.</w:t>
        <w:br/>
        <w:t>match_location(any, _).</w:t>
        <w:br/>
        <w:t>match_location(_, remote).</w:t>
        <w:br/>
        <w:t>match_location(StudentLoc, CompanyLoc) :- StudentLoc = CompanyLoc.</w:t>
        <w:br/>
        <w:br/>
        <w:t>intersect_count([], _, 0).</w:t>
        <w:br/>
        <w:t>intersect_count([H|T], StudentSkills, Count) :-</w:t>
        <w:br/>
        <w:t xml:space="preserve">    member_of(H, StudentSkills), !,</w:t>
        <w:br/>
        <w:t xml:space="preserve">    intersect_count(T, StudentSkills, SubCount), Count is SubCount + 1.</w:t>
        <w:br/>
        <w:t>intersect_count([_|T], StudentSkills, Count) :- intersect_count(T, StudentSkills, Count).</w:t>
        <w:br/>
        <w:br/>
        <w:t>missing_skills([], _, []).</w:t>
        <w:br/>
        <w:t>missing_skills([H|T], StudentSkills, Missing) :-</w:t>
        <w:br/>
        <w:t xml:space="preserve">    member_of(H, StudentSkills), !,</w:t>
        <w:br/>
        <w:t xml:space="preserve">    missing_skills(T, StudentSkills, Missing).</w:t>
        <w:br/>
        <w:t>missing_skills([H|T], StudentSkills, [H|Missing]) :- missing_skills(T, StudentSkills, Missing).</w:t>
        <w:br/>
        <w:br/>
        <w:t>recommend_position(StudentSpec, StudentSkills, StudentGPA, StudentLoc, PositionID, Title, CompanyName, CompanyLoc, Score, MissingSkills) :-</w:t>
        <w:br/>
        <w:t xml:space="preserve">    position(PositionID, Title, CompanyID, AllowedSpecs, ReqSkills, _),</w:t>
        <w:br/>
        <w:t xml:space="preserve">    company(CompanyID, CompanyName, _, CompanyLoc, MinGPA, _),</w:t>
        <w:br/>
        <w:t xml:space="preserve">    match_specialization(StudentSpec, AllowedSpecs),</w:t>
        <w:br/>
        <w:t xml:space="preserve">    match_gpa(StudentGPA, MinGPA),</w:t>
        <w:br/>
        <w:t xml:space="preserve">    match_location(StudentLoc, CompanyLoc),</w:t>
        <w:br/>
        <w:t xml:space="preserve">    intersect_count(ReqSkills, StudentSkills, MatchCount),</w:t>
        <w:br/>
        <w:t xml:space="preserve">    list_len(ReqSkills, TotalCount),</w:t>
        <w:br/>
        <w:t xml:space="preserve">    (TotalCount &gt; 0 -&gt; SkillsScore is (MatchCount * 50) / TotalCount ; SkillsScore is 50),</w:t>
        <w:br/>
        <w:t xml:space="preserve">    Score is 50 + SkillsScore,</w:t>
        <w:br/>
        <w:t xml:space="preserve">    missing_skills(ReqSkills, StudentSkills, MissingSkills).</w:t>
      </w:r>
    </w:p>
    <w:p>
      <w:r>
        <w:br w:type="page"/>
      </w:r>
    </w:p>
    <w:p>
      <w:pPr>
        <w:keepNext/>
        <w:spacing w:before="24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7.2. Код консольного интерфейса SWI-Prolog (run_cli.pl)</w:t>
      </w:r>
    </w:p>
    <w:p>
      <w:pPr>
        <w:spacing w:before="40" w:after="40" w:line="240" w:lineRule="auto"/>
        <w:ind w:left="567"/>
        <w:jc w:val="left"/>
      </w:pPr>
      <w:r>
        <w:rPr>
          <w:rFonts w:ascii="Courier New" w:hAnsi="Courier New"/>
          <w:color w:val="000000"/>
          <w:sz w:val="21"/>
        </w:rPr>
        <w:t>:- consult('expert_system.pl').</w:t>
        <w:br/>
        <w:br/>
        <w:t>read_skills(Skills) :-</w:t>
        <w:br/>
        <w:t xml:space="preserve">    write('Введите ваш навык (или done для завершения): '),</w:t>
        <w:br/>
        <w:t xml:space="preserve">    read(Skill),</w:t>
        <w:br/>
        <w:t xml:space="preserve">    (Skill == done -&gt; Skills = [] ; read_skills(Rest), Skills = [Skill|Rest]).</w:t>
        <w:br/>
        <w:br/>
        <w:t>start :-</w:t>
        <w:br/>
        <w:t xml:space="preserve">    writeln('=== ЭКСПЕРТНАЯ СИСТЕМА ПОДБОРА ПРАКТИКИ ==='), nl,</w:t>
        <w:br/>
        <w:t xml:space="preserve">    write('Введите вашу специальность (is, set, tm, buh, tur): '), read(Spec),</w:t>
        <w:br/>
        <w:t xml:space="preserve">    write('Введите ваш средний балл (GPA): '), read(GPA),</w:t>
        <w:br/>
        <w:t xml:space="preserve">    write('Введите желаемый город (moscow, spb, ekaterinburg, any): '), read(Loc),</w:t>
        <w:br/>
        <w:t xml:space="preserve">    writeln('Вводите навыки (после каждого - точка, в конце done.):'),</w:t>
        <w:br/>
        <w:t xml:space="preserve">    read_skills(Skills), nl,</w:t>
        <w:br/>
        <w:t xml:space="preserve">    findall(Score-rec(Title, CoName, CoLoc, Missing),</w:t>
        <w:br/>
        <w:t xml:space="preserve">            recommend_position(Spec, Skills, GPA, Loc, _, Title, CoName, CoLoc, Score, Missing),</w:t>
        <w:br/>
        <w:t xml:space="preserve">            Pairs),</w:t>
        <w:br/>
        <w:t xml:space="preserve">    keysort(Pairs, Sorted), reverse(Sorted, DescSorted),</w:t>
        <w:br/>
        <w:t xml:space="preserve">    print_results(DescSorted).</w:t>
        <w:br/>
        <w:br/>
        <w:t>print_results([]) :- writeln('К сожалению, подходящих мест практики не найдено.').</w:t>
        <w:br/>
        <w:t>print_results(Results) :-</w:t>
        <w:br/>
        <w:t xml:space="preserve">    writeln('РЕЗУЛЬТАТЫ ПОДБОРА (по убыванию соответствия):'),</w:t>
        <w:br/>
        <w:t xml:space="preserve">    print_items(Results).</w:t>
        <w:br/>
        <w:br/>
        <w:t>print_items([]).</w:t>
        <w:br/>
        <w:t>print_items([Score-rec(Title, CoName, CoLoc, Missing)|T]) :-</w:t>
        <w:br/>
        <w:t xml:space="preserve">    format('~w% соответствия | Должность: ~w~n', [Score, Title]),</w:t>
        <w:br/>
        <w:t xml:space="preserve">    format('               | Компания:  ~w (~w)~n', [CoName, CoLoc]),</w:t>
        <w:br/>
        <w:t xml:space="preserve">    (Missing == [] -&gt; writeln('               | Требования: Полное соответствие!')</w:t>
        <w:br/>
        <w:t xml:space="preserve">    ; format('               | Недостающие навыки: ~w~n', [Missing])),</w:t>
        <w:br/>
        <w:t xml:space="preserve">    writeln('-----------------------------------------------------------------'),</w:t>
        <w:br/>
        <w:t xml:space="preserve">    print_items(T).</w:t>
      </w:r>
    </w:p>
    <w:p>
      <w:r>
        <w:br w:type="page"/>
      </w:r>
    </w:p>
    <w:p>
      <w:pPr>
        <w:keepNext/>
        <w:spacing w:before="240" w:after="240"/>
        <w:jc w:val="center"/>
      </w:pPr>
      <w:r>
        <w:rPr>
          <w:rFonts w:ascii="Times New Roman" w:hAnsi="Times New Roman"/>
          <w:b/>
          <w:color w:val="000000"/>
          <w:sz w:val="32"/>
        </w:rPr>
        <w:t>Контрольный пример работы программы в SWI-Prolog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Для проведения верификации базы знаний использовался тестовый профиль студента ИТ-специальности:</w:t>
      </w:r>
    </w:p>
    <w:p>
      <w:pPr>
        <w:pStyle w:val="ListBullet"/>
        <w:spacing w:after="80" w:line="276" w:lineRule="auto"/>
        <w:ind w:left="709"/>
        <w:jc w:val="left"/>
      </w:pPr>
      <w:r>
        <w:rPr>
          <w:rFonts w:ascii="Times New Roman" w:hAnsi="Times New Roman"/>
          <w:color w:val="000000"/>
          <w:sz w:val="28"/>
        </w:rPr>
        <w:t>Специальность: is (Информационные системы и программирование)</w:t>
      </w:r>
    </w:p>
    <w:p>
      <w:pPr>
        <w:pStyle w:val="ListBullet"/>
        <w:spacing w:after="80" w:line="276" w:lineRule="auto"/>
        <w:ind w:left="709"/>
        <w:jc w:val="left"/>
      </w:pPr>
      <w:r>
        <w:rPr>
          <w:rFonts w:ascii="Times New Roman" w:hAnsi="Times New Roman"/>
          <w:color w:val="000000"/>
          <w:sz w:val="28"/>
        </w:rPr>
        <w:t>Средний балл успеваемости: 4.5</w:t>
      </w:r>
    </w:p>
    <w:p>
      <w:pPr>
        <w:pStyle w:val="ListBullet"/>
        <w:spacing w:after="80" w:line="276" w:lineRule="auto"/>
        <w:ind w:left="709"/>
        <w:jc w:val="left"/>
      </w:pPr>
      <w:r>
        <w:rPr>
          <w:rFonts w:ascii="Times New Roman" w:hAnsi="Times New Roman"/>
          <w:color w:val="000000"/>
          <w:sz w:val="28"/>
        </w:rPr>
        <w:t>Желаемая локация: moscow (Москва)</w:t>
      </w:r>
    </w:p>
    <w:p>
      <w:pPr>
        <w:pStyle w:val="ListBullet"/>
        <w:spacing w:after="80" w:line="276" w:lineRule="auto"/>
        <w:ind w:left="709"/>
        <w:jc w:val="left"/>
      </w:pPr>
      <w:r>
        <w:rPr>
          <w:rFonts w:ascii="Times New Roman" w:hAnsi="Times New Roman"/>
          <w:color w:val="000000"/>
          <w:sz w:val="28"/>
        </w:rPr>
        <w:t>Набор освоенных навыков: python, sql, git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Ввод ответов и вывод результатов работы логического механизма вывода SWI-Prolog в окне консоли:</w:t>
      </w:r>
    </w:p>
    <w:p>
      <w:pPr>
        <w:spacing w:before="40" w:after="40" w:line="240" w:lineRule="auto"/>
        <w:ind w:left="567"/>
        <w:jc w:val="left"/>
      </w:pPr>
      <w:r>
        <w:rPr>
          <w:rFonts w:ascii="Courier New" w:hAnsi="Courier New"/>
          <w:color w:val="000000"/>
          <w:sz w:val="21"/>
        </w:rPr>
        <w:t>?- start.</w:t>
        <w:br/>
        <w:t>=== ЭКСПЕРТНАЯ СИСТЕМА ПОДБОРА ПРАКТИКИ ===</w:t>
        <w:br/>
        <w:br/>
        <w:t>Введите вашу специальность (is, set, tm, buh, tur): is.</w:t>
        <w:br/>
        <w:t>Введите ваш средний балл (GPA): 4.5.</w:t>
        <w:br/>
        <w:t>Введите желаемый город (moscow, spb, ekaterinburg, any): moscow.</w:t>
        <w:br/>
        <w:t>Вводите навыки (после каждого - точка, в конце done.):</w:t>
        <w:br/>
        <w:t>Введите ваш навык: python.</w:t>
        <w:br/>
        <w:t>Введите ваш навык: sql.</w:t>
        <w:br/>
        <w:t>Введите ваш навык: git.</w:t>
        <w:br/>
        <w:t>Введите ваш навык: done.</w:t>
        <w:br/>
        <w:br/>
        <w:t>Выполняется поиск подходящих мест практики...</w:t>
        <w:br/>
        <w:br/>
        <w:t>РЕЗУЛЬТАТЫ ПОДБОРА (по убыванию соответствия):</w:t>
        <w:br/>
        <w:t>-----------------------------------------------------------------</w:t>
        <w:br/>
        <w:t>100% соответствия | Должность: Разработчик Python</w:t>
        <w:br/>
        <w:t xml:space="preserve">               | Компания:  ООО "ИТ-Комплекс" (moscow)</w:t>
        <w:br/>
        <w:t xml:space="preserve">               | Требования: Полное соответствие!</w:t>
        <w:br/>
        <w:t>-----------------------------------------------------------------</w:t>
        <w:br/>
        <w:t>60% соответствия | Должность: Frontend-разработчик</w:t>
        <w:br/>
        <w:t xml:space="preserve">               | Компания:  ООО "СофтЛайнс" (remote)</w:t>
        <w:br/>
        <w:t xml:space="preserve">               | Недостающие навыки: [javascript, html, css, react]</w:t>
        <w:br/>
        <w:t>-----------------------------------------------------------------</w:t>
      </w:r>
    </w:p>
    <w:p>
      <w:r>
        <w:br w:type="page"/>
      </w:r>
    </w:p>
    <w:p>
      <w:pPr>
        <w:keepNext/>
        <w:spacing w:before="240" w:after="240"/>
        <w:jc w:val="center"/>
      </w:pPr>
      <w:r>
        <w:rPr>
          <w:rFonts w:ascii="Times New Roman" w:hAnsi="Times New Roman"/>
          <w:b/>
          <w:color w:val="000000"/>
          <w:sz w:val="32"/>
        </w:rPr>
        <w:t>Вывод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 ходе данной курсовой работы была успешно разработана экспертная система выбора места производственной практики студентов техникума. Было разработано программное обеспечение для интерактивной консультации (на языке Prolog). Были получены практические навыки компетенций в части использования методов декларативного логического программирования, построения фреймовых моделей знаний, продукционных логических правил и работы со средой разработки SWI-Prolog.</w:t>
      </w:r>
    </w:p>
    <w:p>
      <w:pPr>
        <w:keepNext/>
        <w:spacing w:before="240" w:after="240"/>
        <w:jc w:val="center"/>
      </w:pPr>
      <w:r>
        <w:rPr>
          <w:rFonts w:ascii="Times New Roman" w:hAnsi="Times New Roman"/>
          <w:b/>
          <w:color w:val="000000"/>
          <w:sz w:val="32"/>
        </w:rPr>
        <w:t>Список литературы</w:t>
      </w:r>
    </w:p>
    <w:p>
      <w:pPr>
        <w:spacing w:line="312" w:lineRule="auto" w:after="120"/>
        <w:jc w:val="left"/>
      </w:pPr>
      <w:r>
        <w:rPr>
          <w:rFonts w:ascii="Times New Roman" w:hAnsi="Times New Roman"/>
          <w:sz w:val="26"/>
        </w:rPr>
        <w:t>1. Долинина О.Н., Ермаков А.В., Файфель Б.Л., Шварц А.Ю. Модели и методы искусственного интеллекта / О.Н. Долинина, А.В. Ермаков, Б.Л. Файфель, А.Ю. Шварц; под общ. ред. О.Н. Долининой. Саратов: СГТУ, 2015. 248 с.</w:t>
        <w:br/>
        <w:t>2. Долинина О.Н. Представление знаний в системах искусственного интеллекта [Электронный ресурс]: учеб. пособие для студ. спец. "Информационные системы и технологии" / О.Н. Долинина; Сарат. гос. техн. ун-т. - Саратов: СГТУ, 2009. - 1 эл. опт. диск (CD-ROM).</w:t>
        <w:br/>
        <w:t>3. Братко И. Программирование на языке Пролог для искусственного интеллекта: Пер. с англ. - М.: Мир, 1990. - 560 с., ил.</w:t>
        <w:br/>
        <w:t>4. Официальный сайт среды разработки SWI-Prolog. - URL: https://www.swi-prolog.org/ (дата обращения: 22.06.2026).</w:t>
        <w:br/>
      </w:r>
    </w:p>
    <w:sectPr w:rsidR="00FC693F" w:rsidRPr="0006063C" w:rsidSect="00034616">
      <w:footerReference w:type="default" r:id="rId9"/>
      <w:pgSz w:w="12240" w:h="15840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Times New Roman" w:hAnsi="Times New Roman"/>
        <w:sz w:val="20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