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461B7" w14:textId="5514D6FC" w:rsidR="00D02F79" w:rsidRDefault="00D02F79" w:rsidP="00D02F79">
      <w:pPr>
        <w:pStyle w:val="Heading3"/>
        <w:rPr>
          <w:b/>
        </w:rPr>
      </w:pPr>
      <w:r>
        <w:t>CRV FEB</w:t>
      </w:r>
      <w:r w:rsidRPr="00A423C6">
        <w:t xml:space="preserve"> FPGA</w:t>
      </w:r>
      <w:r w:rsidRPr="00A423C6">
        <w:rPr>
          <w:sz w:val="32"/>
        </w:rPr>
        <w:t xml:space="preserve"> </w:t>
      </w:r>
      <w:r>
        <w:t>Register Map (word addresses)</w:t>
      </w:r>
    </w:p>
    <w:p w14:paraId="6375B273" w14:textId="77777777" w:rsidR="00D02F79" w:rsidRDefault="00D02F79" w:rsidP="00D02F79">
      <w:pPr>
        <w:pStyle w:val="Heading3"/>
        <w:rPr>
          <w:b/>
          <w:sz w:val="22"/>
          <w:szCs w:val="22"/>
        </w:rPr>
      </w:pPr>
      <w:r>
        <w:rPr>
          <w:b/>
          <w:sz w:val="22"/>
          <w:szCs w:val="22"/>
        </w:rPr>
        <w:t xml:space="preserve"> </w:t>
      </w:r>
    </w:p>
    <w:p w14:paraId="354BC11E" w14:textId="49744535" w:rsidR="00D02F79" w:rsidRDefault="00D02F79" w:rsidP="00D02F79">
      <w:pPr>
        <w:pStyle w:val="BodyText"/>
      </w:pPr>
      <w:r>
        <w:t>There are four FPGAs on the FEB</w:t>
      </w:r>
      <w:r w:rsidR="00796DE9">
        <w:t xml:space="preserve"> (</w:t>
      </w:r>
      <w:r w:rsidR="00796DE9">
        <w:rPr>
          <w:rFonts w:ascii="Calibri" w:hAnsi="Calibri" w:cs="Calibri"/>
          <w:sz w:val="22"/>
          <w:szCs w:val="22"/>
        </w:rPr>
        <w:t>part number xc7s50fgga484-2)</w:t>
      </w:r>
      <w:r>
        <w:t>. The address space for each FPGA is offset by 0x400 from its neighbor. The region 0x300 to 0x3FF broadcasts to all FPFAs simultaneously.</w:t>
      </w:r>
    </w:p>
    <w:p w14:paraId="363C5F7C" w14:textId="77777777" w:rsidR="00D02F79" w:rsidRDefault="00D02F79" w:rsidP="00D02F79">
      <w:pPr>
        <w:pStyle w:val="BodyText"/>
        <w:ind w:left="360" w:hanging="360"/>
      </w:pPr>
    </w:p>
    <w:p w14:paraId="4527EBBE" w14:textId="77777777" w:rsidR="00D02F79" w:rsidRDefault="00D02F79" w:rsidP="00D02F79">
      <w:pPr>
        <w:pStyle w:val="BodyText"/>
        <w:ind w:left="360" w:hanging="360"/>
      </w:pPr>
      <w:r>
        <w:t>0x</w:t>
      </w:r>
      <w:proofErr w:type="gramStart"/>
      <w:r>
        <w:t>000..</w:t>
      </w:r>
      <w:proofErr w:type="gramEnd"/>
      <w:r>
        <w:t xml:space="preserve">0x2FF – FPGA1. CMB Inputs </w:t>
      </w:r>
      <w:proofErr w:type="gramStart"/>
      <w:r>
        <w:t>1..</w:t>
      </w:r>
      <w:proofErr w:type="gramEnd"/>
      <w:r>
        <w:t xml:space="preserve">4 </w:t>
      </w:r>
      <w:r w:rsidRPr="00930D66">
        <w:rPr>
          <w:i/>
        </w:rPr>
        <w:t>connected to HDMI inputs</w:t>
      </w:r>
      <w:r>
        <w:t xml:space="preserve"> 1..4</w:t>
      </w:r>
    </w:p>
    <w:p w14:paraId="278BADBE" w14:textId="77777777" w:rsidR="00D02F79" w:rsidRDefault="00D02F79" w:rsidP="00D02F79">
      <w:pPr>
        <w:pStyle w:val="BodyText"/>
        <w:ind w:left="360" w:hanging="360"/>
      </w:pPr>
      <w:r>
        <w:t>0x</w:t>
      </w:r>
      <w:proofErr w:type="gramStart"/>
      <w:r>
        <w:t>400..</w:t>
      </w:r>
      <w:proofErr w:type="gramEnd"/>
      <w:r>
        <w:t xml:space="preserve">0x6FF – FPGA2. CMB Inputs </w:t>
      </w:r>
      <w:proofErr w:type="gramStart"/>
      <w:r>
        <w:t>1..</w:t>
      </w:r>
      <w:proofErr w:type="gramEnd"/>
      <w:r>
        <w:t xml:space="preserve">4 </w:t>
      </w:r>
      <w:r w:rsidRPr="00930D66">
        <w:rPr>
          <w:i/>
        </w:rPr>
        <w:t>connected to HDMI inputs</w:t>
      </w:r>
      <w:r>
        <w:t xml:space="preserve"> 5..8</w:t>
      </w:r>
    </w:p>
    <w:p w14:paraId="34952412" w14:textId="77777777" w:rsidR="00D02F79" w:rsidRDefault="00D02F79" w:rsidP="00D02F79">
      <w:pPr>
        <w:pStyle w:val="BodyText"/>
        <w:ind w:left="360" w:hanging="360"/>
      </w:pPr>
      <w:r>
        <w:t>0x</w:t>
      </w:r>
      <w:proofErr w:type="gramStart"/>
      <w:r>
        <w:t>800..</w:t>
      </w:r>
      <w:proofErr w:type="gramEnd"/>
      <w:r>
        <w:t xml:space="preserve">0xAFF – FPGA3. CMB Inputs </w:t>
      </w:r>
      <w:proofErr w:type="gramStart"/>
      <w:r>
        <w:t>1..</w:t>
      </w:r>
      <w:proofErr w:type="gramEnd"/>
      <w:r>
        <w:t xml:space="preserve">4 </w:t>
      </w:r>
      <w:r w:rsidRPr="00930D66">
        <w:rPr>
          <w:i/>
        </w:rPr>
        <w:t>connected to HDMI inputs</w:t>
      </w:r>
      <w:r>
        <w:t xml:space="preserve"> 9..12</w:t>
      </w:r>
    </w:p>
    <w:p w14:paraId="58959C68" w14:textId="77777777" w:rsidR="00D02F79" w:rsidRDefault="00D02F79" w:rsidP="00D02F79">
      <w:pPr>
        <w:pStyle w:val="BodyText"/>
        <w:ind w:left="360" w:hanging="360"/>
      </w:pPr>
      <w:r>
        <w:t>0xC</w:t>
      </w:r>
      <w:proofErr w:type="gramStart"/>
      <w:r>
        <w:t>00..</w:t>
      </w:r>
      <w:proofErr w:type="gramEnd"/>
      <w:r>
        <w:t xml:space="preserve">0xEFF – FPGA4. CMB Inputs </w:t>
      </w:r>
      <w:proofErr w:type="gramStart"/>
      <w:r>
        <w:t>1..</w:t>
      </w:r>
      <w:proofErr w:type="gramEnd"/>
      <w:r>
        <w:t xml:space="preserve">4 </w:t>
      </w:r>
      <w:r w:rsidRPr="00930D66">
        <w:rPr>
          <w:i/>
        </w:rPr>
        <w:t>connected to HDMI inputs13</w:t>
      </w:r>
      <w:r>
        <w:t>..16</w:t>
      </w:r>
    </w:p>
    <w:p w14:paraId="41C9FA4E" w14:textId="7BA47A69" w:rsidR="00D02F79" w:rsidRDefault="00D02F79" w:rsidP="001A00DB">
      <w:pPr>
        <w:pStyle w:val="Heading3"/>
        <w:rPr>
          <w:b/>
          <w:sz w:val="22"/>
          <w:szCs w:val="22"/>
        </w:rPr>
      </w:pPr>
    </w:p>
    <w:p w14:paraId="48A576F6" w14:textId="77777777" w:rsidR="00B1380C" w:rsidRDefault="00B1380C" w:rsidP="00B1380C">
      <w:pPr>
        <w:rPr>
          <w:rFonts w:ascii="Arial" w:hAnsi="Arial" w:cs="Arial"/>
          <w:b/>
          <w:sz w:val="22"/>
          <w:szCs w:val="22"/>
        </w:rPr>
      </w:pPr>
    </w:p>
    <w:p w14:paraId="0ED18985" w14:textId="77777777" w:rsidR="00B1380C" w:rsidRDefault="00B1380C" w:rsidP="00B1380C">
      <w:pPr>
        <w:pStyle w:val="BodyText"/>
        <w:rPr>
          <w:b/>
          <w:sz w:val="22"/>
          <w:szCs w:val="22"/>
        </w:rPr>
      </w:pPr>
      <w:r>
        <w:rPr>
          <w:b/>
          <w:sz w:val="22"/>
          <w:szCs w:val="22"/>
        </w:rPr>
        <w:t>0x020: I/V ADC Input Multiplexer control register</w:t>
      </w:r>
    </w:p>
    <w:p w14:paraId="1795781A" w14:textId="77777777" w:rsidR="00B1380C" w:rsidRDefault="00B1380C" w:rsidP="00B1380C">
      <w:pPr>
        <w:pStyle w:val="BodyText"/>
        <w:ind w:left="360"/>
      </w:pPr>
      <w:r>
        <w:t xml:space="preserve">Selects which of 16 DAC trim resistors is connected to the lower level 16:1multiplexer. Set Mux enable to 0 before taking </w:t>
      </w:r>
      <w:proofErr w:type="spellStart"/>
      <w:r>
        <w:t>SiPM</w:t>
      </w:r>
      <w:proofErr w:type="spellEnd"/>
      <w:r>
        <w:t xml:space="preserve"> pulsed data. The top level 4:1 mux is controlled by the microprocessor. That mux has no disconnect option. The command Mux n where n is </w:t>
      </w:r>
      <w:proofErr w:type="gramStart"/>
      <w:r>
        <w:t>0..</w:t>
      </w:r>
      <w:proofErr w:type="gramEnd"/>
      <w:r>
        <w:t>3 chooses which lower level mux is connected to the PGA and 24 bit ADC. The microprocessor command A0 n will display n conversions of the 24 bit ADC.</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5085"/>
        <w:gridCol w:w="1080"/>
        <w:gridCol w:w="1305"/>
      </w:tblGrid>
      <w:tr w:rsidR="00B1380C" w14:paraId="3FAB3DAB" w14:textId="77777777" w:rsidTr="00EF34E0">
        <w:trPr>
          <w:cantSplit/>
          <w:trHeight w:val="339"/>
          <w:jc w:val="center"/>
        </w:trPr>
        <w:tc>
          <w:tcPr>
            <w:tcW w:w="5085" w:type="dxa"/>
          </w:tcPr>
          <w:p w14:paraId="5C2D4D8B" w14:textId="77777777" w:rsidR="00B1380C" w:rsidRPr="00E66706" w:rsidRDefault="00B1380C" w:rsidP="00EF34E0">
            <w:pPr>
              <w:pStyle w:val="CellBody"/>
              <w:jc w:val="center"/>
              <w:rPr>
                <w:rFonts w:ascii="Arial" w:hAnsi="Arial"/>
                <w:sz w:val="16"/>
                <w:szCs w:val="16"/>
              </w:rPr>
            </w:pPr>
            <w:r>
              <w:rPr>
                <w:rFonts w:ascii="Arial" w:hAnsi="Arial"/>
                <w:sz w:val="16"/>
                <w:szCs w:val="16"/>
              </w:rPr>
              <w:t>15..5</w:t>
            </w:r>
          </w:p>
        </w:tc>
        <w:tc>
          <w:tcPr>
            <w:tcW w:w="1080" w:type="dxa"/>
          </w:tcPr>
          <w:p w14:paraId="5104AE01" w14:textId="77777777" w:rsidR="00B1380C" w:rsidRPr="00E66706" w:rsidRDefault="00B1380C" w:rsidP="00EF34E0">
            <w:pPr>
              <w:pStyle w:val="CellBody"/>
              <w:jc w:val="center"/>
              <w:rPr>
                <w:rFonts w:ascii="Arial" w:hAnsi="Arial"/>
                <w:sz w:val="16"/>
                <w:szCs w:val="16"/>
              </w:rPr>
            </w:pPr>
            <w:r>
              <w:rPr>
                <w:rFonts w:ascii="Arial" w:hAnsi="Arial"/>
                <w:sz w:val="16"/>
                <w:szCs w:val="16"/>
              </w:rPr>
              <w:t>4</w:t>
            </w:r>
          </w:p>
        </w:tc>
        <w:tc>
          <w:tcPr>
            <w:tcW w:w="1305" w:type="dxa"/>
          </w:tcPr>
          <w:p w14:paraId="3B943468" w14:textId="77777777" w:rsidR="00B1380C" w:rsidRPr="00E66706" w:rsidRDefault="00B1380C" w:rsidP="00EF34E0">
            <w:pPr>
              <w:pStyle w:val="CellBody"/>
              <w:jc w:val="center"/>
              <w:rPr>
                <w:rFonts w:ascii="Arial" w:hAnsi="Arial"/>
                <w:sz w:val="16"/>
                <w:szCs w:val="16"/>
              </w:rPr>
            </w:pPr>
            <w:r>
              <w:rPr>
                <w:rFonts w:ascii="Arial" w:hAnsi="Arial"/>
                <w:sz w:val="16"/>
                <w:szCs w:val="16"/>
              </w:rPr>
              <w:t>3..0</w:t>
            </w:r>
          </w:p>
        </w:tc>
      </w:tr>
      <w:tr w:rsidR="00B1380C" w14:paraId="1F220D65" w14:textId="77777777" w:rsidTr="00EF34E0">
        <w:trPr>
          <w:cantSplit/>
          <w:trHeight w:val="120"/>
          <w:jc w:val="center"/>
        </w:trPr>
        <w:tc>
          <w:tcPr>
            <w:tcW w:w="5085" w:type="dxa"/>
            <w:tcBorders>
              <w:bottom w:val="single" w:sz="12" w:space="0" w:color="000000"/>
            </w:tcBorders>
          </w:tcPr>
          <w:p w14:paraId="27699254" w14:textId="77777777" w:rsidR="00B1380C" w:rsidRPr="00E66706" w:rsidRDefault="00B1380C" w:rsidP="00EF34E0">
            <w:pPr>
              <w:pStyle w:val="CellBody"/>
              <w:jc w:val="center"/>
              <w:rPr>
                <w:rFonts w:ascii="Arial" w:hAnsi="Arial"/>
                <w:sz w:val="16"/>
                <w:szCs w:val="16"/>
              </w:rPr>
            </w:pPr>
            <w:r>
              <w:rPr>
                <w:rFonts w:ascii="Arial" w:hAnsi="Arial"/>
                <w:sz w:val="16"/>
                <w:szCs w:val="16"/>
              </w:rPr>
              <w:t>Not Used</w:t>
            </w:r>
          </w:p>
        </w:tc>
        <w:tc>
          <w:tcPr>
            <w:tcW w:w="1080" w:type="dxa"/>
            <w:tcBorders>
              <w:bottom w:val="single" w:sz="12" w:space="0" w:color="000000"/>
            </w:tcBorders>
          </w:tcPr>
          <w:p w14:paraId="181F65C1" w14:textId="77777777" w:rsidR="00B1380C" w:rsidRPr="00E66706" w:rsidRDefault="00B1380C" w:rsidP="00EF34E0">
            <w:pPr>
              <w:pStyle w:val="CellBody"/>
              <w:jc w:val="center"/>
              <w:rPr>
                <w:rFonts w:ascii="Arial" w:hAnsi="Arial"/>
                <w:sz w:val="16"/>
                <w:szCs w:val="16"/>
              </w:rPr>
            </w:pPr>
            <w:r>
              <w:rPr>
                <w:rFonts w:ascii="Arial" w:hAnsi="Arial"/>
                <w:sz w:val="16"/>
                <w:szCs w:val="16"/>
              </w:rPr>
              <w:t>Mux Enable</w:t>
            </w:r>
          </w:p>
        </w:tc>
        <w:tc>
          <w:tcPr>
            <w:tcW w:w="1305" w:type="dxa"/>
            <w:tcBorders>
              <w:bottom w:val="single" w:sz="12" w:space="0" w:color="000000"/>
            </w:tcBorders>
          </w:tcPr>
          <w:p w14:paraId="078F4A4C" w14:textId="77777777" w:rsidR="00B1380C" w:rsidRPr="00E66706" w:rsidRDefault="00B1380C" w:rsidP="00EF34E0">
            <w:pPr>
              <w:pStyle w:val="CellBody"/>
              <w:jc w:val="center"/>
              <w:rPr>
                <w:rFonts w:ascii="Arial" w:hAnsi="Arial"/>
                <w:sz w:val="16"/>
                <w:szCs w:val="16"/>
              </w:rPr>
            </w:pPr>
            <w:r>
              <w:rPr>
                <w:rFonts w:ascii="Arial" w:hAnsi="Arial"/>
                <w:sz w:val="16"/>
                <w:szCs w:val="16"/>
              </w:rPr>
              <w:t>Channel Select</w:t>
            </w:r>
          </w:p>
        </w:tc>
      </w:tr>
    </w:tbl>
    <w:p w14:paraId="6FF8F6AB" w14:textId="77777777" w:rsidR="00AA3204" w:rsidRPr="00AA3204" w:rsidRDefault="00AA3204" w:rsidP="00AA3204"/>
    <w:p w14:paraId="1BB4B980" w14:textId="756F16C8" w:rsidR="001A00DB" w:rsidRDefault="001A00DB" w:rsidP="001A00DB">
      <w:pPr>
        <w:pStyle w:val="Heading3"/>
        <w:rPr>
          <w:b/>
          <w:sz w:val="22"/>
          <w:szCs w:val="22"/>
        </w:rPr>
      </w:pPr>
      <w:r>
        <w:rPr>
          <w:b/>
          <w:sz w:val="22"/>
          <w:szCs w:val="22"/>
        </w:rPr>
        <w:t>0x022: Read/Write test Counter Bits 31...16</w:t>
      </w:r>
    </w:p>
    <w:p w14:paraId="7F3D2D13" w14:textId="52EA809D" w:rsidR="001A00DB" w:rsidRPr="00251A99" w:rsidRDefault="001A00DB" w:rsidP="001A00DB">
      <w:pPr>
        <w:ind w:left="360"/>
        <w:rPr>
          <w:rFonts w:ascii="Arial" w:hAnsi="Arial" w:cs="Arial"/>
          <w:sz w:val="20"/>
          <w:szCs w:val="20"/>
        </w:rPr>
      </w:pPr>
      <w:r>
        <w:rPr>
          <w:rFonts w:ascii="Arial" w:hAnsi="Arial" w:cs="Arial"/>
          <w:sz w:val="20"/>
          <w:szCs w:val="20"/>
        </w:rPr>
        <w:t xml:space="preserve">A write to this address defines the upper 16 bits of the 32 bit test counter. </w:t>
      </w:r>
      <w:r>
        <w:rPr>
          <w:rFonts w:ascii="Arial" w:hAnsi="Arial" w:cs="Arial"/>
          <w:sz w:val="20"/>
          <w:szCs w:val="20"/>
        </w:rPr>
        <w:br/>
        <w:t>A read returns the present value of the upper bits.</w:t>
      </w:r>
    </w:p>
    <w:p w14:paraId="68F74057" w14:textId="77777777" w:rsidR="001A00DB" w:rsidRDefault="001A00DB" w:rsidP="001A00DB">
      <w:pPr>
        <w:pStyle w:val="Heading3"/>
        <w:rPr>
          <w:b/>
          <w:sz w:val="22"/>
          <w:szCs w:val="22"/>
        </w:rPr>
      </w:pPr>
      <w:r>
        <w:rPr>
          <w:b/>
          <w:sz w:val="22"/>
          <w:szCs w:val="22"/>
        </w:rPr>
        <w:t>0x023: Read/Write test Counter Bits 15...0</w:t>
      </w:r>
    </w:p>
    <w:p w14:paraId="706C2EFB" w14:textId="1A39561F" w:rsidR="001A00DB" w:rsidRDefault="001A00DB" w:rsidP="001A00DB">
      <w:pPr>
        <w:ind w:left="360"/>
        <w:rPr>
          <w:rFonts w:ascii="Arial" w:hAnsi="Arial" w:cs="Arial"/>
          <w:sz w:val="20"/>
          <w:szCs w:val="20"/>
        </w:rPr>
      </w:pPr>
      <w:r>
        <w:rPr>
          <w:rFonts w:ascii="Arial" w:hAnsi="Arial" w:cs="Arial"/>
          <w:sz w:val="20"/>
          <w:szCs w:val="20"/>
        </w:rPr>
        <w:t xml:space="preserve">A write to this address defines the lower 16 bits of the 32 bit test counter.  </w:t>
      </w:r>
      <w:r>
        <w:rPr>
          <w:rFonts w:ascii="Arial" w:hAnsi="Arial" w:cs="Arial"/>
          <w:sz w:val="20"/>
          <w:szCs w:val="20"/>
        </w:rPr>
        <w:br/>
        <w:t xml:space="preserve">A read </w:t>
      </w:r>
      <w:r w:rsidR="00550291">
        <w:rPr>
          <w:rFonts w:ascii="Arial" w:hAnsi="Arial" w:cs="Arial"/>
          <w:sz w:val="20"/>
          <w:szCs w:val="20"/>
        </w:rPr>
        <w:t>to</w:t>
      </w:r>
      <w:r>
        <w:rPr>
          <w:rFonts w:ascii="Arial" w:hAnsi="Arial" w:cs="Arial"/>
          <w:sz w:val="20"/>
          <w:szCs w:val="20"/>
        </w:rPr>
        <w:t xml:space="preserve"> this address displays the value of the lower bits and increments all 32 bits of the counter after the read.</w:t>
      </w:r>
    </w:p>
    <w:p w14:paraId="187608EE" w14:textId="77777777" w:rsidR="00296E31" w:rsidRDefault="00296E31" w:rsidP="00296E31">
      <w:pPr>
        <w:pStyle w:val="Heading3"/>
        <w:rPr>
          <w:b/>
          <w:sz w:val="22"/>
          <w:szCs w:val="22"/>
        </w:rPr>
      </w:pPr>
      <w:r>
        <w:rPr>
          <w:b/>
          <w:sz w:val="22"/>
          <w:szCs w:val="22"/>
        </w:rPr>
        <w:t xml:space="preserve">0x024: One wire command </w:t>
      </w:r>
      <w:proofErr w:type="gramStart"/>
      <w:r>
        <w:rPr>
          <w:b/>
          <w:sz w:val="22"/>
          <w:szCs w:val="22"/>
        </w:rPr>
        <w:t>register</w:t>
      </w:r>
      <w:proofErr w:type="gramEnd"/>
    </w:p>
    <w:p w14:paraId="034157D9" w14:textId="77777777" w:rsidR="00296E31" w:rsidRDefault="00296E31" w:rsidP="00296E31">
      <w:pPr>
        <w:pStyle w:val="BodyText"/>
        <w:ind w:left="1170" w:hanging="810"/>
        <w:rPr>
          <w:szCs w:val="20"/>
        </w:rPr>
      </w:pPr>
      <w:r>
        <w:rPr>
          <w:szCs w:val="20"/>
        </w:rPr>
        <w:t xml:space="preserve">Bits </w:t>
      </w:r>
      <w:proofErr w:type="gramStart"/>
      <w:r>
        <w:rPr>
          <w:szCs w:val="20"/>
        </w:rPr>
        <w:t>0..</w:t>
      </w:r>
      <w:proofErr w:type="gramEnd"/>
      <w:r>
        <w:rPr>
          <w:szCs w:val="20"/>
        </w:rPr>
        <w:t>7: If an individual write transaction is requested, the lower eight bits of this register are sent to the one wire interface.</w:t>
      </w:r>
    </w:p>
    <w:p w14:paraId="7CD3DAF2" w14:textId="77777777" w:rsidR="00296E31" w:rsidRDefault="00296E31" w:rsidP="00296E31">
      <w:pPr>
        <w:pStyle w:val="BodyText"/>
        <w:ind w:left="900" w:hanging="540"/>
      </w:pPr>
      <w:r>
        <w:t>Bit 8: Start the read temperature sequencer. A complete read temperature sequence will execute when this bit is set. The read value of this bit will return a 0 until the sequence is complete.</w:t>
      </w:r>
    </w:p>
    <w:p w14:paraId="6683822E" w14:textId="77777777" w:rsidR="00296E31" w:rsidRDefault="00296E31" w:rsidP="00296E31">
      <w:pPr>
        <w:pStyle w:val="BodyText"/>
        <w:ind w:left="900" w:hanging="540"/>
      </w:pPr>
      <w:r>
        <w:t>Bit 9: Start the read ROM sequencer. A complete ROM read sequence will execute when this bit is set. The read value of this bit will return a 0 until the sequence is complete.</w:t>
      </w:r>
    </w:p>
    <w:p w14:paraId="5E2610D3" w14:textId="77777777" w:rsidR="00296E31" w:rsidRDefault="00296E31" w:rsidP="00296E31">
      <w:pPr>
        <w:pStyle w:val="BodyText"/>
        <w:ind w:left="1350" w:hanging="990"/>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475"/>
        <w:gridCol w:w="630"/>
        <w:gridCol w:w="1170"/>
        <w:gridCol w:w="3195"/>
      </w:tblGrid>
      <w:tr w:rsidR="00296E31" w14:paraId="3593B31E" w14:textId="77777777" w:rsidTr="00EF34E0">
        <w:trPr>
          <w:cantSplit/>
          <w:trHeight w:val="339"/>
          <w:jc w:val="center"/>
        </w:trPr>
        <w:tc>
          <w:tcPr>
            <w:tcW w:w="2475" w:type="dxa"/>
          </w:tcPr>
          <w:p w14:paraId="756060FD" w14:textId="77777777" w:rsidR="00296E31" w:rsidRPr="00E66706" w:rsidRDefault="00296E31" w:rsidP="00EF34E0">
            <w:pPr>
              <w:pStyle w:val="CellBody"/>
              <w:jc w:val="center"/>
              <w:rPr>
                <w:rFonts w:ascii="Arial" w:hAnsi="Arial"/>
                <w:sz w:val="16"/>
                <w:szCs w:val="16"/>
              </w:rPr>
            </w:pPr>
            <w:r>
              <w:rPr>
                <w:rFonts w:ascii="Arial" w:hAnsi="Arial"/>
                <w:sz w:val="16"/>
                <w:szCs w:val="16"/>
              </w:rPr>
              <w:t>15..10</w:t>
            </w:r>
          </w:p>
        </w:tc>
        <w:tc>
          <w:tcPr>
            <w:tcW w:w="630" w:type="dxa"/>
          </w:tcPr>
          <w:p w14:paraId="0D75D129" w14:textId="77777777" w:rsidR="00296E31" w:rsidRPr="00E66706" w:rsidRDefault="00296E31" w:rsidP="00EF34E0">
            <w:pPr>
              <w:pStyle w:val="CellBody"/>
              <w:jc w:val="center"/>
              <w:rPr>
                <w:rFonts w:ascii="Arial" w:hAnsi="Arial"/>
                <w:sz w:val="16"/>
                <w:szCs w:val="16"/>
              </w:rPr>
            </w:pPr>
            <w:r>
              <w:rPr>
                <w:rFonts w:ascii="Arial" w:hAnsi="Arial"/>
                <w:sz w:val="16"/>
                <w:szCs w:val="16"/>
              </w:rPr>
              <w:t>9</w:t>
            </w:r>
          </w:p>
        </w:tc>
        <w:tc>
          <w:tcPr>
            <w:tcW w:w="1170" w:type="dxa"/>
          </w:tcPr>
          <w:p w14:paraId="7BE5C01F" w14:textId="77777777" w:rsidR="00296E31" w:rsidRPr="00E66706" w:rsidRDefault="00296E31" w:rsidP="00EF34E0">
            <w:pPr>
              <w:pStyle w:val="CellBody"/>
              <w:jc w:val="center"/>
              <w:rPr>
                <w:rFonts w:ascii="Arial" w:hAnsi="Arial"/>
                <w:sz w:val="16"/>
                <w:szCs w:val="16"/>
              </w:rPr>
            </w:pPr>
            <w:r>
              <w:rPr>
                <w:rFonts w:ascii="Arial" w:hAnsi="Arial"/>
                <w:sz w:val="16"/>
                <w:szCs w:val="16"/>
              </w:rPr>
              <w:t>8</w:t>
            </w:r>
          </w:p>
        </w:tc>
        <w:tc>
          <w:tcPr>
            <w:tcW w:w="3195" w:type="dxa"/>
          </w:tcPr>
          <w:p w14:paraId="3808683D" w14:textId="77777777" w:rsidR="00296E31" w:rsidRPr="00E66706" w:rsidRDefault="00296E31" w:rsidP="00EF34E0">
            <w:pPr>
              <w:pStyle w:val="CellBody"/>
              <w:jc w:val="center"/>
              <w:rPr>
                <w:rFonts w:ascii="Arial" w:hAnsi="Arial"/>
                <w:sz w:val="16"/>
                <w:szCs w:val="16"/>
              </w:rPr>
            </w:pPr>
            <w:r>
              <w:rPr>
                <w:rFonts w:ascii="Arial" w:hAnsi="Arial"/>
                <w:sz w:val="16"/>
                <w:szCs w:val="16"/>
              </w:rPr>
              <w:t>7..0</w:t>
            </w:r>
          </w:p>
        </w:tc>
      </w:tr>
      <w:tr w:rsidR="00296E31" w14:paraId="3A2ED079" w14:textId="77777777" w:rsidTr="00EF34E0">
        <w:trPr>
          <w:cantSplit/>
          <w:trHeight w:val="120"/>
          <w:jc w:val="center"/>
        </w:trPr>
        <w:tc>
          <w:tcPr>
            <w:tcW w:w="2475" w:type="dxa"/>
            <w:tcBorders>
              <w:bottom w:val="single" w:sz="12" w:space="0" w:color="000000"/>
            </w:tcBorders>
          </w:tcPr>
          <w:p w14:paraId="7E4B6042" w14:textId="77777777" w:rsidR="00296E31" w:rsidRPr="00E66706" w:rsidRDefault="00296E31" w:rsidP="00EF34E0">
            <w:pPr>
              <w:pStyle w:val="CellBody"/>
              <w:jc w:val="center"/>
              <w:rPr>
                <w:rFonts w:ascii="Arial" w:hAnsi="Arial"/>
                <w:sz w:val="16"/>
                <w:szCs w:val="16"/>
              </w:rPr>
            </w:pPr>
            <w:r>
              <w:rPr>
                <w:rFonts w:ascii="Arial" w:hAnsi="Arial"/>
                <w:sz w:val="16"/>
                <w:szCs w:val="16"/>
              </w:rPr>
              <w:t>Not Used</w:t>
            </w:r>
          </w:p>
        </w:tc>
        <w:tc>
          <w:tcPr>
            <w:tcW w:w="630" w:type="dxa"/>
            <w:tcBorders>
              <w:bottom w:val="single" w:sz="12" w:space="0" w:color="000000"/>
            </w:tcBorders>
          </w:tcPr>
          <w:p w14:paraId="2CB8C66E" w14:textId="77777777" w:rsidR="00296E31" w:rsidRPr="00E66706" w:rsidRDefault="00296E31" w:rsidP="00EF34E0">
            <w:pPr>
              <w:pStyle w:val="CellBody"/>
              <w:jc w:val="center"/>
              <w:rPr>
                <w:rFonts w:ascii="Arial" w:hAnsi="Arial"/>
                <w:sz w:val="16"/>
                <w:szCs w:val="16"/>
              </w:rPr>
            </w:pPr>
            <w:r>
              <w:rPr>
                <w:rFonts w:ascii="Arial" w:hAnsi="Arial"/>
                <w:sz w:val="16"/>
                <w:szCs w:val="16"/>
              </w:rPr>
              <w:t>Read ROM</w:t>
            </w:r>
          </w:p>
        </w:tc>
        <w:tc>
          <w:tcPr>
            <w:tcW w:w="1170" w:type="dxa"/>
            <w:tcBorders>
              <w:bottom w:val="single" w:sz="12" w:space="0" w:color="000000"/>
            </w:tcBorders>
          </w:tcPr>
          <w:p w14:paraId="47A12694" w14:textId="77777777" w:rsidR="00296E31" w:rsidRPr="00E66706" w:rsidRDefault="00296E31" w:rsidP="00EF34E0">
            <w:pPr>
              <w:pStyle w:val="CellBody"/>
              <w:jc w:val="center"/>
              <w:rPr>
                <w:rFonts w:ascii="Arial" w:hAnsi="Arial"/>
                <w:sz w:val="16"/>
                <w:szCs w:val="16"/>
              </w:rPr>
            </w:pPr>
            <w:r>
              <w:rPr>
                <w:rFonts w:ascii="Arial" w:hAnsi="Arial"/>
                <w:sz w:val="16"/>
                <w:szCs w:val="16"/>
              </w:rPr>
              <w:t>Read Temperature</w:t>
            </w:r>
          </w:p>
        </w:tc>
        <w:tc>
          <w:tcPr>
            <w:tcW w:w="3195" w:type="dxa"/>
            <w:tcBorders>
              <w:bottom w:val="single" w:sz="12" w:space="0" w:color="000000"/>
            </w:tcBorders>
          </w:tcPr>
          <w:p w14:paraId="0C51D396" w14:textId="77777777" w:rsidR="00296E31" w:rsidRPr="00E66706" w:rsidRDefault="00296E31" w:rsidP="00EF34E0">
            <w:pPr>
              <w:pStyle w:val="CellBody"/>
              <w:jc w:val="center"/>
              <w:rPr>
                <w:rFonts w:ascii="Arial" w:hAnsi="Arial"/>
                <w:sz w:val="16"/>
                <w:szCs w:val="16"/>
              </w:rPr>
            </w:pPr>
            <w:r>
              <w:rPr>
                <w:rFonts w:ascii="Arial" w:hAnsi="Arial"/>
                <w:sz w:val="16"/>
                <w:szCs w:val="16"/>
              </w:rPr>
              <w:t>Command Byte</w:t>
            </w:r>
          </w:p>
        </w:tc>
      </w:tr>
    </w:tbl>
    <w:p w14:paraId="31008787" w14:textId="77777777" w:rsidR="00296E31" w:rsidRDefault="00296E31" w:rsidP="00296E31">
      <w:pPr>
        <w:pStyle w:val="BodyText"/>
        <w:ind w:firstLine="360"/>
        <w:rPr>
          <w:szCs w:val="20"/>
        </w:rPr>
      </w:pPr>
    </w:p>
    <w:p w14:paraId="7C5C0A26" w14:textId="77777777" w:rsidR="00296E31" w:rsidRDefault="00296E31" w:rsidP="00296E31">
      <w:pPr>
        <w:pStyle w:val="Heading3"/>
        <w:rPr>
          <w:b/>
          <w:sz w:val="22"/>
          <w:szCs w:val="22"/>
        </w:rPr>
      </w:pPr>
      <w:r>
        <w:rPr>
          <w:b/>
          <w:sz w:val="22"/>
          <w:szCs w:val="22"/>
        </w:rPr>
        <w:t>0x025: One wire control register</w:t>
      </w:r>
    </w:p>
    <w:p w14:paraId="71FE5846" w14:textId="77777777" w:rsidR="00296E31" w:rsidRDefault="00296E31" w:rsidP="00296E31">
      <w:pPr>
        <w:pStyle w:val="BodyText"/>
        <w:ind w:left="720" w:hanging="360"/>
      </w:pPr>
      <w:r>
        <w:t xml:space="preserve">Bit </w:t>
      </w:r>
      <w:proofErr w:type="gramStart"/>
      <w:r>
        <w:t>0..</w:t>
      </w:r>
      <w:proofErr w:type="gramEnd"/>
      <w:r>
        <w:t>3: Selects which CMB read data is stored in the register file</w:t>
      </w:r>
    </w:p>
    <w:p w14:paraId="458D7B07" w14:textId="77777777" w:rsidR="00296E31" w:rsidRDefault="00296E31" w:rsidP="00296E31">
      <w:pPr>
        <w:pStyle w:val="BodyText"/>
        <w:ind w:left="1350" w:hanging="990"/>
      </w:pPr>
      <w:r>
        <w:t xml:space="preserve">Bit 4: Request a write </w:t>
      </w:r>
      <w:proofErr w:type="gramStart"/>
      <w:r>
        <w:t>transaction</w:t>
      </w:r>
      <w:proofErr w:type="gramEnd"/>
    </w:p>
    <w:p w14:paraId="5FB59049" w14:textId="77777777" w:rsidR="00296E31" w:rsidRDefault="00296E31" w:rsidP="00296E31">
      <w:pPr>
        <w:pStyle w:val="BodyText"/>
        <w:ind w:left="1350" w:hanging="990"/>
      </w:pPr>
      <w:r>
        <w:t xml:space="preserve">Bit 5: Request a read </w:t>
      </w:r>
      <w:proofErr w:type="gramStart"/>
      <w:r>
        <w:t>transaction</w:t>
      </w:r>
      <w:proofErr w:type="gramEnd"/>
    </w:p>
    <w:p w14:paraId="536D2B11" w14:textId="77777777" w:rsidR="00296E31" w:rsidRDefault="00296E31" w:rsidP="00296E31">
      <w:pPr>
        <w:pStyle w:val="BodyText"/>
        <w:ind w:left="1350" w:hanging="990"/>
      </w:pPr>
      <w:r>
        <w:t xml:space="preserve">Bit 6: Request a reset </w:t>
      </w:r>
      <w:proofErr w:type="gramStart"/>
      <w:r>
        <w:t>transaction</w:t>
      </w:r>
      <w:proofErr w:type="gramEnd"/>
    </w:p>
    <w:p w14:paraId="1E1A1042" w14:textId="77777777" w:rsidR="00296E31" w:rsidRDefault="00296E31" w:rsidP="00296E31">
      <w:pPr>
        <w:pStyle w:val="BodyText"/>
        <w:ind w:left="1350" w:hanging="990"/>
      </w:pPr>
      <w:r>
        <w:t xml:space="preserve">Bit 7: Transaction status. Returns a ‘1’ when transaction is in </w:t>
      </w:r>
      <w:proofErr w:type="gramStart"/>
      <w:r>
        <w:t>progress</w:t>
      </w:r>
      <w:proofErr w:type="gramEnd"/>
    </w:p>
    <w:p w14:paraId="68EE68B9" w14:textId="77777777" w:rsidR="00296E31" w:rsidRDefault="00296E31" w:rsidP="00296E31">
      <w:pPr>
        <w:pStyle w:val="BodyText"/>
        <w:ind w:left="1350" w:hanging="990"/>
      </w:pPr>
      <w:r>
        <w:t xml:space="preserve">Bit </w:t>
      </w:r>
      <w:proofErr w:type="gramStart"/>
      <w:r>
        <w:t>15..</w:t>
      </w:r>
      <w:proofErr w:type="gramEnd"/>
      <w:r>
        <w:t xml:space="preserve">8: Transaction </w:t>
      </w:r>
      <w:proofErr w:type="spellStart"/>
      <w:r>
        <w:t>bitcount</w:t>
      </w:r>
      <w:proofErr w:type="spellEnd"/>
      <w:r>
        <w:t xml:space="preserve"> (N-1). For a write set to seven. For a 72 bit read set to 71.</w:t>
      </w:r>
    </w:p>
    <w:p w14:paraId="1D347C9E" w14:textId="77777777" w:rsidR="00296E31" w:rsidRDefault="00296E31" w:rsidP="00296E31">
      <w:pPr>
        <w:pStyle w:val="BodyText"/>
        <w:ind w:left="1350" w:hanging="990"/>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825"/>
        <w:gridCol w:w="720"/>
        <w:gridCol w:w="630"/>
        <w:gridCol w:w="630"/>
        <w:gridCol w:w="630"/>
        <w:gridCol w:w="1035"/>
      </w:tblGrid>
      <w:tr w:rsidR="00296E31" w14:paraId="6F050E2D" w14:textId="77777777" w:rsidTr="00EF34E0">
        <w:trPr>
          <w:cantSplit/>
          <w:trHeight w:val="339"/>
          <w:jc w:val="center"/>
        </w:trPr>
        <w:tc>
          <w:tcPr>
            <w:tcW w:w="3825" w:type="dxa"/>
          </w:tcPr>
          <w:p w14:paraId="019D7319" w14:textId="77777777" w:rsidR="00296E31" w:rsidRPr="00E66706" w:rsidRDefault="00296E31" w:rsidP="00EF34E0">
            <w:pPr>
              <w:pStyle w:val="CellBody"/>
              <w:jc w:val="center"/>
              <w:rPr>
                <w:rFonts w:ascii="Arial" w:hAnsi="Arial"/>
                <w:sz w:val="16"/>
                <w:szCs w:val="16"/>
              </w:rPr>
            </w:pPr>
            <w:r>
              <w:rPr>
                <w:rFonts w:ascii="Arial" w:hAnsi="Arial"/>
                <w:sz w:val="16"/>
                <w:szCs w:val="16"/>
              </w:rPr>
              <w:t>15..8</w:t>
            </w:r>
          </w:p>
        </w:tc>
        <w:tc>
          <w:tcPr>
            <w:tcW w:w="720" w:type="dxa"/>
          </w:tcPr>
          <w:p w14:paraId="10553451" w14:textId="77777777" w:rsidR="00296E31" w:rsidRPr="00E66706" w:rsidRDefault="00296E31" w:rsidP="00EF34E0">
            <w:pPr>
              <w:pStyle w:val="CellBody"/>
              <w:jc w:val="center"/>
              <w:rPr>
                <w:rFonts w:ascii="Arial" w:hAnsi="Arial"/>
                <w:sz w:val="16"/>
                <w:szCs w:val="16"/>
              </w:rPr>
            </w:pPr>
            <w:r>
              <w:rPr>
                <w:rFonts w:ascii="Arial" w:hAnsi="Arial"/>
                <w:sz w:val="16"/>
                <w:szCs w:val="16"/>
              </w:rPr>
              <w:t>7</w:t>
            </w:r>
          </w:p>
        </w:tc>
        <w:tc>
          <w:tcPr>
            <w:tcW w:w="630" w:type="dxa"/>
          </w:tcPr>
          <w:p w14:paraId="2FC4BDAD" w14:textId="77777777" w:rsidR="00296E31" w:rsidRPr="00E66706" w:rsidRDefault="00296E31" w:rsidP="00EF34E0">
            <w:pPr>
              <w:pStyle w:val="CellBody"/>
              <w:jc w:val="center"/>
              <w:rPr>
                <w:rFonts w:ascii="Arial" w:hAnsi="Arial"/>
                <w:sz w:val="16"/>
                <w:szCs w:val="16"/>
              </w:rPr>
            </w:pPr>
            <w:r>
              <w:rPr>
                <w:rFonts w:ascii="Arial" w:hAnsi="Arial"/>
                <w:sz w:val="16"/>
                <w:szCs w:val="16"/>
              </w:rPr>
              <w:t>6</w:t>
            </w:r>
          </w:p>
        </w:tc>
        <w:tc>
          <w:tcPr>
            <w:tcW w:w="630" w:type="dxa"/>
          </w:tcPr>
          <w:p w14:paraId="29AD684F" w14:textId="77777777" w:rsidR="00296E31" w:rsidRPr="00E66706" w:rsidRDefault="00296E31" w:rsidP="00EF34E0">
            <w:pPr>
              <w:pStyle w:val="CellBody"/>
              <w:jc w:val="center"/>
              <w:rPr>
                <w:rFonts w:ascii="Arial" w:hAnsi="Arial"/>
                <w:sz w:val="16"/>
                <w:szCs w:val="16"/>
              </w:rPr>
            </w:pPr>
            <w:r>
              <w:rPr>
                <w:rFonts w:ascii="Arial" w:hAnsi="Arial"/>
                <w:sz w:val="16"/>
                <w:szCs w:val="16"/>
              </w:rPr>
              <w:t>5</w:t>
            </w:r>
          </w:p>
        </w:tc>
        <w:tc>
          <w:tcPr>
            <w:tcW w:w="630" w:type="dxa"/>
          </w:tcPr>
          <w:p w14:paraId="7C876158" w14:textId="77777777" w:rsidR="00296E31" w:rsidRPr="00E66706" w:rsidRDefault="00296E31" w:rsidP="00EF34E0">
            <w:pPr>
              <w:pStyle w:val="CellBody"/>
              <w:jc w:val="center"/>
              <w:rPr>
                <w:rFonts w:ascii="Arial" w:hAnsi="Arial"/>
                <w:sz w:val="16"/>
                <w:szCs w:val="16"/>
              </w:rPr>
            </w:pPr>
            <w:r>
              <w:rPr>
                <w:rFonts w:ascii="Arial" w:hAnsi="Arial"/>
                <w:sz w:val="16"/>
                <w:szCs w:val="16"/>
              </w:rPr>
              <w:t>4</w:t>
            </w:r>
          </w:p>
        </w:tc>
        <w:tc>
          <w:tcPr>
            <w:tcW w:w="1035" w:type="dxa"/>
          </w:tcPr>
          <w:p w14:paraId="70AE6FD4" w14:textId="77777777" w:rsidR="00296E31" w:rsidRPr="00E66706" w:rsidRDefault="00296E31" w:rsidP="00EF34E0">
            <w:pPr>
              <w:pStyle w:val="CellBody"/>
              <w:jc w:val="center"/>
              <w:rPr>
                <w:rFonts w:ascii="Arial" w:hAnsi="Arial"/>
                <w:sz w:val="16"/>
                <w:szCs w:val="16"/>
              </w:rPr>
            </w:pPr>
            <w:r>
              <w:rPr>
                <w:rFonts w:ascii="Arial" w:hAnsi="Arial"/>
                <w:sz w:val="16"/>
                <w:szCs w:val="16"/>
              </w:rPr>
              <w:t>3..0</w:t>
            </w:r>
          </w:p>
        </w:tc>
      </w:tr>
      <w:tr w:rsidR="00296E31" w14:paraId="151AF15E" w14:textId="77777777" w:rsidTr="00EF34E0">
        <w:trPr>
          <w:cantSplit/>
          <w:trHeight w:val="120"/>
          <w:jc w:val="center"/>
        </w:trPr>
        <w:tc>
          <w:tcPr>
            <w:tcW w:w="3825" w:type="dxa"/>
            <w:tcBorders>
              <w:bottom w:val="single" w:sz="12" w:space="0" w:color="000000"/>
            </w:tcBorders>
          </w:tcPr>
          <w:p w14:paraId="2FFDBF6C" w14:textId="77777777" w:rsidR="00296E31" w:rsidRPr="00E66706" w:rsidRDefault="00296E31" w:rsidP="00EF34E0">
            <w:pPr>
              <w:pStyle w:val="CellBody"/>
              <w:jc w:val="center"/>
              <w:rPr>
                <w:rFonts w:ascii="Arial" w:hAnsi="Arial"/>
                <w:sz w:val="16"/>
                <w:szCs w:val="16"/>
              </w:rPr>
            </w:pPr>
            <w:r>
              <w:rPr>
                <w:rFonts w:ascii="Arial" w:hAnsi="Arial"/>
                <w:sz w:val="16"/>
                <w:szCs w:val="16"/>
              </w:rPr>
              <w:t>Transaction bit count</w:t>
            </w:r>
          </w:p>
        </w:tc>
        <w:tc>
          <w:tcPr>
            <w:tcW w:w="720" w:type="dxa"/>
            <w:tcBorders>
              <w:bottom w:val="single" w:sz="12" w:space="0" w:color="000000"/>
            </w:tcBorders>
          </w:tcPr>
          <w:p w14:paraId="34A55B71" w14:textId="77777777" w:rsidR="00296E31" w:rsidRPr="00E66706" w:rsidRDefault="00296E31" w:rsidP="00EF34E0">
            <w:pPr>
              <w:pStyle w:val="CellBody"/>
              <w:jc w:val="center"/>
              <w:rPr>
                <w:rFonts w:ascii="Arial" w:hAnsi="Arial"/>
                <w:sz w:val="16"/>
                <w:szCs w:val="16"/>
              </w:rPr>
            </w:pPr>
            <w:r>
              <w:rPr>
                <w:rFonts w:ascii="Arial" w:hAnsi="Arial"/>
                <w:sz w:val="16"/>
                <w:szCs w:val="16"/>
              </w:rPr>
              <w:t>Busy</w:t>
            </w:r>
          </w:p>
        </w:tc>
        <w:tc>
          <w:tcPr>
            <w:tcW w:w="630" w:type="dxa"/>
            <w:tcBorders>
              <w:bottom w:val="single" w:sz="12" w:space="0" w:color="000000"/>
            </w:tcBorders>
          </w:tcPr>
          <w:p w14:paraId="46B1C349" w14:textId="77777777" w:rsidR="00296E31" w:rsidRPr="00E66706" w:rsidRDefault="00296E31" w:rsidP="00EF34E0">
            <w:pPr>
              <w:pStyle w:val="CellBody"/>
              <w:jc w:val="center"/>
              <w:rPr>
                <w:rFonts w:ascii="Arial" w:hAnsi="Arial"/>
                <w:sz w:val="16"/>
                <w:szCs w:val="16"/>
              </w:rPr>
            </w:pPr>
            <w:proofErr w:type="spellStart"/>
            <w:r>
              <w:rPr>
                <w:rFonts w:ascii="Arial" w:hAnsi="Arial"/>
                <w:sz w:val="16"/>
                <w:szCs w:val="16"/>
              </w:rPr>
              <w:t>Rst</w:t>
            </w:r>
            <w:proofErr w:type="spellEnd"/>
          </w:p>
        </w:tc>
        <w:tc>
          <w:tcPr>
            <w:tcW w:w="630" w:type="dxa"/>
            <w:tcBorders>
              <w:bottom w:val="single" w:sz="12" w:space="0" w:color="000000"/>
            </w:tcBorders>
          </w:tcPr>
          <w:p w14:paraId="2C9D9B11" w14:textId="77777777" w:rsidR="00296E31" w:rsidRPr="00E66706" w:rsidRDefault="00296E31" w:rsidP="00EF34E0">
            <w:pPr>
              <w:pStyle w:val="CellBody"/>
              <w:jc w:val="center"/>
              <w:rPr>
                <w:rFonts w:ascii="Arial" w:hAnsi="Arial"/>
                <w:sz w:val="16"/>
                <w:szCs w:val="16"/>
              </w:rPr>
            </w:pPr>
            <w:r>
              <w:rPr>
                <w:rFonts w:ascii="Arial" w:hAnsi="Arial"/>
                <w:sz w:val="16"/>
                <w:szCs w:val="16"/>
              </w:rPr>
              <w:t>Read</w:t>
            </w:r>
          </w:p>
        </w:tc>
        <w:tc>
          <w:tcPr>
            <w:tcW w:w="630" w:type="dxa"/>
            <w:tcBorders>
              <w:bottom w:val="single" w:sz="12" w:space="0" w:color="000000"/>
            </w:tcBorders>
          </w:tcPr>
          <w:p w14:paraId="3552A2F5" w14:textId="77777777" w:rsidR="00296E31" w:rsidRPr="00E66706" w:rsidRDefault="00296E31" w:rsidP="00EF34E0">
            <w:pPr>
              <w:pStyle w:val="CellBody"/>
              <w:jc w:val="center"/>
              <w:rPr>
                <w:rFonts w:ascii="Arial" w:hAnsi="Arial"/>
                <w:sz w:val="16"/>
                <w:szCs w:val="16"/>
              </w:rPr>
            </w:pPr>
            <w:r>
              <w:rPr>
                <w:rFonts w:ascii="Arial" w:hAnsi="Arial"/>
                <w:sz w:val="16"/>
                <w:szCs w:val="16"/>
              </w:rPr>
              <w:t>Write</w:t>
            </w:r>
          </w:p>
        </w:tc>
        <w:tc>
          <w:tcPr>
            <w:tcW w:w="1035" w:type="dxa"/>
            <w:tcBorders>
              <w:bottom w:val="single" w:sz="12" w:space="0" w:color="000000"/>
            </w:tcBorders>
          </w:tcPr>
          <w:p w14:paraId="3E426B4B" w14:textId="77777777" w:rsidR="00296E31" w:rsidRPr="00E66706" w:rsidRDefault="00296E31" w:rsidP="00EF34E0">
            <w:pPr>
              <w:pStyle w:val="CellBody"/>
              <w:jc w:val="center"/>
              <w:rPr>
                <w:rFonts w:ascii="Arial" w:hAnsi="Arial"/>
                <w:sz w:val="16"/>
                <w:szCs w:val="16"/>
              </w:rPr>
            </w:pPr>
            <w:r>
              <w:rPr>
                <w:rFonts w:ascii="Arial" w:hAnsi="Arial"/>
                <w:sz w:val="16"/>
                <w:szCs w:val="16"/>
              </w:rPr>
              <w:t xml:space="preserve">CMB </w:t>
            </w:r>
            <w:proofErr w:type="spellStart"/>
            <w:r>
              <w:rPr>
                <w:rFonts w:ascii="Arial" w:hAnsi="Arial"/>
                <w:sz w:val="16"/>
                <w:szCs w:val="16"/>
              </w:rPr>
              <w:t>Sel</w:t>
            </w:r>
            <w:proofErr w:type="spellEnd"/>
          </w:p>
        </w:tc>
      </w:tr>
    </w:tbl>
    <w:p w14:paraId="45AA63D0" w14:textId="77777777" w:rsidR="00296E31" w:rsidRDefault="00296E31" w:rsidP="00296E31">
      <w:pPr>
        <w:pStyle w:val="BodyText"/>
        <w:ind w:left="360"/>
      </w:pPr>
    </w:p>
    <w:p w14:paraId="34C3F309" w14:textId="77777777" w:rsidR="00296E31" w:rsidRDefault="00296E31" w:rsidP="00296E31">
      <w:pPr>
        <w:pStyle w:val="BodyText"/>
      </w:pPr>
      <w:r>
        <w:rPr>
          <w:b/>
          <w:sz w:val="22"/>
          <w:szCs w:val="22"/>
        </w:rPr>
        <w:t>0x</w:t>
      </w:r>
      <w:proofErr w:type="gramStart"/>
      <w:r>
        <w:rPr>
          <w:b/>
          <w:sz w:val="22"/>
          <w:szCs w:val="22"/>
        </w:rPr>
        <w:t>026..</w:t>
      </w:r>
      <w:proofErr w:type="gramEnd"/>
      <w:r>
        <w:rPr>
          <w:b/>
          <w:sz w:val="22"/>
          <w:szCs w:val="22"/>
        </w:rPr>
        <w:t>0x2A: One wire returned data register file</w:t>
      </w:r>
    </w:p>
    <w:p w14:paraId="5C4F7D41" w14:textId="77777777" w:rsidR="00296E31" w:rsidRDefault="00296E31" w:rsidP="00296E31">
      <w:pPr>
        <w:pStyle w:val="BodyText"/>
        <w:ind w:left="360"/>
      </w:pPr>
      <w:r>
        <w:lastRenderedPageBreak/>
        <w:t xml:space="preserve">The contents depend on the specifics of the one wire </w:t>
      </w:r>
      <w:proofErr w:type="gramStart"/>
      <w:r>
        <w:t>transaction</w:t>
      </w:r>
      <w:proofErr w:type="gramEnd"/>
    </w:p>
    <w:p w14:paraId="24A992EB" w14:textId="77777777" w:rsidR="00296E31" w:rsidRDefault="00296E31" w:rsidP="00296E31">
      <w:pPr>
        <w:rPr>
          <w:rFonts w:ascii="Arial" w:hAnsi="Arial" w:cs="Arial"/>
          <w:sz w:val="20"/>
          <w:szCs w:val="20"/>
        </w:rPr>
      </w:pPr>
    </w:p>
    <w:p w14:paraId="5FD47AC1" w14:textId="77777777" w:rsidR="00CC7160" w:rsidRDefault="00CC7160" w:rsidP="00CC7160">
      <w:pPr>
        <w:pStyle w:val="BodyText"/>
        <w:rPr>
          <w:b/>
          <w:sz w:val="22"/>
          <w:szCs w:val="22"/>
        </w:rPr>
      </w:pPr>
      <w:r>
        <w:rPr>
          <w:b/>
          <w:sz w:val="22"/>
          <w:szCs w:val="22"/>
        </w:rPr>
        <w:t>0x</w:t>
      </w:r>
      <w:proofErr w:type="gramStart"/>
      <w:r>
        <w:rPr>
          <w:b/>
          <w:sz w:val="22"/>
          <w:szCs w:val="22"/>
        </w:rPr>
        <w:t>044..</w:t>
      </w:r>
      <w:proofErr w:type="gramEnd"/>
      <w:r>
        <w:rPr>
          <w:b/>
          <w:sz w:val="22"/>
          <w:szCs w:val="22"/>
        </w:rPr>
        <w:t>0x45: Bias bus DACs</w:t>
      </w:r>
    </w:p>
    <w:p w14:paraId="7576388B" w14:textId="77777777" w:rsidR="00CC7160" w:rsidRDefault="00CC7160" w:rsidP="00CC7160">
      <w:pPr>
        <w:pStyle w:val="BodyText"/>
        <w:ind w:firstLine="360"/>
      </w:pPr>
      <w:r>
        <w:t xml:space="preserve">Two 12 bits DACs with a possible span of </w:t>
      </w:r>
      <w:proofErr w:type="gramStart"/>
      <w:r>
        <w:t>0..</w:t>
      </w:r>
      <w:proofErr w:type="gramEnd"/>
      <w:r>
        <w:t>80V. The coding is straight binary, 0x000 is 0V, 0xFFF corresponds to 80V. Address 0x44 applies to CMB</w:t>
      </w:r>
      <w:proofErr w:type="gramStart"/>
      <w:r>
        <w:t>1..</w:t>
      </w:r>
      <w:proofErr w:type="gramEnd"/>
      <w:r>
        <w:t>2, Address 0x45 applies to CMB 3..4. The maximum voltage is in fact set by the bias generator jumper setting on the board. At the highest position the maximum bias voltage is about 76V.</w:t>
      </w:r>
    </w:p>
    <w:p w14:paraId="6F21A4E3" w14:textId="77777777" w:rsidR="00740AB0" w:rsidRDefault="00740AB0"/>
    <w:sectPr w:rsidR="00740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E6A1B"/>
    <w:rsid w:val="001A00DB"/>
    <w:rsid w:val="001A04A7"/>
    <w:rsid w:val="00296E31"/>
    <w:rsid w:val="002D2C5C"/>
    <w:rsid w:val="00550291"/>
    <w:rsid w:val="00740AB0"/>
    <w:rsid w:val="00796DE9"/>
    <w:rsid w:val="00866D79"/>
    <w:rsid w:val="00AA3204"/>
    <w:rsid w:val="00B1380C"/>
    <w:rsid w:val="00BE6A1B"/>
    <w:rsid w:val="00C500E8"/>
    <w:rsid w:val="00CC7160"/>
    <w:rsid w:val="00D02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6D8A4"/>
  <w15:docId w15:val="{33A7F2D8-80A4-4864-AB90-76ADBB798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0D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02F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qFormat/>
    <w:rsid w:val="001A00DB"/>
    <w:pPr>
      <w:keepNext/>
      <w:outlineLvl w:val="2"/>
    </w:pPr>
    <w:rPr>
      <w:rFonts w:ascii="Arial" w:hAnsi="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A00DB"/>
    <w:rPr>
      <w:rFonts w:ascii="Arial" w:eastAsia="Times New Roman" w:hAnsi="Arial" w:cs="Times New Roman"/>
      <w:sz w:val="24"/>
      <w:szCs w:val="20"/>
    </w:rPr>
  </w:style>
  <w:style w:type="character" w:customStyle="1" w:styleId="Heading1Char">
    <w:name w:val="Heading 1 Char"/>
    <w:basedOn w:val="DefaultParagraphFont"/>
    <w:link w:val="Heading1"/>
    <w:uiPriority w:val="9"/>
    <w:rsid w:val="00D02F79"/>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rsid w:val="00D02F79"/>
    <w:rPr>
      <w:rFonts w:ascii="Arial" w:hAnsi="Arial" w:cs="Arial"/>
      <w:sz w:val="20"/>
    </w:rPr>
  </w:style>
  <w:style w:type="character" w:customStyle="1" w:styleId="BodyTextChar">
    <w:name w:val="Body Text Char"/>
    <w:basedOn w:val="DefaultParagraphFont"/>
    <w:link w:val="BodyText"/>
    <w:rsid w:val="00D02F79"/>
    <w:rPr>
      <w:rFonts w:ascii="Arial" w:eastAsia="Times New Roman" w:hAnsi="Arial" w:cs="Arial"/>
      <w:sz w:val="20"/>
      <w:szCs w:val="24"/>
    </w:rPr>
  </w:style>
  <w:style w:type="paragraph" w:customStyle="1" w:styleId="CellBody">
    <w:name w:val="CellBody"/>
    <w:rsid w:val="00296E31"/>
    <w:pPr>
      <w:spacing w:after="0" w:line="280" w:lineRule="exact"/>
    </w:pPr>
    <w:rPr>
      <w:rFonts w:ascii="Times" w:eastAsia="Times New Roman" w:hAnsi="Times"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4291</TotalTime>
  <Pages>2</Pages>
  <Words>531</Words>
  <Characters>2451</Characters>
  <Application>Microsoft Office Word</Application>
  <DocSecurity>0</DocSecurity>
  <Lines>90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Micol Rigatti</dc:creator>
  <cp:keywords/>
  <dc:description/>
  <cp:lastModifiedBy>Micol Rigatti</cp:lastModifiedBy>
  <cp:revision>3</cp:revision>
  <dcterms:created xsi:type="dcterms:W3CDTF">2023-07-14T19:11:00Z</dcterms:created>
  <dcterms:modified xsi:type="dcterms:W3CDTF">2023-08-03T22:38:00Z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b5e1dda2b09214915574f09f7ec8ca8abae85ec7ddec9bc9eb1c8d132d26322b</vt:lpwstr>
  </property>
</Properties>
</file>