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283"/>
        <w:rPr/>
      </w:pPr>
      <w:bookmarkStart w:id="0" w:name="X881d37b01314e92b26bca97ed60ff802b5f84ca"/>
      <w:bookmarkEnd w:id="0"/>
      <w:r>
        <w:rPr/>
        <w:t>Enhanced Technical Plan for Internal FinOps Asset</w:t>
      </w:r>
    </w:p>
    <w:p>
      <w:pPr>
        <w:pStyle w:val="Heading2"/>
        <w:spacing w:before="200" w:after="283"/>
        <w:rPr/>
      </w:pPr>
      <w:r>
        <w:rPr/>
        <w:t>Overview</w:t>
      </w:r>
    </w:p>
    <w:p>
      <w:pPr>
        <w:pStyle w:val="TextBody"/>
        <w:rPr/>
      </w:pPr>
      <w:r>
        <w:rPr/>
        <w:t>This technical plan outlines the development of an internal FinOps tool designed to optimize cloud costs across multiple cloud service providers (CSPs), including AWS, Azure, and Google Cloud. The tool aims to provide actionable insights through forecasting, anomaly detection, and rightsizing, surpassing the capabilities of native CSP cost management tools. This enhanced plan refines the original by incorporating detailed milestones, realistic timelines, risk mitigations, and a narrative that reflects human-like planning and foresight. The development follows an agile methodology, ensuring iterative delivery and stakeholder feedback.</w:t>
      </w:r>
    </w:p>
    <w:p>
      <w:pPr>
        <w:pStyle w:val="Heading2"/>
        <w:spacing w:before="200" w:after="283"/>
        <w:rPr/>
      </w:pPr>
      <w:r>
        <w:rPr/>
        <w:t>Architecture</w:t>
      </w:r>
    </w:p>
    <w:p>
      <w:pPr>
        <w:pStyle w:val="TextBody"/>
        <w:rPr/>
      </w:pPr>
      <w:r>
        <w:rPr/>
        <w:t>The tool adopts a modular, cloud-native architecture to ensure scalability and flexibility, deployed primarily on AWS. The architecture is designed to be extensible, supporting multiple CSPs from the outset, even if initial implementation focuses on AWS.</w:t>
      </w:r>
    </w:p>
    <w:p>
      <w:pPr>
        <w:pStyle w:val="Heading3"/>
        <w:spacing w:before="200" w:after="283"/>
        <w:rPr/>
      </w:pPr>
      <w:r>
        <w:rPr/>
        <w:t>Core Components</w:t>
      </w:r>
    </w:p>
    <w:tbl>
      <w:tblPr>
        <w:tblW w:w="3352" w:type="dxa"/>
        <w:jc w:val="left"/>
        <w:tblInd w:w="28" w:type="dxa"/>
        <w:tblLayout w:type="fixed"/>
        <w:tblCellMar>
          <w:top w:w="28" w:type="dxa"/>
          <w:left w:w="28" w:type="dxa"/>
          <w:bottom w:w="28" w:type="dxa"/>
          <w:right w:w="28" w:type="dxa"/>
        </w:tblCellMar>
      </w:tblPr>
      <w:tblGrid>
        <w:gridCol w:w="3352"/>
      </w:tblGrid>
      <w:tr>
        <w:trPr/>
        <w:tc>
          <w:tcPr>
            <w:tcW w:w="3352" w:type="dxa"/>
            <w:tcBorders/>
            <w:vAlign w:val="center"/>
          </w:tcPr>
          <w:p>
            <w:pPr>
              <w:pStyle w:val="TableContents"/>
              <w:widowControl w:val="false"/>
              <w:suppressLineNumbers/>
              <w:spacing w:before="0" w:after="200"/>
              <w:rPr/>
            </w:pPr>
            <w:r>
              <w:rPr>
                <w:rStyle w:val="StrongEmphasis"/>
              </w:rPr>
              <w:t>Component</w:t>
            </w:r>
            <w:r>
              <w:rPr/>
              <w:t xml:space="preserve"> </w:t>
            </w:r>
            <w:r>
              <w:rPr>
                <w:rStyle w:val="StrongEmphasis"/>
              </w:rPr>
              <w:t>Description</w:t>
            </w:r>
          </w:p>
        </w:tc>
      </w:tr>
    </w:tbl>
    <w:tbl>
      <w:tblPr>
        <w:tblW w:w="9360" w:type="dxa"/>
        <w:jc w:val="left"/>
        <w:tblInd w:w="28" w:type="dxa"/>
        <w:tblLayout w:type="fixed"/>
        <w:tblCellMar>
          <w:top w:w="28" w:type="dxa"/>
          <w:left w:w="28" w:type="dxa"/>
          <w:bottom w:w="28" w:type="dxa"/>
          <w:right w:w="28" w:type="dxa"/>
        </w:tblCellMar>
      </w:tblPr>
      <w:tblGrid>
        <w:gridCol w:w="2541"/>
        <w:gridCol w:w="6819"/>
      </w:tblGrid>
      <w:tr>
        <w:trPr/>
        <w:tc>
          <w:tcPr>
            <w:tcW w:w="2541" w:type="dxa"/>
            <w:tcBorders/>
            <w:vAlign w:val="center"/>
          </w:tcPr>
          <w:p>
            <w:pPr>
              <w:pStyle w:val="TableContents"/>
              <w:widowControl w:val="false"/>
              <w:suppressLineNumbers/>
              <w:spacing w:before="0" w:after="200"/>
              <w:rPr/>
            </w:pPr>
            <w:r>
              <w:rPr>
                <w:rStyle w:val="StrongEmphasis"/>
              </w:rPr>
              <w:t>Data Ingestion Layer</w:t>
            </w:r>
          </w:p>
        </w:tc>
        <w:tc>
          <w:tcPr>
            <w:tcW w:w="6819" w:type="dxa"/>
            <w:tcBorders/>
            <w:vAlign w:val="center"/>
          </w:tcPr>
          <w:p>
            <w:pPr>
              <w:pStyle w:val="TableContents"/>
              <w:widowControl w:val="false"/>
              <w:suppressLineNumbers/>
              <w:spacing w:before="0" w:after="200"/>
              <w:rPr/>
            </w:pPr>
            <w:r>
              <w:rPr/>
              <w:t>Collects cost and usage data from CSP APIs (e.g., AWS CUR, Azure Consumption API).</w:t>
            </w:r>
          </w:p>
        </w:tc>
      </w:tr>
      <w:tr>
        <w:trPr/>
        <w:tc>
          <w:tcPr>
            <w:tcW w:w="2541" w:type="dxa"/>
            <w:tcBorders/>
            <w:vAlign w:val="center"/>
          </w:tcPr>
          <w:p>
            <w:pPr>
              <w:pStyle w:val="TableContents"/>
              <w:widowControl w:val="false"/>
              <w:suppressLineNumbers/>
              <w:spacing w:before="0" w:after="200"/>
              <w:rPr/>
            </w:pPr>
            <w:r>
              <w:rPr>
                <w:rStyle w:val="StrongEmphasis"/>
              </w:rPr>
              <w:t>Data Processing Layer</w:t>
            </w:r>
          </w:p>
        </w:tc>
        <w:tc>
          <w:tcPr>
            <w:tcW w:w="6819" w:type="dxa"/>
            <w:tcBorders/>
            <w:vAlign w:val="center"/>
          </w:tcPr>
          <w:p>
            <w:pPr>
              <w:pStyle w:val="TableContents"/>
              <w:widowControl w:val="false"/>
              <w:suppressLineNumbers/>
              <w:spacing w:before="0" w:after="200"/>
              <w:rPr/>
            </w:pPr>
            <w:r>
              <w:rPr/>
              <w:t>Normalizes and transforms data using an ETL pipeline for unified analysis.</w:t>
            </w:r>
          </w:p>
        </w:tc>
      </w:tr>
      <w:tr>
        <w:trPr/>
        <w:tc>
          <w:tcPr>
            <w:tcW w:w="2541" w:type="dxa"/>
            <w:tcBorders/>
            <w:vAlign w:val="center"/>
          </w:tcPr>
          <w:p>
            <w:pPr>
              <w:pStyle w:val="TableContents"/>
              <w:widowControl w:val="false"/>
              <w:suppressLineNumbers/>
              <w:spacing w:before="0" w:after="200"/>
              <w:rPr/>
            </w:pPr>
            <w:r>
              <w:rPr>
                <w:rStyle w:val="StrongEmphasis"/>
              </w:rPr>
              <w:t>Data Storage Layer</w:t>
            </w:r>
          </w:p>
        </w:tc>
        <w:tc>
          <w:tcPr>
            <w:tcW w:w="6819" w:type="dxa"/>
            <w:tcBorders/>
            <w:vAlign w:val="center"/>
          </w:tcPr>
          <w:p>
            <w:pPr>
              <w:pStyle w:val="TableContents"/>
              <w:widowControl w:val="false"/>
              <w:suppressLineNumbers/>
              <w:spacing w:before="0" w:after="200"/>
              <w:rPr/>
            </w:pPr>
            <w:r>
              <w:rPr/>
              <w:t>Stores processed data in a scalable data warehouse, such as Amazon Redshift.</w:t>
            </w:r>
          </w:p>
        </w:tc>
      </w:tr>
      <w:tr>
        <w:trPr/>
        <w:tc>
          <w:tcPr>
            <w:tcW w:w="2541" w:type="dxa"/>
            <w:tcBorders/>
            <w:vAlign w:val="center"/>
          </w:tcPr>
          <w:p>
            <w:pPr>
              <w:pStyle w:val="TableContents"/>
              <w:widowControl w:val="false"/>
              <w:suppressLineNumbers/>
              <w:spacing w:before="0" w:after="200"/>
              <w:rPr/>
            </w:pPr>
            <w:r>
              <w:rPr>
                <w:rStyle w:val="StrongEmphasis"/>
              </w:rPr>
              <w:t>Optimization Engine</w:t>
            </w:r>
          </w:p>
        </w:tc>
        <w:tc>
          <w:tcPr>
            <w:tcW w:w="6819" w:type="dxa"/>
            <w:tcBorders/>
            <w:vAlign w:val="center"/>
          </w:tcPr>
          <w:p>
            <w:pPr>
              <w:pStyle w:val="TableContents"/>
              <w:widowControl w:val="false"/>
              <w:suppressLineNumbers/>
              <w:spacing w:before="0" w:after="200"/>
              <w:rPr/>
            </w:pPr>
            <w:r>
              <w:rPr/>
              <w:t>Generates actionable recommendations, like rightsizing and reserved instances.</w:t>
            </w:r>
          </w:p>
        </w:tc>
      </w:tr>
      <w:tr>
        <w:trPr/>
        <w:tc>
          <w:tcPr>
            <w:tcW w:w="2541" w:type="dxa"/>
            <w:tcBorders/>
            <w:vAlign w:val="center"/>
          </w:tcPr>
          <w:p>
            <w:pPr>
              <w:pStyle w:val="TableContents"/>
              <w:widowControl w:val="false"/>
              <w:suppressLineNumbers/>
              <w:spacing w:before="0" w:after="200"/>
              <w:rPr/>
            </w:pPr>
            <w:r>
              <w:rPr>
                <w:rStyle w:val="StrongEmphasis"/>
              </w:rPr>
              <w:t>API Layer</w:t>
            </w:r>
          </w:p>
        </w:tc>
        <w:tc>
          <w:tcPr>
            <w:tcW w:w="6819" w:type="dxa"/>
            <w:tcBorders/>
            <w:vAlign w:val="center"/>
          </w:tcPr>
          <w:p>
            <w:pPr>
              <w:pStyle w:val="TableContents"/>
              <w:widowControl w:val="false"/>
              <w:suppressLineNumbers/>
              <w:spacing w:before="0" w:after="200"/>
              <w:rPr/>
            </w:pPr>
            <w:r>
              <w:rPr/>
              <w:t>Provides RESTful APIs for integration with internal systems.</w:t>
            </w:r>
          </w:p>
        </w:tc>
      </w:tr>
      <w:tr>
        <w:trPr/>
        <w:tc>
          <w:tcPr>
            <w:tcW w:w="2541" w:type="dxa"/>
            <w:tcBorders/>
            <w:vAlign w:val="center"/>
          </w:tcPr>
          <w:p>
            <w:pPr>
              <w:pStyle w:val="TableContents"/>
              <w:widowControl w:val="false"/>
              <w:suppressLineNumbers/>
              <w:spacing w:before="0" w:after="200"/>
              <w:rPr/>
            </w:pPr>
            <w:r>
              <w:rPr>
                <w:rStyle w:val="StrongEmphasis"/>
              </w:rPr>
              <w:t>Analytics Layer</w:t>
            </w:r>
          </w:p>
        </w:tc>
        <w:tc>
          <w:tcPr>
            <w:tcW w:w="6819" w:type="dxa"/>
            <w:tcBorders/>
            <w:vAlign w:val="center"/>
          </w:tcPr>
          <w:p>
            <w:pPr>
              <w:pStyle w:val="TableContents"/>
              <w:widowControl w:val="false"/>
              <w:suppressLineNumbers/>
              <w:spacing w:before="0" w:after="200"/>
              <w:rPr/>
            </w:pPr>
            <w:r>
              <w:rPr/>
              <w:t>Delivers dashboards and reports using a visualization tool like Grafana.</w:t>
            </w:r>
          </w:p>
        </w:tc>
      </w:tr>
    </w:tbl>
    <w:p>
      <w:pPr>
        <w:pStyle w:val="Heading2"/>
        <w:spacing w:before="200" w:after="283"/>
        <w:rPr/>
      </w:pPr>
      <w:r>
        <w:rPr/>
        <w:t>Development Phases</w:t>
      </w:r>
    </w:p>
    <w:p>
      <w:pPr>
        <w:pStyle w:val="TextBody"/>
        <w:rPr/>
      </w:pPr>
      <w:r>
        <w:rPr/>
        <w:t>The development is structured into three phases: MVP, Core Capabilities, and Advanced Features. Each phase includes specific objectives, key features, milestones, and risk mitigations to ensure a realistic and achievable timeline.</w:t>
      </w:r>
    </w:p>
    <w:p>
      <w:pPr>
        <w:pStyle w:val="Heading3"/>
        <w:spacing w:before="200" w:after="283"/>
        <w:rPr/>
      </w:pPr>
      <w:r>
        <w:rPr/>
        <w:t>Phase 1: Minimum Viable Product (MVP) (Months 1–3)</w:t>
      </w:r>
    </w:p>
    <w:p>
      <w:pPr>
        <w:pStyle w:val="TextBody"/>
        <w:rPr/>
      </w:pPr>
      <w:r>
        <w:rPr>
          <w:rStyle w:val="StrongEmphasis"/>
        </w:rPr>
        <w:t>Objective</w:t>
      </w:r>
      <w:r>
        <w:rPr/>
        <w:t>: Develop a functional tool for AWS, providing basic cost tracking and visualization.</w:t>
      </w:r>
    </w:p>
    <w:p>
      <w:pPr>
        <w:pStyle w:val="TextBody"/>
        <w:rPr/>
      </w:pPr>
      <w:r>
        <w:rPr>
          <w:rStyle w:val="StrongEmphasis"/>
        </w:rPr>
        <w:t>Key Features</w:t>
      </w:r>
      <w:r>
        <w:rPr/>
        <w:t>:</w:t>
      </w:r>
    </w:p>
    <w:p>
      <w:pPr>
        <w:pStyle w:val="TextBody"/>
        <w:numPr>
          <w:ilvl w:val="0"/>
          <w:numId w:val="1"/>
        </w:numPr>
        <w:tabs>
          <w:tab w:val="clear" w:pos="720"/>
          <w:tab w:val="left" w:pos="0" w:leader="none"/>
        </w:tabs>
        <w:spacing w:before="180" w:after="0"/>
        <w:ind w:left="709" w:hanging="283"/>
        <w:rPr/>
      </w:pPr>
      <w:r>
        <w:rPr/>
        <w:t>Data ingestion from AWS Cost and Usage Report (CUR).</w:t>
      </w:r>
    </w:p>
    <w:p>
      <w:pPr>
        <w:pStyle w:val="TextBody"/>
        <w:numPr>
          <w:ilvl w:val="0"/>
          <w:numId w:val="1"/>
        </w:numPr>
        <w:tabs>
          <w:tab w:val="clear" w:pos="720"/>
          <w:tab w:val="left" w:pos="0" w:leader="none"/>
        </w:tabs>
        <w:spacing w:before="180" w:after="0"/>
        <w:ind w:left="709" w:hanging="283"/>
        <w:rPr/>
      </w:pPr>
      <w:r>
        <w:rPr/>
        <w:t>Normalization and storage of cost data in Amazon Redshift.</w:t>
      </w:r>
    </w:p>
    <w:p>
      <w:pPr>
        <w:pStyle w:val="TextBody"/>
        <w:numPr>
          <w:ilvl w:val="0"/>
          <w:numId w:val="1"/>
        </w:numPr>
        <w:tabs>
          <w:tab w:val="clear" w:pos="720"/>
          <w:tab w:val="left" w:pos="0" w:leader="none"/>
        </w:tabs>
        <w:spacing w:before="180" w:after="0"/>
        <w:ind w:left="709" w:hanging="283"/>
        <w:rPr/>
      </w:pPr>
      <w:r>
        <w:rPr/>
        <w:t>Basic dashboards displaying total cost, cost by service, and cost by tag.</w:t>
      </w:r>
    </w:p>
    <w:p>
      <w:pPr>
        <w:pStyle w:val="TextBody"/>
        <w:numPr>
          <w:ilvl w:val="0"/>
          <w:numId w:val="1"/>
        </w:numPr>
        <w:tabs>
          <w:tab w:val="clear" w:pos="720"/>
          <w:tab w:val="left" w:pos="0" w:leader="none"/>
        </w:tabs>
        <w:ind w:left="709" w:hanging="283"/>
        <w:rPr/>
      </w:pPr>
      <w:r>
        <w:rPr/>
        <w:t>Simple tagging interface for cost allocation.</w:t>
      </w:r>
    </w:p>
    <w:p>
      <w:pPr>
        <w:pStyle w:val="TextBody"/>
        <w:rPr/>
      </w:pPr>
      <w:r>
        <w:rPr>
          <w:rStyle w:val="StrongEmphasis"/>
        </w:rPr>
        <w:t>Milestones</w:t>
      </w:r>
      <w:r>
        <w:rPr/>
        <w:t>:</w:t>
      </w:r>
    </w:p>
    <w:tbl>
      <w:tblPr>
        <w:tblW w:w="1900" w:type="dxa"/>
        <w:jc w:val="left"/>
        <w:tblInd w:w="28" w:type="dxa"/>
        <w:tblLayout w:type="fixed"/>
        <w:tblCellMar>
          <w:top w:w="28" w:type="dxa"/>
          <w:left w:w="28" w:type="dxa"/>
          <w:bottom w:w="28" w:type="dxa"/>
          <w:right w:w="28" w:type="dxa"/>
        </w:tblCellMar>
      </w:tblPr>
      <w:tblGrid>
        <w:gridCol w:w="1900"/>
      </w:tblGrid>
      <w:tr>
        <w:trPr/>
        <w:tc>
          <w:tcPr>
            <w:tcW w:w="1900" w:type="dxa"/>
            <w:tcBorders/>
            <w:vAlign w:val="center"/>
          </w:tcPr>
          <w:p>
            <w:pPr>
              <w:pStyle w:val="TableContents"/>
              <w:widowControl w:val="false"/>
              <w:suppressLineNumbers/>
              <w:spacing w:before="0" w:after="200"/>
              <w:rPr/>
            </w:pPr>
            <w:r>
              <w:rPr>
                <w:rStyle w:val="StrongEmphasis"/>
              </w:rPr>
              <w:t>Month</w:t>
            </w:r>
            <w:r>
              <w:rPr/>
              <w:t xml:space="preserve"> </w:t>
            </w:r>
            <w:r>
              <w:rPr>
                <w:rStyle w:val="StrongEmphasis"/>
              </w:rPr>
              <w:t>Tasks</w:t>
            </w:r>
          </w:p>
        </w:tc>
      </w:tr>
    </w:tbl>
    <w:tbl>
      <w:tblPr>
        <w:tblW w:w="9360" w:type="dxa"/>
        <w:jc w:val="left"/>
        <w:tblInd w:w="28" w:type="dxa"/>
        <w:tblLayout w:type="fixed"/>
        <w:tblCellMar>
          <w:top w:w="28" w:type="dxa"/>
          <w:left w:w="28" w:type="dxa"/>
          <w:bottom w:w="28" w:type="dxa"/>
          <w:right w:w="28" w:type="dxa"/>
        </w:tblCellMar>
      </w:tblPr>
      <w:tblGrid>
        <w:gridCol w:w="1019"/>
        <w:gridCol w:w="2134"/>
        <w:gridCol w:w="2009"/>
        <w:gridCol w:w="1950"/>
        <w:gridCol w:w="2248"/>
      </w:tblGrid>
      <w:tr>
        <w:trPr/>
        <w:tc>
          <w:tcPr>
            <w:tcW w:w="1019" w:type="dxa"/>
            <w:tcBorders/>
            <w:vAlign w:val="center"/>
          </w:tcPr>
          <w:p>
            <w:pPr>
              <w:pStyle w:val="TableContents"/>
              <w:widowControl w:val="false"/>
              <w:suppressLineNumbers/>
              <w:spacing w:before="0" w:after="200"/>
              <w:rPr/>
            </w:pPr>
            <w:r>
              <w:rPr>
                <w:rStyle w:val="StrongEmphasis"/>
              </w:rPr>
              <w:t>Month 1</w:t>
            </w:r>
          </w:p>
        </w:tc>
        <w:tc>
          <w:tcPr>
            <w:tcW w:w="2134" w:type="dxa"/>
            <w:tcBorders/>
            <w:vAlign w:val="center"/>
          </w:tcPr>
          <w:p>
            <w:pPr>
              <w:pStyle w:val="TableContents"/>
              <w:widowControl w:val="false"/>
              <w:suppressLineNumbers/>
              <w:spacing w:before="0" w:after="200"/>
              <w:rPr/>
            </w:pPr>
            <w:r>
              <w:rPr/>
              <w:t>- Project kickoff: define requirements, select technology stack (Python, AWS SDK, Redshift, Grafana).</w:t>
            </w:r>
          </w:p>
        </w:tc>
        <w:tc>
          <w:tcPr>
            <w:tcW w:w="2009" w:type="dxa"/>
            <w:tcBorders/>
            <w:vAlign w:val="center"/>
          </w:tcPr>
          <w:p>
            <w:pPr>
              <w:pStyle w:val="TableContents"/>
              <w:widowControl w:val="false"/>
              <w:suppressLineNumbers/>
              <w:spacing w:before="0" w:after="200"/>
              <w:rPr/>
            </w:pPr>
            <w:r>
              <w:rPr/>
              <w:t>- Set up development environment, version control, and CI/CD pipeline using GitHub Actions.</w:t>
            </w:r>
          </w:p>
        </w:tc>
        <w:tc>
          <w:tcPr>
            <w:tcW w:w="1950" w:type="dxa"/>
            <w:tcBorders/>
            <w:vAlign w:val="center"/>
          </w:tcPr>
          <w:p>
            <w:pPr>
              <w:pStyle w:val="TableContents"/>
              <w:widowControl w:val="false"/>
              <w:suppressLineNumbers/>
              <w:spacing w:before="0" w:after="200"/>
              <w:rPr/>
            </w:pPr>
            <w:r>
              <w:rPr/>
              <w:t>- Design modular architecture to support future multi-CSP integration.</w:t>
            </w:r>
          </w:p>
        </w:tc>
        <w:tc>
          <w:tcPr>
            <w:tcW w:w="2248" w:type="dxa"/>
            <w:tcBorders/>
            <w:vAlign w:val="center"/>
          </w:tcPr>
          <w:p>
            <w:pPr>
              <w:pStyle w:val="TableContents"/>
              <w:widowControl w:val="false"/>
              <w:suppressLineNumbers/>
              <w:spacing w:before="0" w:after="200"/>
              <w:rPr/>
            </w:pPr>
            <w:r>
              <w:rPr/>
              <w:t>- Begin implementation of AWS data ingestion module.</w:t>
            </w:r>
          </w:p>
        </w:tc>
      </w:tr>
      <w:tr>
        <w:trPr/>
        <w:tc>
          <w:tcPr>
            <w:tcW w:w="1019" w:type="dxa"/>
            <w:tcBorders/>
            <w:vAlign w:val="center"/>
          </w:tcPr>
          <w:p>
            <w:pPr>
              <w:pStyle w:val="TableContents"/>
              <w:widowControl w:val="false"/>
              <w:suppressLineNumbers/>
              <w:spacing w:before="0" w:after="200"/>
              <w:rPr/>
            </w:pPr>
            <w:r>
              <w:rPr>
                <w:rStyle w:val="StrongEmphasis"/>
              </w:rPr>
              <w:t>Month 2</w:t>
            </w:r>
          </w:p>
        </w:tc>
        <w:tc>
          <w:tcPr>
            <w:tcW w:w="2134" w:type="dxa"/>
            <w:tcBorders/>
            <w:vAlign w:val="center"/>
          </w:tcPr>
          <w:p>
            <w:pPr>
              <w:pStyle w:val="TableContents"/>
              <w:widowControl w:val="false"/>
              <w:suppressLineNumbers/>
              <w:spacing w:before="0" w:after="200"/>
              <w:rPr/>
            </w:pPr>
            <w:r>
              <w:rPr/>
              <w:t>- Complete AWS data ingestion: download and parse CUR files from S3.</w:t>
            </w:r>
          </w:p>
        </w:tc>
        <w:tc>
          <w:tcPr>
            <w:tcW w:w="2009" w:type="dxa"/>
            <w:tcBorders/>
            <w:vAlign w:val="center"/>
          </w:tcPr>
          <w:p>
            <w:pPr>
              <w:pStyle w:val="TableContents"/>
              <w:widowControl w:val="false"/>
              <w:suppressLineNumbers/>
              <w:spacing w:before="0" w:after="200"/>
              <w:rPr/>
            </w:pPr>
            <w:r>
              <w:rPr/>
              <w:t>- Develop ETL pipeline using AWS Glue or custom Python scripts.</w:t>
            </w:r>
          </w:p>
        </w:tc>
        <w:tc>
          <w:tcPr>
            <w:tcW w:w="1950" w:type="dxa"/>
            <w:tcBorders/>
            <w:vAlign w:val="center"/>
          </w:tcPr>
          <w:p>
            <w:pPr>
              <w:pStyle w:val="TableContents"/>
              <w:widowControl w:val="false"/>
              <w:suppressLineNumbers/>
              <w:spacing w:before="0" w:after="200"/>
              <w:rPr/>
            </w:pPr>
            <w:r>
              <w:rPr/>
              <w:t>- Set up Redshift cluster and define schema.</w:t>
            </w:r>
          </w:p>
        </w:tc>
        <w:tc>
          <w:tcPr>
            <w:tcW w:w="2248" w:type="dxa"/>
            <w:tcBorders/>
            <w:vAlign w:val="center"/>
          </w:tcPr>
          <w:p>
            <w:pPr>
              <w:pStyle w:val="TableContents"/>
              <w:widowControl w:val="false"/>
              <w:suppressLineNumbers/>
              <w:spacing w:before="0" w:after="200"/>
              <w:rPr/>
            </w:pPr>
            <w:r>
              <w:rPr/>
              <w:t>- Load initial data and verify accuracy against AWS Cost Explorer.</w:t>
            </w:r>
          </w:p>
        </w:tc>
      </w:tr>
      <w:tr>
        <w:trPr/>
        <w:tc>
          <w:tcPr>
            <w:tcW w:w="1019" w:type="dxa"/>
            <w:tcBorders/>
            <w:vAlign w:val="center"/>
          </w:tcPr>
          <w:p>
            <w:pPr>
              <w:pStyle w:val="TableContents"/>
              <w:widowControl w:val="false"/>
              <w:suppressLineNumbers/>
              <w:spacing w:before="0" w:after="200"/>
              <w:rPr/>
            </w:pPr>
            <w:r>
              <w:rPr>
                <w:rStyle w:val="StrongEmphasis"/>
              </w:rPr>
              <w:t>Month 3</w:t>
            </w:r>
          </w:p>
        </w:tc>
        <w:tc>
          <w:tcPr>
            <w:tcW w:w="2134" w:type="dxa"/>
            <w:tcBorders/>
            <w:vAlign w:val="center"/>
          </w:tcPr>
          <w:p>
            <w:pPr>
              <w:pStyle w:val="TableContents"/>
              <w:widowControl w:val="false"/>
              <w:suppressLineNumbers/>
              <w:spacing w:before="0" w:after="200"/>
              <w:rPr/>
            </w:pPr>
            <w:r>
              <w:rPr/>
              <w:t>- Set up Grafana and design basic dashboards (e.g., cost by service, by tag).</w:t>
            </w:r>
          </w:p>
        </w:tc>
        <w:tc>
          <w:tcPr>
            <w:tcW w:w="2009" w:type="dxa"/>
            <w:tcBorders/>
            <w:vAlign w:val="center"/>
          </w:tcPr>
          <w:p>
            <w:pPr>
              <w:pStyle w:val="TableContents"/>
              <w:widowControl w:val="false"/>
              <w:suppressLineNumbers/>
              <w:spacing w:before="0" w:after="200"/>
              <w:rPr/>
            </w:pPr>
            <w:r>
              <w:rPr/>
              <w:t>- Implement tagging functionality for cost allocation.</w:t>
            </w:r>
          </w:p>
        </w:tc>
        <w:tc>
          <w:tcPr>
            <w:tcW w:w="1950" w:type="dxa"/>
            <w:tcBorders/>
            <w:vAlign w:val="center"/>
          </w:tcPr>
          <w:p>
            <w:pPr>
              <w:pStyle w:val="TableContents"/>
              <w:widowControl w:val="false"/>
              <w:suppressLineNumbers/>
              <w:spacing w:before="0" w:after="200"/>
              <w:rPr/>
            </w:pPr>
            <w:r>
              <w:rPr/>
              <w:t>- Conduct user acceptance testing (UAT) with internal stakeholders.</w:t>
            </w:r>
          </w:p>
        </w:tc>
        <w:tc>
          <w:tcPr>
            <w:tcW w:w="2248" w:type="dxa"/>
            <w:tcBorders/>
            <w:vAlign w:val="center"/>
          </w:tcPr>
          <w:p>
            <w:pPr>
              <w:pStyle w:val="TableContents"/>
              <w:widowControl w:val="false"/>
              <w:suppressLineNumbers/>
              <w:spacing w:before="0" w:after="200"/>
              <w:rPr/>
            </w:pPr>
            <w:r>
              <w:rPr/>
              <w:t>- Prepare user documentation and training materials.</w:t>
            </w:r>
          </w:p>
        </w:tc>
      </w:tr>
    </w:tbl>
    <w:p>
      <w:pPr>
        <w:pStyle w:val="TextBody"/>
        <w:rPr/>
      </w:pPr>
      <w:r>
        <w:rPr>
          <w:rStyle w:val="StrongEmphasis"/>
        </w:rPr>
        <w:t>Risks and Mitigations</w:t>
      </w:r>
      <w:r>
        <w:rPr/>
        <w:t>:</w:t>
      </w:r>
    </w:p>
    <w:p>
      <w:pPr>
        <w:pStyle w:val="TextBody"/>
        <w:numPr>
          <w:ilvl w:val="0"/>
          <w:numId w:val="2"/>
        </w:numPr>
        <w:tabs>
          <w:tab w:val="clear" w:pos="720"/>
          <w:tab w:val="left" w:pos="0" w:leader="none"/>
        </w:tabs>
        <w:spacing w:before="180" w:after="0"/>
        <w:ind w:left="709" w:hanging="283"/>
        <w:rPr/>
      </w:pPr>
      <w:r>
        <w:rPr>
          <w:rStyle w:val="StrongEmphasis"/>
        </w:rPr>
        <w:t>Large CUR files</w:t>
      </w:r>
      <w:r>
        <w:rPr/>
        <w:t>: Optimize data processing with parallelization and batch processing to handle high data volumes.</w:t>
      </w:r>
    </w:p>
    <w:p>
      <w:pPr>
        <w:pStyle w:val="TextBody"/>
        <w:numPr>
          <w:ilvl w:val="0"/>
          <w:numId w:val="2"/>
        </w:numPr>
        <w:tabs>
          <w:tab w:val="clear" w:pos="720"/>
          <w:tab w:val="left" w:pos="0" w:leader="none"/>
        </w:tabs>
        <w:spacing w:before="180" w:after="0"/>
        <w:ind w:left="709" w:hanging="283"/>
        <w:rPr/>
      </w:pPr>
      <w:r>
        <w:rPr>
          <w:rStyle w:val="StrongEmphasis"/>
        </w:rPr>
        <w:t>Data accuracy</w:t>
      </w:r>
      <w:r>
        <w:rPr/>
        <w:t>: Cross-verify ingested data with AWS Cost Explorer to ensure reliability.</w:t>
      </w:r>
    </w:p>
    <w:p>
      <w:pPr>
        <w:pStyle w:val="TextBody"/>
        <w:numPr>
          <w:ilvl w:val="0"/>
          <w:numId w:val="2"/>
        </w:numPr>
        <w:tabs>
          <w:tab w:val="clear" w:pos="720"/>
          <w:tab w:val="left" w:pos="0" w:leader="none"/>
        </w:tabs>
        <w:ind w:left="709" w:hanging="283"/>
        <w:rPr/>
      </w:pPr>
      <w:r>
        <w:rPr>
          <w:rStyle w:val="StrongEmphasis"/>
        </w:rPr>
        <w:t>Team learning curve</w:t>
      </w:r>
      <w:r>
        <w:rPr/>
        <w:t>: Allocate time for training on AWS services and Grafana to mitigate delays.</w:t>
      </w:r>
    </w:p>
    <w:p>
      <w:pPr>
        <w:pStyle w:val="TextBody"/>
        <w:rPr/>
      </w:pPr>
      <w:r>
        <w:rPr>
          <w:rStyle w:val="StrongEmphasis"/>
        </w:rPr>
        <w:t>Deliverables</w:t>
      </w:r>
      <w:r>
        <w:rPr/>
        <w:t>:</w:t>
      </w:r>
    </w:p>
    <w:p>
      <w:pPr>
        <w:pStyle w:val="TextBody"/>
        <w:numPr>
          <w:ilvl w:val="0"/>
          <w:numId w:val="3"/>
        </w:numPr>
        <w:tabs>
          <w:tab w:val="clear" w:pos="720"/>
          <w:tab w:val="left" w:pos="0" w:leader="none"/>
        </w:tabs>
        <w:spacing w:before="180" w:after="0"/>
        <w:ind w:left="709" w:hanging="283"/>
        <w:rPr/>
      </w:pPr>
      <w:r>
        <w:rPr/>
        <w:t>Functional AWS cost tracking tool.</w:t>
      </w:r>
    </w:p>
    <w:p>
      <w:pPr>
        <w:pStyle w:val="TextBody"/>
        <w:numPr>
          <w:ilvl w:val="0"/>
          <w:numId w:val="3"/>
        </w:numPr>
        <w:tabs>
          <w:tab w:val="clear" w:pos="720"/>
          <w:tab w:val="left" w:pos="0" w:leader="none"/>
        </w:tabs>
        <w:spacing w:before="180" w:after="0"/>
        <w:ind w:left="709" w:hanging="283"/>
        <w:rPr/>
      </w:pPr>
      <w:r>
        <w:rPr/>
        <w:t>Basic dashboards accessible to internal users.</w:t>
      </w:r>
    </w:p>
    <w:p>
      <w:pPr>
        <w:pStyle w:val="TextBody"/>
        <w:numPr>
          <w:ilvl w:val="0"/>
          <w:numId w:val="3"/>
        </w:numPr>
        <w:tabs>
          <w:tab w:val="clear" w:pos="720"/>
          <w:tab w:val="left" w:pos="0" w:leader="none"/>
        </w:tabs>
        <w:ind w:left="709" w:hanging="283"/>
        <w:rPr/>
      </w:pPr>
      <w:r>
        <w:rPr/>
        <w:t>Documentation for initial release.</w:t>
      </w:r>
    </w:p>
    <w:p>
      <w:pPr>
        <w:pStyle w:val="Heading3"/>
        <w:spacing w:before="200" w:after="283"/>
        <w:rPr/>
      </w:pPr>
      <w:r>
        <w:rPr/>
        <w:t>Phase 2: Core Capabilities (Months 4–6)</w:t>
      </w:r>
    </w:p>
    <w:p>
      <w:pPr>
        <w:pStyle w:val="TextBody"/>
        <w:rPr/>
      </w:pPr>
      <w:r>
        <w:rPr>
          <w:rStyle w:val="StrongEmphasis"/>
        </w:rPr>
        <w:t>Objective</w:t>
      </w:r>
      <w:r>
        <w:rPr/>
        <w:t>: Extend the tool to support Azure and Google Cloud, enhance analytics, and enable integrations.</w:t>
      </w:r>
    </w:p>
    <w:p>
      <w:pPr>
        <w:pStyle w:val="TextBody"/>
        <w:rPr/>
      </w:pPr>
      <w:r>
        <w:rPr>
          <w:rStyle w:val="StrongEmphasis"/>
        </w:rPr>
        <w:t>Key Features</w:t>
      </w:r>
      <w:r>
        <w:rPr/>
        <w:t>:</w:t>
      </w:r>
    </w:p>
    <w:p>
      <w:pPr>
        <w:pStyle w:val="TextBody"/>
        <w:numPr>
          <w:ilvl w:val="0"/>
          <w:numId w:val="4"/>
        </w:numPr>
        <w:tabs>
          <w:tab w:val="clear" w:pos="720"/>
          <w:tab w:val="left" w:pos="0" w:leader="none"/>
        </w:tabs>
        <w:spacing w:before="180" w:after="0"/>
        <w:ind w:left="709" w:hanging="283"/>
        <w:rPr/>
      </w:pPr>
      <w:r>
        <w:rPr/>
        <w:t>Data ingestion from Azure Consumption API and Google Cloud Billing API.</w:t>
      </w:r>
    </w:p>
    <w:p>
      <w:pPr>
        <w:pStyle w:val="TextBody"/>
        <w:numPr>
          <w:ilvl w:val="0"/>
          <w:numId w:val="4"/>
        </w:numPr>
        <w:tabs>
          <w:tab w:val="clear" w:pos="720"/>
          <w:tab w:val="left" w:pos="0" w:leader="none"/>
        </w:tabs>
        <w:spacing w:before="180" w:after="0"/>
        <w:ind w:left="709" w:hanging="283"/>
        <w:rPr/>
      </w:pPr>
      <w:r>
        <w:rPr/>
        <w:t>Advanced dashboards for cost trends, budget tracking, and multi-cloud views.</w:t>
      </w:r>
    </w:p>
    <w:p>
      <w:pPr>
        <w:pStyle w:val="TextBody"/>
        <w:numPr>
          <w:ilvl w:val="0"/>
          <w:numId w:val="4"/>
        </w:numPr>
        <w:tabs>
          <w:tab w:val="clear" w:pos="720"/>
          <w:tab w:val="left" w:pos="0" w:leader="none"/>
        </w:tabs>
        <w:spacing w:before="180" w:after="0"/>
        <w:ind w:left="709" w:hanging="283"/>
        <w:rPr/>
      </w:pPr>
      <w:r>
        <w:rPr/>
        <w:t>RESTful API for integration with internal systems.</w:t>
      </w:r>
    </w:p>
    <w:p>
      <w:pPr>
        <w:pStyle w:val="TextBody"/>
        <w:numPr>
          <w:ilvl w:val="0"/>
          <w:numId w:val="4"/>
        </w:numPr>
        <w:tabs>
          <w:tab w:val="clear" w:pos="720"/>
          <w:tab w:val="left" w:pos="0" w:leader="none"/>
        </w:tabs>
        <w:ind w:left="709" w:hanging="283"/>
        <w:rPr/>
      </w:pPr>
      <w:r>
        <w:rPr/>
        <w:t>Basic optimization recommendations, such as identifying underutilized resources.</w:t>
      </w:r>
    </w:p>
    <w:p>
      <w:pPr>
        <w:pStyle w:val="TextBody"/>
        <w:rPr/>
      </w:pPr>
      <w:r>
        <w:rPr>
          <w:rStyle w:val="StrongEmphasis"/>
        </w:rPr>
        <w:t>Milestones</w:t>
      </w:r>
      <w:r>
        <w:rPr/>
        <w:t>:</w:t>
      </w:r>
    </w:p>
    <w:tbl>
      <w:tblPr>
        <w:tblW w:w="1900" w:type="dxa"/>
        <w:jc w:val="left"/>
        <w:tblInd w:w="28" w:type="dxa"/>
        <w:tblLayout w:type="fixed"/>
        <w:tblCellMar>
          <w:top w:w="28" w:type="dxa"/>
          <w:left w:w="28" w:type="dxa"/>
          <w:bottom w:w="28" w:type="dxa"/>
          <w:right w:w="28" w:type="dxa"/>
        </w:tblCellMar>
      </w:tblPr>
      <w:tblGrid>
        <w:gridCol w:w="1900"/>
      </w:tblGrid>
      <w:tr>
        <w:trPr/>
        <w:tc>
          <w:tcPr>
            <w:tcW w:w="1900" w:type="dxa"/>
            <w:tcBorders/>
            <w:vAlign w:val="center"/>
          </w:tcPr>
          <w:p>
            <w:pPr>
              <w:pStyle w:val="TableContents"/>
              <w:widowControl w:val="false"/>
              <w:suppressLineNumbers/>
              <w:spacing w:before="0" w:after="200"/>
              <w:rPr/>
            </w:pPr>
            <w:r>
              <w:rPr>
                <w:rStyle w:val="StrongEmphasis"/>
              </w:rPr>
              <w:t>Month</w:t>
            </w:r>
            <w:r>
              <w:rPr/>
              <w:t xml:space="preserve"> </w:t>
            </w:r>
            <w:r>
              <w:rPr>
                <w:rStyle w:val="StrongEmphasis"/>
              </w:rPr>
              <w:t>Tasks</w:t>
            </w:r>
          </w:p>
        </w:tc>
      </w:tr>
    </w:tbl>
    <w:tbl>
      <w:tblPr>
        <w:tblW w:w="9360" w:type="dxa"/>
        <w:jc w:val="left"/>
        <w:tblInd w:w="28" w:type="dxa"/>
        <w:tblLayout w:type="fixed"/>
        <w:tblCellMar>
          <w:top w:w="28" w:type="dxa"/>
          <w:left w:w="28" w:type="dxa"/>
          <w:bottom w:w="28" w:type="dxa"/>
          <w:right w:w="28" w:type="dxa"/>
        </w:tblCellMar>
      </w:tblPr>
      <w:tblGrid>
        <w:gridCol w:w="1052"/>
        <w:gridCol w:w="2787"/>
        <w:gridCol w:w="2919"/>
        <w:gridCol w:w="2602"/>
      </w:tblGrid>
      <w:tr>
        <w:trPr/>
        <w:tc>
          <w:tcPr>
            <w:tcW w:w="1052" w:type="dxa"/>
            <w:tcBorders/>
            <w:vAlign w:val="center"/>
          </w:tcPr>
          <w:p>
            <w:pPr>
              <w:pStyle w:val="TableContents"/>
              <w:widowControl w:val="false"/>
              <w:suppressLineNumbers/>
              <w:spacing w:before="0" w:after="200"/>
              <w:rPr/>
            </w:pPr>
            <w:r>
              <w:rPr>
                <w:rStyle w:val="StrongEmphasis"/>
              </w:rPr>
              <w:t>Month 4</w:t>
            </w:r>
          </w:p>
        </w:tc>
        <w:tc>
          <w:tcPr>
            <w:tcW w:w="2787" w:type="dxa"/>
            <w:tcBorders/>
            <w:vAlign w:val="center"/>
          </w:tcPr>
          <w:p>
            <w:pPr>
              <w:pStyle w:val="TableContents"/>
              <w:widowControl w:val="false"/>
              <w:suppressLineNumbers/>
              <w:spacing w:before="0" w:after="200"/>
              <w:rPr/>
            </w:pPr>
            <w:r>
              <w:rPr/>
              <w:t>- Design and implement data ingestion modules for Azure and Google Cloud.</w:t>
            </w:r>
          </w:p>
        </w:tc>
        <w:tc>
          <w:tcPr>
            <w:tcW w:w="2919" w:type="dxa"/>
            <w:tcBorders/>
            <w:vAlign w:val="center"/>
          </w:tcPr>
          <w:p>
            <w:pPr>
              <w:pStyle w:val="TableContents"/>
              <w:widowControl w:val="false"/>
              <w:suppressLineNumbers/>
              <w:spacing w:before="0" w:after="200"/>
              <w:rPr/>
            </w:pPr>
            <w:r>
              <w:rPr/>
              <w:t>- Update data model to accommodate multi-cloud cost structures.</w:t>
            </w:r>
          </w:p>
        </w:tc>
        <w:tc>
          <w:tcPr>
            <w:tcW w:w="2602" w:type="dxa"/>
            <w:tcBorders/>
            <w:vAlign w:val="center"/>
          </w:tcPr>
          <w:p>
            <w:pPr>
              <w:pStyle w:val="TableContents"/>
              <w:widowControl w:val="false"/>
              <w:suppressLineNumbers/>
              <w:spacing w:before="0" w:after="200"/>
              <w:rPr/>
            </w:pPr>
            <w:r>
              <w:rPr/>
              <w:t>- Begin testing Azure and Google Cloud data ingestion.</w:t>
            </w:r>
          </w:p>
        </w:tc>
      </w:tr>
      <w:tr>
        <w:trPr/>
        <w:tc>
          <w:tcPr>
            <w:tcW w:w="1052" w:type="dxa"/>
            <w:tcBorders/>
            <w:vAlign w:val="center"/>
          </w:tcPr>
          <w:p>
            <w:pPr>
              <w:pStyle w:val="TableContents"/>
              <w:widowControl w:val="false"/>
              <w:suppressLineNumbers/>
              <w:spacing w:before="0" w:after="200"/>
              <w:rPr/>
            </w:pPr>
            <w:r>
              <w:rPr>
                <w:rStyle w:val="StrongEmphasis"/>
              </w:rPr>
              <w:t>Month 5</w:t>
            </w:r>
          </w:p>
        </w:tc>
        <w:tc>
          <w:tcPr>
            <w:tcW w:w="2787" w:type="dxa"/>
            <w:tcBorders/>
            <w:vAlign w:val="center"/>
          </w:tcPr>
          <w:p>
            <w:pPr>
              <w:pStyle w:val="TableContents"/>
              <w:widowControl w:val="false"/>
              <w:suppressLineNumbers/>
              <w:spacing w:before="0" w:after="200"/>
              <w:rPr/>
            </w:pPr>
            <w:r>
              <w:rPr/>
              <w:t>- Integrate Azure and Google Cloud data into the existing ETL pipeline.</w:t>
            </w:r>
          </w:p>
        </w:tc>
        <w:tc>
          <w:tcPr>
            <w:tcW w:w="2919" w:type="dxa"/>
            <w:tcBorders/>
            <w:vAlign w:val="center"/>
          </w:tcPr>
          <w:p>
            <w:pPr>
              <w:pStyle w:val="TableContents"/>
              <w:widowControl w:val="false"/>
              <w:suppressLineNumbers/>
              <w:spacing w:before="0" w:after="200"/>
              <w:rPr/>
            </w:pPr>
            <w:r>
              <w:rPr/>
              <w:t>- Enhance dashboards to support multi-cloud views and cost trends.</w:t>
            </w:r>
          </w:p>
        </w:tc>
        <w:tc>
          <w:tcPr>
            <w:tcW w:w="2602" w:type="dxa"/>
            <w:tcBorders/>
            <w:vAlign w:val="center"/>
          </w:tcPr>
          <w:p>
            <w:pPr>
              <w:pStyle w:val="TableContents"/>
              <w:widowControl w:val="false"/>
              <w:suppressLineNumbers/>
              <w:spacing w:before="0" w:after="200"/>
              <w:rPr/>
            </w:pPr>
            <w:r>
              <w:rPr/>
              <w:t>- Implement budget tracking and alerting features.</w:t>
            </w:r>
          </w:p>
        </w:tc>
      </w:tr>
      <w:tr>
        <w:trPr/>
        <w:tc>
          <w:tcPr>
            <w:tcW w:w="1052" w:type="dxa"/>
            <w:tcBorders/>
            <w:vAlign w:val="center"/>
          </w:tcPr>
          <w:p>
            <w:pPr>
              <w:pStyle w:val="TableContents"/>
              <w:widowControl w:val="false"/>
              <w:suppressLineNumbers/>
              <w:spacing w:before="0" w:after="200"/>
              <w:rPr/>
            </w:pPr>
            <w:r>
              <w:rPr>
                <w:rStyle w:val="StrongEmphasis"/>
              </w:rPr>
              <w:t>Month 6</w:t>
            </w:r>
          </w:p>
        </w:tc>
        <w:tc>
          <w:tcPr>
            <w:tcW w:w="2787" w:type="dxa"/>
            <w:tcBorders/>
            <w:vAlign w:val="center"/>
          </w:tcPr>
          <w:p>
            <w:pPr>
              <w:pStyle w:val="TableContents"/>
              <w:widowControl w:val="false"/>
              <w:suppressLineNumbers/>
              <w:spacing w:before="0" w:after="200"/>
              <w:rPr/>
            </w:pPr>
            <w:r>
              <w:rPr/>
              <w:t>- Develop RESTful API for data access and integration.</w:t>
            </w:r>
          </w:p>
        </w:tc>
        <w:tc>
          <w:tcPr>
            <w:tcW w:w="2919" w:type="dxa"/>
            <w:tcBorders/>
            <w:vAlign w:val="center"/>
          </w:tcPr>
          <w:p>
            <w:pPr>
              <w:pStyle w:val="TableContents"/>
              <w:widowControl w:val="false"/>
              <w:suppressLineNumbers/>
              <w:spacing w:before="0" w:after="200"/>
              <w:rPr/>
            </w:pPr>
            <w:r>
              <w:rPr/>
              <w:t>- Implement rule-based optimization logic (e.g., flagging idle resources).</w:t>
            </w:r>
          </w:p>
        </w:tc>
        <w:tc>
          <w:tcPr>
            <w:tcW w:w="2602" w:type="dxa"/>
            <w:tcBorders/>
            <w:vAlign w:val="center"/>
          </w:tcPr>
          <w:p>
            <w:pPr>
              <w:pStyle w:val="TableContents"/>
              <w:widowControl w:val="false"/>
              <w:suppressLineNumbers/>
              <w:spacing w:before="0" w:after="200"/>
              <w:rPr/>
            </w:pPr>
            <w:r>
              <w:rPr/>
              <w:t>- Conduct integration testing and gather stakeholder feedback.</w:t>
            </w:r>
          </w:p>
        </w:tc>
      </w:tr>
    </w:tbl>
    <w:p>
      <w:pPr>
        <w:pStyle w:val="TextBody"/>
        <w:rPr/>
      </w:pPr>
      <w:r>
        <w:rPr>
          <w:rStyle w:val="StrongEmphasis"/>
        </w:rPr>
        <w:t>Risks and Mitigations</w:t>
      </w:r>
      <w:r>
        <w:rPr/>
        <w:t>:</w:t>
      </w:r>
    </w:p>
    <w:p>
      <w:pPr>
        <w:pStyle w:val="TextBody"/>
        <w:numPr>
          <w:ilvl w:val="0"/>
          <w:numId w:val="5"/>
        </w:numPr>
        <w:tabs>
          <w:tab w:val="clear" w:pos="720"/>
          <w:tab w:val="left" w:pos="0" w:leader="none"/>
        </w:tabs>
        <w:spacing w:before="180" w:after="0"/>
        <w:ind w:left="709" w:hanging="283"/>
        <w:rPr/>
      </w:pPr>
      <w:r>
        <w:rPr>
          <w:rStyle w:val="StrongEmphasis"/>
        </w:rPr>
        <w:t>Diverse data formats</w:t>
      </w:r>
      <w:r>
        <w:rPr/>
        <w:t>: Design a robust normalization process to handle varying CSP data structures.</w:t>
      </w:r>
    </w:p>
    <w:p>
      <w:pPr>
        <w:pStyle w:val="TextBody"/>
        <w:numPr>
          <w:ilvl w:val="0"/>
          <w:numId w:val="5"/>
        </w:numPr>
        <w:tabs>
          <w:tab w:val="clear" w:pos="720"/>
          <w:tab w:val="left" w:pos="0" w:leader="none"/>
        </w:tabs>
        <w:spacing w:before="180" w:after="0"/>
        <w:ind w:left="709" w:hanging="283"/>
        <w:rPr/>
      </w:pPr>
      <w:r>
        <w:rPr>
          <w:rStyle w:val="StrongEmphasis"/>
        </w:rPr>
        <w:t>API security</w:t>
      </w:r>
      <w:r>
        <w:rPr/>
        <w:t>: Implement OAuth-based authentication and role-based access control.</w:t>
      </w:r>
    </w:p>
    <w:p>
      <w:pPr>
        <w:pStyle w:val="TextBody"/>
        <w:numPr>
          <w:ilvl w:val="0"/>
          <w:numId w:val="5"/>
        </w:numPr>
        <w:tabs>
          <w:tab w:val="clear" w:pos="720"/>
          <w:tab w:val="left" w:pos="0" w:leader="none"/>
        </w:tabs>
        <w:ind w:left="709" w:hanging="283"/>
        <w:rPr/>
      </w:pPr>
      <w:r>
        <w:rPr>
          <w:rStyle w:val="StrongEmphasis"/>
        </w:rPr>
        <w:t>Integration complexity</w:t>
      </w:r>
      <w:r>
        <w:rPr/>
        <w:t>: Engage with internal system owners early to align on API requirements.</w:t>
      </w:r>
    </w:p>
    <w:p>
      <w:pPr>
        <w:pStyle w:val="TextBody"/>
        <w:rPr/>
      </w:pPr>
      <w:r>
        <w:rPr>
          <w:rStyle w:val="StrongEmphasis"/>
        </w:rPr>
        <w:t>Deliverables</w:t>
      </w:r>
      <w:r>
        <w:rPr/>
        <w:t>:</w:t>
      </w:r>
    </w:p>
    <w:p>
      <w:pPr>
        <w:pStyle w:val="TextBody"/>
        <w:numPr>
          <w:ilvl w:val="0"/>
          <w:numId w:val="6"/>
        </w:numPr>
        <w:tabs>
          <w:tab w:val="clear" w:pos="720"/>
          <w:tab w:val="left" w:pos="0" w:leader="none"/>
        </w:tabs>
        <w:spacing w:before="180" w:after="0"/>
        <w:ind w:left="709" w:hanging="283"/>
        <w:rPr/>
      </w:pPr>
      <w:r>
        <w:rPr/>
        <w:t>Multi-cloud cost tracking tool supporting AWS, Azure, and Google Cloud.</w:t>
      </w:r>
    </w:p>
    <w:p>
      <w:pPr>
        <w:pStyle w:val="TextBody"/>
        <w:numPr>
          <w:ilvl w:val="0"/>
          <w:numId w:val="6"/>
        </w:numPr>
        <w:tabs>
          <w:tab w:val="clear" w:pos="720"/>
          <w:tab w:val="left" w:pos="0" w:leader="none"/>
        </w:tabs>
        <w:spacing w:before="180" w:after="0"/>
        <w:ind w:left="709" w:hanging="283"/>
        <w:rPr/>
      </w:pPr>
      <w:r>
        <w:rPr/>
        <w:t>Advanced dashboards with budget tracking.</w:t>
      </w:r>
    </w:p>
    <w:p>
      <w:pPr>
        <w:pStyle w:val="TextBody"/>
        <w:numPr>
          <w:ilvl w:val="0"/>
          <w:numId w:val="6"/>
        </w:numPr>
        <w:tabs>
          <w:tab w:val="clear" w:pos="720"/>
          <w:tab w:val="left" w:pos="0" w:leader="none"/>
        </w:tabs>
        <w:ind w:left="709" w:hanging="283"/>
        <w:rPr/>
      </w:pPr>
      <w:r>
        <w:rPr/>
        <w:t>API documentation and initial integrations.</w:t>
      </w:r>
    </w:p>
    <w:p>
      <w:pPr>
        <w:pStyle w:val="Heading3"/>
        <w:spacing w:before="200" w:after="283"/>
        <w:rPr/>
      </w:pPr>
      <w:r>
        <w:rPr/>
        <w:t>Phase 3: Advanced Features (Months 7–9)</w:t>
      </w:r>
    </w:p>
    <w:p>
      <w:pPr>
        <w:pStyle w:val="TextBody"/>
        <w:rPr/>
      </w:pPr>
      <w:r>
        <w:rPr>
          <w:rStyle w:val="StrongEmphasis"/>
        </w:rPr>
        <w:t>Objective</w:t>
      </w:r>
      <w:r>
        <w:rPr/>
        <w:t>: Incorporate real-time analytics and machine learning for forecasting, anomaly detection, and rightsizing.</w:t>
      </w:r>
    </w:p>
    <w:p>
      <w:pPr>
        <w:pStyle w:val="TextBody"/>
        <w:rPr/>
      </w:pPr>
      <w:r>
        <w:rPr>
          <w:rStyle w:val="StrongEmphasis"/>
        </w:rPr>
        <w:t>Key Features</w:t>
      </w:r>
      <w:r>
        <w:rPr/>
        <w:t>:</w:t>
      </w:r>
    </w:p>
    <w:p>
      <w:pPr>
        <w:pStyle w:val="TextBody"/>
        <w:numPr>
          <w:ilvl w:val="0"/>
          <w:numId w:val="7"/>
        </w:numPr>
        <w:tabs>
          <w:tab w:val="clear" w:pos="720"/>
          <w:tab w:val="left" w:pos="0" w:leader="none"/>
        </w:tabs>
        <w:spacing w:before="180" w:after="0"/>
        <w:ind w:left="709" w:hanging="283"/>
        <w:rPr/>
      </w:pPr>
      <w:r>
        <w:rPr/>
        <w:t>Real-time data ingestion and analytics.</w:t>
      </w:r>
    </w:p>
    <w:p>
      <w:pPr>
        <w:pStyle w:val="TextBody"/>
        <w:numPr>
          <w:ilvl w:val="0"/>
          <w:numId w:val="7"/>
        </w:numPr>
        <w:tabs>
          <w:tab w:val="clear" w:pos="720"/>
          <w:tab w:val="left" w:pos="0" w:leader="none"/>
        </w:tabs>
        <w:spacing w:before="180" w:after="0"/>
        <w:ind w:left="709" w:hanging="283"/>
        <w:rPr/>
      </w:pPr>
      <w:r>
        <w:rPr/>
        <w:t>Machine learning models for cost forecasting and anomaly detection.</w:t>
      </w:r>
    </w:p>
    <w:p>
      <w:pPr>
        <w:pStyle w:val="TextBody"/>
        <w:numPr>
          <w:ilvl w:val="0"/>
          <w:numId w:val="7"/>
        </w:numPr>
        <w:tabs>
          <w:tab w:val="clear" w:pos="720"/>
          <w:tab w:val="left" w:pos="0" w:leader="none"/>
        </w:tabs>
        <w:ind w:left="709" w:hanging="283"/>
        <w:rPr/>
      </w:pPr>
      <w:r>
        <w:rPr/>
        <w:t>Rightsizing recommendations based on ML insights.</w:t>
      </w:r>
    </w:p>
    <w:p>
      <w:pPr>
        <w:pStyle w:val="TextBody"/>
        <w:rPr/>
      </w:pPr>
      <w:r>
        <w:rPr>
          <w:rStyle w:val="StrongEmphasis"/>
        </w:rPr>
        <w:t>Milestones</w:t>
      </w:r>
      <w:r>
        <w:rPr/>
        <w:t>:</w:t>
      </w:r>
    </w:p>
    <w:tbl>
      <w:tblPr>
        <w:tblW w:w="1900" w:type="dxa"/>
        <w:jc w:val="left"/>
        <w:tblInd w:w="28" w:type="dxa"/>
        <w:tblLayout w:type="fixed"/>
        <w:tblCellMar>
          <w:top w:w="28" w:type="dxa"/>
          <w:left w:w="28" w:type="dxa"/>
          <w:bottom w:w="28" w:type="dxa"/>
          <w:right w:w="28" w:type="dxa"/>
        </w:tblCellMar>
      </w:tblPr>
      <w:tblGrid>
        <w:gridCol w:w="1900"/>
      </w:tblGrid>
      <w:tr>
        <w:trPr/>
        <w:tc>
          <w:tcPr>
            <w:tcW w:w="1900" w:type="dxa"/>
            <w:tcBorders/>
            <w:vAlign w:val="center"/>
          </w:tcPr>
          <w:p>
            <w:pPr>
              <w:pStyle w:val="TableContents"/>
              <w:widowControl w:val="false"/>
              <w:suppressLineNumbers/>
              <w:spacing w:before="0" w:after="200"/>
              <w:rPr/>
            </w:pPr>
            <w:r>
              <w:rPr>
                <w:rStyle w:val="StrongEmphasis"/>
              </w:rPr>
              <w:t>Month</w:t>
            </w:r>
            <w:r>
              <w:rPr/>
              <w:t xml:space="preserve"> </w:t>
            </w:r>
            <w:r>
              <w:rPr>
                <w:rStyle w:val="StrongEmphasis"/>
              </w:rPr>
              <w:t>Tasks</w:t>
            </w:r>
          </w:p>
        </w:tc>
      </w:tr>
    </w:tbl>
    <w:tbl>
      <w:tblPr>
        <w:tblW w:w="9360" w:type="dxa"/>
        <w:jc w:val="left"/>
        <w:tblInd w:w="28" w:type="dxa"/>
        <w:tblLayout w:type="fixed"/>
        <w:tblCellMar>
          <w:top w:w="28" w:type="dxa"/>
          <w:left w:w="28" w:type="dxa"/>
          <w:bottom w:w="28" w:type="dxa"/>
          <w:right w:w="28" w:type="dxa"/>
        </w:tblCellMar>
      </w:tblPr>
      <w:tblGrid>
        <w:gridCol w:w="1049"/>
        <w:gridCol w:w="2560"/>
        <w:gridCol w:w="3316"/>
        <w:gridCol w:w="2435"/>
      </w:tblGrid>
      <w:tr>
        <w:trPr/>
        <w:tc>
          <w:tcPr>
            <w:tcW w:w="1049" w:type="dxa"/>
            <w:tcBorders/>
            <w:vAlign w:val="center"/>
          </w:tcPr>
          <w:p>
            <w:pPr>
              <w:pStyle w:val="TableContents"/>
              <w:widowControl w:val="false"/>
              <w:suppressLineNumbers/>
              <w:spacing w:before="0" w:after="200"/>
              <w:rPr/>
            </w:pPr>
            <w:r>
              <w:rPr>
                <w:rStyle w:val="StrongEmphasis"/>
              </w:rPr>
              <w:t>Month 7</w:t>
            </w:r>
          </w:p>
        </w:tc>
        <w:tc>
          <w:tcPr>
            <w:tcW w:w="2560" w:type="dxa"/>
            <w:tcBorders/>
            <w:vAlign w:val="center"/>
          </w:tcPr>
          <w:p>
            <w:pPr>
              <w:pStyle w:val="TableContents"/>
              <w:widowControl w:val="false"/>
              <w:suppressLineNumbers/>
              <w:spacing w:before="0" w:after="200"/>
              <w:rPr/>
            </w:pPr>
            <w:r>
              <w:rPr/>
              <w:t>- Set up real-time data streaming using AWS Kinesis or equivalent.</w:t>
            </w:r>
          </w:p>
        </w:tc>
        <w:tc>
          <w:tcPr>
            <w:tcW w:w="3316" w:type="dxa"/>
            <w:tcBorders/>
            <w:vAlign w:val="center"/>
          </w:tcPr>
          <w:p>
            <w:pPr>
              <w:pStyle w:val="TableContents"/>
              <w:widowControl w:val="false"/>
              <w:suppressLineNumbers/>
              <w:spacing w:before="0" w:after="200"/>
              <w:rPr/>
            </w:pPr>
            <w:r>
              <w:rPr/>
              <w:t>- Modify ETL pipeline to process real-time data.</w:t>
            </w:r>
          </w:p>
        </w:tc>
        <w:tc>
          <w:tcPr>
            <w:tcW w:w="2435" w:type="dxa"/>
            <w:tcBorders/>
            <w:vAlign w:val="center"/>
          </w:tcPr>
          <w:p>
            <w:pPr>
              <w:pStyle w:val="TableContents"/>
              <w:widowControl w:val="false"/>
              <w:suppressLineNumbers/>
              <w:spacing w:before="0" w:after="200"/>
              <w:rPr/>
            </w:pPr>
            <w:r>
              <w:rPr/>
              <w:t>- Test real-time data ingestion with sample CSP data.</w:t>
            </w:r>
          </w:p>
        </w:tc>
      </w:tr>
      <w:tr>
        <w:trPr/>
        <w:tc>
          <w:tcPr>
            <w:tcW w:w="1049" w:type="dxa"/>
            <w:tcBorders/>
            <w:vAlign w:val="center"/>
          </w:tcPr>
          <w:p>
            <w:pPr>
              <w:pStyle w:val="TableContents"/>
              <w:widowControl w:val="false"/>
              <w:suppressLineNumbers/>
              <w:spacing w:before="0" w:after="200"/>
              <w:rPr/>
            </w:pPr>
            <w:r>
              <w:rPr>
                <w:rStyle w:val="StrongEmphasis"/>
              </w:rPr>
              <w:t>Month 8</w:t>
            </w:r>
          </w:p>
        </w:tc>
        <w:tc>
          <w:tcPr>
            <w:tcW w:w="2560" w:type="dxa"/>
            <w:tcBorders/>
            <w:vAlign w:val="center"/>
          </w:tcPr>
          <w:p>
            <w:pPr>
              <w:pStyle w:val="TableContents"/>
              <w:widowControl w:val="false"/>
              <w:suppressLineNumbers/>
              <w:spacing w:before="0" w:after="200"/>
              <w:rPr/>
            </w:pPr>
            <w:r>
              <w:rPr/>
              <w:t>- Develop ML models for cost forecasting using historical data.</w:t>
            </w:r>
          </w:p>
        </w:tc>
        <w:tc>
          <w:tcPr>
            <w:tcW w:w="3316" w:type="dxa"/>
            <w:tcBorders/>
            <w:vAlign w:val="center"/>
          </w:tcPr>
          <w:p>
            <w:pPr>
              <w:pStyle w:val="TableContents"/>
              <w:widowControl w:val="false"/>
              <w:suppressLineNumbers/>
              <w:spacing w:before="0" w:after="200"/>
              <w:rPr/>
            </w:pPr>
            <w:r>
              <w:rPr/>
              <w:t>- Implement anomaly detection algorithms to identify unusual cost patterns.</w:t>
            </w:r>
          </w:p>
        </w:tc>
        <w:tc>
          <w:tcPr>
            <w:tcW w:w="2435" w:type="dxa"/>
            <w:tcBorders/>
            <w:vAlign w:val="center"/>
          </w:tcPr>
          <w:p>
            <w:pPr>
              <w:pStyle w:val="TableContents"/>
              <w:widowControl w:val="false"/>
              <w:suppressLineNumbers/>
              <w:spacing w:before="0" w:after="200"/>
              <w:rPr/>
            </w:pPr>
            <w:r>
              <w:rPr/>
              <w:t>- Validate ML models with test datasets.</w:t>
            </w:r>
          </w:p>
        </w:tc>
      </w:tr>
      <w:tr>
        <w:trPr/>
        <w:tc>
          <w:tcPr>
            <w:tcW w:w="1049" w:type="dxa"/>
            <w:tcBorders/>
            <w:vAlign w:val="center"/>
          </w:tcPr>
          <w:p>
            <w:pPr>
              <w:pStyle w:val="TableContents"/>
              <w:widowControl w:val="false"/>
              <w:suppressLineNumbers/>
              <w:spacing w:before="0" w:after="200"/>
              <w:rPr/>
            </w:pPr>
            <w:r>
              <w:rPr>
                <w:rStyle w:val="StrongEmphasis"/>
              </w:rPr>
              <w:t>Month 9</w:t>
            </w:r>
          </w:p>
        </w:tc>
        <w:tc>
          <w:tcPr>
            <w:tcW w:w="2560" w:type="dxa"/>
            <w:tcBorders/>
            <w:vAlign w:val="center"/>
          </w:tcPr>
          <w:p>
            <w:pPr>
              <w:pStyle w:val="TableContents"/>
              <w:widowControl w:val="false"/>
              <w:suppressLineNumbers/>
              <w:spacing w:before="0" w:after="200"/>
              <w:rPr/>
            </w:pPr>
            <w:r>
              <w:rPr/>
              <w:t>- Integrate ML insights into Grafana dashboards.</w:t>
            </w:r>
          </w:p>
        </w:tc>
        <w:tc>
          <w:tcPr>
            <w:tcW w:w="3316" w:type="dxa"/>
            <w:tcBorders/>
            <w:vAlign w:val="center"/>
          </w:tcPr>
          <w:p>
            <w:pPr>
              <w:pStyle w:val="TableContents"/>
              <w:widowControl w:val="false"/>
              <w:suppressLineNumbers/>
              <w:spacing w:before="0" w:after="200"/>
              <w:rPr/>
            </w:pPr>
            <w:r>
              <w:rPr/>
              <w:t>- Provide rightsizing recommendations based on ML analysis.</w:t>
            </w:r>
          </w:p>
        </w:tc>
        <w:tc>
          <w:tcPr>
            <w:tcW w:w="2435" w:type="dxa"/>
            <w:tcBorders/>
            <w:vAlign w:val="center"/>
          </w:tcPr>
          <w:p>
            <w:pPr>
              <w:pStyle w:val="TableContents"/>
              <w:widowControl w:val="false"/>
              <w:suppressLineNumbers/>
              <w:spacing w:before="0" w:after="200"/>
              <w:rPr/>
            </w:pPr>
            <w:r>
              <w:rPr/>
              <w:t>- Conduct final testing, deploy to production, and train users.</w:t>
            </w:r>
          </w:p>
        </w:tc>
      </w:tr>
    </w:tbl>
    <w:p>
      <w:pPr>
        <w:pStyle w:val="TextBody"/>
        <w:rPr/>
      </w:pPr>
      <w:r>
        <w:rPr>
          <w:rStyle w:val="StrongEmphasis"/>
        </w:rPr>
        <w:t>Risks and Mitigations</w:t>
      </w:r>
      <w:r>
        <w:rPr/>
        <w:t>:</w:t>
      </w:r>
    </w:p>
    <w:p>
      <w:pPr>
        <w:pStyle w:val="TextBody"/>
        <w:numPr>
          <w:ilvl w:val="0"/>
          <w:numId w:val="8"/>
        </w:numPr>
        <w:tabs>
          <w:tab w:val="clear" w:pos="720"/>
          <w:tab w:val="left" w:pos="0" w:leader="none"/>
        </w:tabs>
        <w:spacing w:before="180" w:after="0"/>
        <w:ind w:left="709" w:hanging="283"/>
        <w:rPr/>
      </w:pPr>
      <w:r>
        <w:rPr>
          <w:rStyle w:val="StrongEmphasis"/>
        </w:rPr>
        <w:t>Real-time data handling</w:t>
      </w:r>
      <w:r>
        <w:rPr/>
        <w:t>: Ensure scalability with distributed processing and monitor latency.</w:t>
      </w:r>
    </w:p>
    <w:p>
      <w:pPr>
        <w:pStyle w:val="TextBody"/>
        <w:numPr>
          <w:ilvl w:val="0"/>
          <w:numId w:val="8"/>
        </w:numPr>
        <w:tabs>
          <w:tab w:val="clear" w:pos="720"/>
          <w:tab w:val="left" w:pos="0" w:leader="none"/>
        </w:tabs>
        <w:spacing w:before="180" w:after="0"/>
        <w:ind w:left="709" w:hanging="283"/>
        <w:rPr/>
      </w:pPr>
      <w:r>
        <w:rPr>
          <w:rStyle w:val="StrongEmphasis"/>
        </w:rPr>
        <w:t>ML model accuracy</w:t>
      </w:r>
      <w:r>
        <w:rPr/>
        <w:t>: Validate models with historical data and iterate based on performance metrics.</w:t>
      </w:r>
    </w:p>
    <w:p>
      <w:pPr>
        <w:pStyle w:val="TextBody"/>
        <w:numPr>
          <w:ilvl w:val="0"/>
          <w:numId w:val="8"/>
        </w:numPr>
        <w:tabs>
          <w:tab w:val="clear" w:pos="720"/>
          <w:tab w:val="left" w:pos="0" w:leader="none"/>
        </w:tabs>
        <w:ind w:left="709" w:hanging="283"/>
        <w:rPr/>
      </w:pPr>
      <w:r>
        <w:rPr>
          <w:rStyle w:val="StrongEmphasis"/>
        </w:rPr>
        <w:t>Data science expertise</w:t>
      </w:r>
      <w:r>
        <w:rPr/>
        <w:t>: Confirm data scientists are trained or hire specialists if needed.</w:t>
      </w:r>
    </w:p>
    <w:p>
      <w:pPr>
        <w:pStyle w:val="TextBody"/>
        <w:rPr/>
      </w:pPr>
      <w:r>
        <w:rPr>
          <w:rStyle w:val="StrongEmphasis"/>
        </w:rPr>
        <w:t>Deliverables</w:t>
      </w:r>
      <w:r>
        <w:rPr/>
        <w:t>:</w:t>
      </w:r>
    </w:p>
    <w:p>
      <w:pPr>
        <w:pStyle w:val="TextBody"/>
        <w:numPr>
          <w:ilvl w:val="0"/>
          <w:numId w:val="9"/>
        </w:numPr>
        <w:tabs>
          <w:tab w:val="clear" w:pos="720"/>
          <w:tab w:val="left" w:pos="0" w:leader="none"/>
        </w:tabs>
        <w:spacing w:before="180" w:after="0"/>
        <w:ind w:left="709" w:hanging="283"/>
        <w:rPr/>
      </w:pPr>
      <w:r>
        <w:rPr/>
        <w:t>Fully featured FinOps tool with real-time analytics and ML capabilities.</w:t>
      </w:r>
    </w:p>
    <w:p>
      <w:pPr>
        <w:pStyle w:val="TextBody"/>
        <w:numPr>
          <w:ilvl w:val="0"/>
          <w:numId w:val="9"/>
        </w:numPr>
        <w:tabs>
          <w:tab w:val="clear" w:pos="720"/>
          <w:tab w:val="left" w:pos="0" w:leader="none"/>
        </w:tabs>
        <w:spacing w:before="180" w:after="0"/>
        <w:ind w:left="709" w:hanging="283"/>
        <w:rPr/>
      </w:pPr>
      <w:r>
        <w:rPr/>
        <w:t>Comprehensive user training and final documentation.</w:t>
      </w:r>
    </w:p>
    <w:p>
      <w:pPr>
        <w:pStyle w:val="TextBody"/>
        <w:numPr>
          <w:ilvl w:val="0"/>
          <w:numId w:val="9"/>
        </w:numPr>
        <w:tabs>
          <w:tab w:val="clear" w:pos="720"/>
          <w:tab w:val="left" w:pos="0" w:leader="none"/>
        </w:tabs>
        <w:ind w:left="709" w:hanging="283"/>
        <w:rPr/>
      </w:pPr>
      <w:r>
        <w:rPr/>
        <w:t>Production-ready deployment.</w:t>
      </w:r>
    </w:p>
    <w:p>
      <w:pPr>
        <w:pStyle w:val="Heading2"/>
        <w:spacing w:before="200" w:after="283"/>
        <w:rPr/>
      </w:pPr>
      <w:r>
        <w:rPr/>
        <w:t>Team Composition</w:t>
      </w:r>
    </w:p>
    <w:p>
      <w:pPr>
        <w:pStyle w:val="TextBody"/>
        <w:rPr/>
      </w:pPr>
      <w:r>
        <w:rPr/>
        <w:t>The project requires a cross-functional team to ensure successful execution:</w:t>
      </w:r>
    </w:p>
    <w:tbl>
      <w:tblPr>
        <w:tblW w:w="2982" w:type="dxa"/>
        <w:jc w:val="left"/>
        <w:tblInd w:w="28" w:type="dxa"/>
        <w:tblLayout w:type="fixed"/>
        <w:tblCellMar>
          <w:top w:w="28" w:type="dxa"/>
          <w:left w:w="28" w:type="dxa"/>
          <w:bottom w:w="28" w:type="dxa"/>
          <w:right w:w="28" w:type="dxa"/>
        </w:tblCellMar>
      </w:tblPr>
      <w:tblGrid>
        <w:gridCol w:w="2982"/>
      </w:tblGrid>
      <w:tr>
        <w:trPr/>
        <w:tc>
          <w:tcPr>
            <w:tcW w:w="2982" w:type="dxa"/>
            <w:tcBorders/>
            <w:vAlign w:val="center"/>
          </w:tcPr>
          <w:p>
            <w:pPr>
              <w:pStyle w:val="TableContents"/>
              <w:widowControl w:val="false"/>
              <w:suppressLineNumbers/>
              <w:spacing w:before="0" w:after="200"/>
              <w:rPr/>
            </w:pPr>
            <w:r>
              <w:rPr>
                <w:rStyle w:val="StrongEmphasis"/>
              </w:rPr>
              <w:t>Role</w:t>
            </w:r>
            <w:r>
              <w:rPr/>
              <w:t xml:space="preserve"> </w:t>
            </w:r>
            <w:r>
              <w:rPr>
                <w:rStyle w:val="StrongEmphasis"/>
              </w:rPr>
              <w:t>Responsibilities</w:t>
            </w:r>
          </w:p>
        </w:tc>
      </w:tr>
    </w:tbl>
    <w:tbl>
      <w:tblPr>
        <w:tblW w:w="9360" w:type="dxa"/>
        <w:jc w:val="left"/>
        <w:tblInd w:w="28" w:type="dxa"/>
        <w:tblLayout w:type="fixed"/>
        <w:tblCellMar>
          <w:top w:w="28" w:type="dxa"/>
          <w:left w:w="28" w:type="dxa"/>
          <w:bottom w:w="28" w:type="dxa"/>
          <w:right w:w="28" w:type="dxa"/>
        </w:tblCellMar>
      </w:tblPr>
      <w:tblGrid>
        <w:gridCol w:w="2468"/>
        <w:gridCol w:w="6892"/>
      </w:tblGrid>
      <w:tr>
        <w:trPr/>
        <w:tc>
          <w:tcPr>
            <w:tcW w:w="2468" w:type="dxa"/>
            <w:tcBorders/>
            <w:vAlign w:val="center"/>
          </w:tcPr>
          <w:p>
            <w:pPr>
              <w:pStyle w:val="TableContents"/>
              <w:widowControl w:val="false"/>
              <w:suppressLineNumbers/>
              <w:spacing w:before="0" w:after="200"/>
              <w:rPr/>
            </w:pPr>
            <w:r>
              <w:rPr>
                <w:rStyle w:val="StrongEmphasis"/>
              </w:rPr>
              <w:t>Backend Developers</w:t>
            </w:r>
          </w:p>
        </w:tc>
        <w:tc>
          <w:tcPr>
            <w:tcW w:w="6892" w:type="dxa"/>
            <w:tcBorders/>
            <w:vAlign w:val="center"/>
          </w:tcPr>
          <w:p>
            <w:pPr>
              <w:pStyle w:val="TableContents"/>
              <w:widowControl w:val="false"/>
              <w:suppressLineNumbers/>
              <w:spacing w:before="0" w:after="200"/>
              <w:rPr/>
            </w:pPr>
            <w:r>
              <w:rPr/>
              <w:t>Implement data ingestion, API, and optimization logic.</w:t>
            </w:r>
          </w:p>
        </w:tc>
      </w:tr>
      <w:tr>
        <w:trPr/>
        <w:tc>
          <w:tcPr>
            <w:tcW w:w="2468" w:type="dxa"/>
            <w:tcBorders/>
            <w:vAlign w:val="center"/>
          </w:tcPr>
          <w:p>
            <w:pPr>
              <w:pStyle w:val="TableContents"/>
              <w:widowControl w:val="false"/>
              <w:suppressLineNumbers/>
              <w:spacing w:before="0" w:after="200"/>
              <w:rPr/>
            </w:pPr>
            <w:r>
              <w:rPr>
                <w:rStyle w:val="StrongEmphasis"/>
              </w:rPr>
              <w:t>Data Engineers</w:t>
            </w:r>
          </w:p>
        </w:tc>
        <w:tc>
          <w:tcPr>
            <w:tcW w:w="6892" w:type="dxa"/>
            <w:tcBorders/>
            <w:vAlign w:val="center"/>
          </w:tcPr>
          <w:p>
            <w:pPr>
              <w:pStyle w:val="TableContents"/>
              <w:widowControl w:val="false"/>
              <w:suppressLineNumbers/>
              <w:spacing w:before="0" w:after="200"/>
              <w:rPr/>
            </w:pPr>
            <w:r>
              <w:rPr/>
              <w:t>Design ETL pipelines and manage Redshift data storage.</w:t>
            </w:r>
          </w:p>
        </w:tc>
      </w:tr>
      <w:tr>
        <w:trPr/>
        <w:tc>
          <w:tcPr>
            <w:tcW w:w="2468" w:type="dxa"/>
            <w:tcBorders/>
            <w:vAlign w:val="center"/>
          </w:tcPr>
          <w:p>
            <w:pPr>
              <w:pStyle w:val="TableContents"/>
              <w:widowControl w:val="false"/>
              <w:suppressLineNumbers/>
              <w:spacing w:before="0" w:after="200"/>
              <w:rPr/>
            </w:pPr>
            <w:r>
              <w:rPr>
                <w:rStyle w:val="StrongEmphasis"/>
              </w:rPr>
              <w:t>DevOps Engineers</w:t>
            </w:r>
          </w:p>
        </w:tc>
        <w:tc>
          <w:tcPr>
            <w:tcW w:w="6892" w:type="dxa"/>
            <w:tcBorders/>
            <w:vAlign w:val="center"/>
          </w:tcPr>
          <w:p>
            <w:pPr>
              <w:pStyle w:val="TableContents"/>
              <w:widowControl w:val="false"/>
              <w:suppressLineNumbers/>
              <w:spacing w:before="0" w:after="200"/>
              <w:rPr/>
            </w:pPr>
            <w:r>
              <w:rPr/>
              <w:t>Handle deployment, CI/CD, and infrastructure as code (Kubernetes).</w:t>
            </w:r>
          </w:p>
        </w:tc>
      </w:tr>
      <w:tr>
        <w:trPr/>
        <w:tc>
          <w:tcPr>
            <w:tcW w:w="2468" w:type="dxa"/>
            <w:tcBorders/>
            <w:vAlign w:val="center"/>
          </w:tcPr>
          <w:p>
            <w:pPr>
              <w:pStyle w:val="TableContents"/>
              <w:widowControl w:val="false"/>
              <w:suppressLineNumbers/>
              <w:spacing w:before="0" w:after="200"/>
              <w:rPr/>
            </w:pPr>
            <w:r>
              <w:rPr>
                <w:rStyle w:val="StrongEmphasis"/>
              </w:rPr>
              <w:t>Data Scientists</w:t>
            </w:r>
          </w:p>
        </w:tc>
        <w:tc>
          <w:tcPr>
            <w:tcW w:w="6892" w:type="dxa"/>
            <w:tcBorders/>
            <w:vAlign w:val="center"/>
          </w:tcPr>
          <w:p>
            <w:pPr>
              <w:pStyle w:val="TableContents"/>
              <w:widowControl w:val="false"/>
              <w:suppressLineNumbers/>
              <w:spacing w:before="0" w:after="200"/>
              <w:rPr/>
            </w:pPr>
            <w:r>
              <w:rPr/>
              <w:t>Develop and integrate ML models for forecasting and anomaly detection.</w:t>
            </w:r>
          </w:p>
        </w:tc>
      </w:tr>
      <w:tr>
        <w:trPr/>
        <w:tc>
          <w:tcPr>
            <w:tcW w:w="2468" w:type="dxa"/>
            <w:tcBorders/>
            <w:vAlign w:val="center"/>
          </w:tcPr>
          <w:p>
            <w:pPr>
              <w:pStyle w:val="TableContents"/>
              <w:widowControl w:val="false"/>
              <w:suppressLineNumbers/>
              <w:spacing w:before="0" w:after="200"/>
              <w:rPr/>
            </w:pPr>
            <w:r>
              <w:rPr>
                <w:rStyle w:val="StrongEmphasis"/>
              </w:rPr>
              <w:t>UI/UX Designers</w:t>
            </w:r>
          </w:p>
        </w:tc>
        <w:tc>
          <w:tcPr>
            <w:tcW w:w="6892" w:type="dxa"/>
            <w:tcBorders/>
            <w:vAlign w:val="center"/>
          </w:tcPr>
          <w:p>
            <w:pPr>
              <w:pStyle w:val="TableContents"/>
              <w:widowControl w:val="false"/>
              <w:suppressLineNumbers/>
              <w:spacing w:before="0" w:after="200"/>
              <w:rPr/>
            </w:pPr>
            <w:r>
              <w:rPr/>
              <w:t>Design intuitive dashboards and tagging interfaces.</w:t>
            </w:r>
          </w:p>
        </w:tc>
      </w:tr>
      <w:tr>
        <w:trPr/>
        <w:tc>
          <w:tcPr>
            <w:tcW w:w="2468" w:type="dxa"/>
            <w:tcBorders/>
            <w:vAlign w:val="center"/>
          </w:tcPr>
          <w:p>
            <w:pPr>
              <w:pStyle w:val="TableContents"/>
              <w:widowControl w:val="false"/>
              <w:suppressLineNumbers/>
              <w:spacing w:before="0" w:after="200"/>
              <w:rPr/>
            </w:pPr>
            <w:r>
              <w:rPr>
                <w:rStyle w:val="StrongEmphasis"/>
              </w:rPr>
              <w:t>Project Manager</w:t>
            </w:r>
          </w:p>
        </w:tc>
        <w:tc>
          <w:tcPr>
            <w:tcW w:w="6892" w:type="dxa"/>
            <w:tcBorders/>
            <w:vAlign w:val="center"/>
          </w:tcPr>
          <w:p>
            <w:pPr>
              <w:pStyle w:val="TableContents"/>
              <w:widowControl w:val="false"/>
              <w:suppressLineNumbers/>
              <w:spacing w:before="0" w:after="200"/>
              <w:rPr/>
            </w:pPr>
            <w:r>
              <w:rPr/>
              <w:t>Oversee timeline, resources, and stakeholder communication.</w:t>
            </w:r>
          </w:p>
        </w:tc>
      </w:tr>
    </w:tbl>
    <w:p>
      <w:pPr>
        <w:pStyle w:val="Heading2"/>
        <w:spacing w:before="200" w:after="283"/>
        <w:rPr/>
      </w:pPr>
      <w:r>
        <w:rPr/>
        <w:t>Execution Strategy</w:t>
      </w:r>
    </w:p>
    <w:p>
      <w:pPr>
        <w:pStyle w:val="TextBody"/>
        <w:numPr>
          <w:ilvl w:val="0"/>
          <w:numId w:val="10"/>
        </w:numPr>
        <w:tabs>
          <w:tab w:val="clear" w:pos="720"/>
          <w:tab w:val="left" w:pos="0" w:leader="none"/>
        </w:tabs>
        <w:spacing w:before="180" w:after="0"/>
        <w:ind w:left="709" w:hanging="283"/>
        <w:rPr/>
      </w:pPr>
      <w:r>
        <w:rPr>
          <w:rStyle w:val="StrongEmphasis"/>
        </w:rPr>
        <w:t>Agile Methodology</w:t>
      </w:r>
      <w:r>
        <w:rPr/>
        <w:t>: Conduct 2-week sprints with regular reviews to incorporate feedback.</w:t>
      </w:r>
    </w:p>
    <w:p>
      <w:pPr>
        <w:pStyle w:val="TextBody"/>
        <w:numPr>
          <w:ilvl w:val="0"/>
          <w:numId w:val="10"/>
        </w:numPr>
        <w:tabs>
          <w:tab w:val="clear" w:pos="720"/>
          <w:tab w:val="left" w:pos="0" w:leader="none"/>
        </w:tabs>
        <w:spacing w:before="180" w:after="0"/>
        <w:ind w:left="709" w:hanging="283"/>
        <w:rPr/>
      </w:pPr>
      <w:r>
        <w:rPr>
          <w:rStyle w:val="StrongEmphasis"/>
        </w:rPr>
        <w:t>Stakeholder Engagement</w:t>
      </w:r>
      <w:r>
        <w:rPr/>
        <w:t>: Demo progress at the end of each phase to align with business needs.</w:t>
      </w:r>
    </w:p>
    <w:p>
      <w:pPr>
        <w:pStyle w:val="TextBody"/>
        <w:numPr>
          <w:ilvl w:val="0"/>
          <w:numId w:val="10"/>
        </w:numPr>
        <w:tabs>
          <w:tab w:val="clear" w:pos="720"/>
          <w:tab w:val="left" w:pos="0" w:leader="none"/>
        </w:tabs>
        <w:spacing w:before="180" w:after="0"/>
        <w:ind w:left="709" w:hanging="283"/>
        <w:rPr/>
      </w:pPr>
      <w:r>
        <w:rPr>
          <w:rStyle w:val="StrongEmphasis"/>
        </w:rPr>
        <w:t>Testing and Quality Assurance</w:t>
      </w:r>
      <w:r>
        <w:rPr/>
        <w:t>: Perform unit, integration, and user acceptance testing throughout development.</w:t>
      </w:r>
    </w:p>
    <w:p>
      <w:pPr>
        <w:pStyle w:val="TextBody"/>
        <w:numPr>
          <w:ilvl w:val="0"/>
          <w:numId w:val="10"/>
        </w:numPr>
        <w:tabs>
          <w:tab w:val="clear" w:pos="720"/>
          <w:tab w:val="left" w:pos="0" w:leader="none"/>
        </w:tabs>
        <w:spacing w:before="180" w:after="0"/>
        <w:ind w:left="709" w:hanging="283"/>
        <w:rPr/>
      </w:pPr>
      <w:r>
        <w:rPr>
          <w:rStyle w:val="StrongEmphasis"/>
        </w:rPr>
        <w:t>Documentation</w:t>
      </w:r>
      <w:r>
        <w:rPr/>
        <w:t>: Maintain comprehensive technical and user documentation, updated per phase.</w:t>
      </w:r>
    </w:p>
    <w:p>
      <w:pPr>
        <w:pStyle w:val="TextBody"/>
        <w:numPr>
          <w:ilvl w:val="0"/>
          <w:numId w:val="10"/>
        </w:numPr>
        <w:tabs>
          <w:tab w:val="clear" w:pos="720"/>
          <w:tab w:val="left" w:pos="0" w:leader="none"/>
        </w:tabs>
        <w:ind w:left="709" w:hanging="283"/>
        <w:rPr/>
      </w:pPr>
      <w:r>
        <w:rPr>
          <w:rStyle w:val="StrongEmphasis"/>
        </w:rPr>
        <w:t>Training</w:t>
      </w:r>
      <w:r>
        <w:rPr/>
        <w:t>: Provide training sessions post each phase to ensure user adoption.</w:t>
      </w:r>
    </w:p>
    <w:p>
      <w:pPr>
        <w:pStyle w:val="Heading2"/>
        <w:spacing w:before="200" w:after="283"/>
        <w:rPr/>
      </w:pPr>
      <w:r>
        <w:rPr/>
        <w:t>Conclusion</w:t>
      </w:r>
    </w:p>
    <w:p>
      <w:pPr>
        <w:pStyle w:val="TextBody"/>
        <w:rPr/>
      </w:pPr>
      <w:r>
        <w:rPr/>
        <w:t>This enhanced plan provides a clear, realistic roadmap for developing a robust FinOps tool. By breaking down each phase into specific milestones, addressing potential risks, and leveraging a cross-functional team, the project is well-positioned to deliver a tool that optimizes cloud costs and drives business value. The modular architecture ensures scalability, while the agile approach allows for flexibility and continuous improvement.</w:t>
      </w:r>
    </w:p>
    <w:p>
      <w:pPr>
        <w:pStyle w:val="TextBody"/>
        <w:spacing w:before="180" w:after="180"/>
        <w:rPr/>
      </w:pPr>
      <w:r>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uiPriority w:val="9"/>
    <w:qFormat/>
    <w:pPr>
      <w:keepNext w:val="true"/>
      <w:keepLines/>
      <w:spacing w:before="480" w:after="0"/>
      <w:outlineLvl w:val="0"/>
    </w:pPr>
    <w:rPr>
      <w:rFonts w:ascii="Calibri" w:hAnsi="Calibri" w:eastAsia="" w:cs="" w:asciiTheme="majorHAnsi" w:cstheme="majorBidi" w:eastAsiaTheme="majorEastAsia" w:hAnsiTheme="majorHAnsi"/>
      <w:b/>
      <w:bCs/>
      <w:color w:val="4F81BD" w:themeColor="accent1"/>
      <w:sz w:val="32"/>
      <w:szCs w:val="32"/>
    </w:rPr>
  </w:style>
  <w:style w:type="paragraph" w:styleId="Heading2">
    <w:name w:val="Heading 2"/>
    <w:basedOn w:val="Normal"/>
    <w:next w:val="TextBody"/>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8"/>
      <w:szCs w:val="28"/>
    </w:rPr>
  </w:style>
  <w:style w:type="paragraph" w:styleId="Heading3">
    <w:name w:val="Heading 3"/>
    <w:basedOn w:val="Normal"/>
    <w:next w:val="TextBody"/>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4"/>
      <w:szCs w:val="24"/>
    </w:rPr>
  </w:style>
  <w:style w:type="paragraph" w:styleId="Heading4">
    <w:name w:val="Heading 4"/>
    <w:basedOn w:val="Normal"/>
    <w:next w:val="TextBody"/>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4F81BD" w:themeColor="accent1"/>
      <w:sz w:val="24"/>
      <w:szCs w:val="24"/>
    </w:rPr>
  </w:style>
  <w:style w:type="paragraph" w:styleId="Heading5">
    <w:name w:val="Heading 5"/>
    <w:basedOn w:val="Normal"/>
    <w:next w:val="TextBody"/>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4F81BD" w:themeColor="accent1"/>
      <w:sz w:val="24"/>
      <w:szCs w:val="24"/>
    </w:rPr>
  </w:style>
  <w:style w:type="paragraph" w:styleId="Heading6">
    <w:name w:val="Heading 6"/>
    <w:basedOn w:val="Normal"/>
    <w:next w:val="TextBody"/>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Heading7">
    <w:name w:val="Heading 7"/>
    <w:basedOn w:val="Normal"/>
    <w:next w:val="TextBody"/>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Heading8">
    <w:name w:val="Heading 8"/>
    <w:basedOn w:val="Normal"/>
    <w:next w:val="TextBody"/>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Heading9">
    <w:name w:val="Heading 9"/>
    <w:basedOn w:val="Normal"/>
    <w:next w:val="TextBody"/>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trongEmphasis">
    <w:name w:val="Strong Emphasis"/>
    <w:qFormat/>
    <w:rPr>
      <w:b/>
      <w:bCs/>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ubtitle">
    <w:name w:val="Subtitle"/>
    <w:basedOn w:val="Title"/>
    <w:next w:val="TextBody"/>
    <w:qFormat/>
    <w:pPr>
      <w:keepNext w:val="true"/>
      <w:keepLines/>
      <w:spacing w:before="240" w:after="240"/>
      <w:jc w:val="center"/>
    </w:pPr>
    <w:rPr>
      <w:sz w:val="30"/>
      <w:szCs w:val="30"/>
    </w:rPr>
  </w:style>
  <w:style w:type="paragraph" w:styleId="Author" w:customStyle="1">
    <w:name w:val="Author"/>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LibreOffice/7.3.7.2$Linux_X86_64 LibreOffice_project/30$Build-2</Application>
  <AppVersion>15.0000</AppVersion>
  <Pages>6</Pages>
  <Words>1132</Words>
  <Characters>6908</Characters>
  <CharactersWithSpaces>7870</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
  <dc:description/>
  <dc:language>en-US</dc:language>
  <cp:lastModifiedBy/>
  <dcterms:modified xsi:type="dcterms:W3CDTF">2025-04-16T12:52:12Z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