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C2C" w:rsidRPr="00713C2C" w:rsidRDefault="00713C2C" w:rsidP="00713C2C">
      <w:pPr>
        <w:jc w:val="center"/>
        <w:rPr>
          <w:b/>
        </w:rPr>
      </w:pPr>
      <w:r>
        <w:rPr>
          <w:b/>
        </w:rPr>
        <w:t>Notes from the Kappa Class Fellowship ad hoc Committee:</w:t>
      </w:r>
    </w:p>
    <w:p w:rsidR="00713C2C" w:rsidRDefault="00713C2C" w:rsidP="00713C2C">
      <w:r>
        <w:t>Our ad hoc is only here until the fraternity approves the documents and incorporates bylaws and adds these files to the folder for pledge education.</w:t>
      </w:r>
    </w:p>
    <w:p w:rsidR="00713C2C" w:rsidRDefault="00713C2C" w:rsidP="00713C2C">
      <w:pPr>
        <w:rPr>
          <w:b/>
        </w:rPr>
      </w:pPr>
    </w:p>
    <w:p w:rsidR="00713C2C" w:rsidRPr="00FE62D2" w:rsidRDefault="00713C2C" w:rsidP="00713C2C">
      <w:pPr>
        <w:rPr>
          <w:b/>
        </w:rPr>
      </w:pPr>
      <w:r>
        <w:rPr>
          <w:b/>
        </w:rPr>
        <w:t>Motion for the chapter meeting on 9/13/15</w:t>
      </w:r>
    </w:p>
    <w:p w:rsidR="00713C2C" w:rsidRPr="00527528" w:rsidRDefault="00713C2C" w:rsidP="00713C2C">
      <w:r w:rsidRPr="00DC0319">
        <w:t>Motion to</w:t>
      </w:r>
      <w:r w:rsidRPr="00FE62D2">
        <w:rPr>
          <w:b/>
        </w:rPr>
        <w:t xml:space="preserve"> </w:t>
      </w:r>
      <w:r>
        <w:t xml:space="preserve">install the Kappa Class Fellowship By-laws and </w:t>
      </w:r>
      <w:proofErr w:type="gramStart"/>
      <w:r>
        <w:t>it’s</w:t>
      </w:r>
      <w:proofErr w:type="gramEnd"/>
      <w:r>
        <w:t xml:space="preserve"> appropriate documents and </w:t>
      </w:r>
      <w:r w:rsidRPr="003B1EBE">
        <w:t>add</w:t>
      </w:r>
      <w:r>
        <w:t xml:space="preserve">: </w:t>
      </w:r>
      <w:r w:rsidRPr="00DC0319">
        <w:rPr>
          <w:i/>
        </w:rPr>
        <w:t>“6. Pledge Educator will maintain operations of the Kappa Class Fellowship as detailed by the ‘Kappa Class Fellowship By-Laws’;”</w:t>
      </w:r>
      <w:r>
        <w:t xml:space="preserve"> under Article IX Section 9.01B</w:t>
      </w:r>
    </w:p>
    <w:p w:rsidR="00713C2C" w:rsidRDefault="00713C2C" w:rsidP="00713C2C"/>
    <w:p w:rsidR="00713C2C" w:rsidRDefault="00713C2C" w:rsidP="00713C2C">
      <w:r>
        <w:t>Kappa Class Fellowship Documents to be put in “Pledge Education” section of CROPS under a new file, “Kappa Class Fellowship”:</w:t>
      </w:r>
    </w:p>
    <w:p w:rsidR="00713C2C" w:rsidRDefault="00713C2C" w:rsidP="00713C2C">
      <w:r>
        <w:t>[</w:t>
      </w:r>
      <w:proofErr w:type="gramStart"/>
      <w:r>
        <w:t>1]</w:t>
      </w:r>
      <w:proofErr w:type="spellStart"/>
      <w:proofErr w:type="gramEnd"/>
      <w:r>
        <w:t>Kappa_Class_Fellowship_Bylaws</w:t>
      </w:r>
      <w:proofErr w:type="spellEnd"/>
    </w:p>
    <w:p w:rsidR="00713C2C" w:rsidRDefault="00713C2C" w:rsidP="00713C2C">
      <w:r>
        <w:t>[</w:t>
      </w:r>
      <w:proofErr w:type="gramStart"/>
      <w:r>
        <w:t>2]</w:t>
      </w:r>
      <w:proofErr w:type="spellStart"/>
      <w:proofErr w:type="gramEnd"/>
      <w:r>
        <w:t>Kappa_Class_Fellowship_Fund_Log</w:t>
      </w:r>
      <w:proofErr w:type="spellEnd"/>
    </w:p>
    <w:p w:rsidR="00713C2C" w:rsidRDefault="00713C2C" w:rsidP="00713C2C">
      <w:r>
        <w:t>[</w:t>
      </w:r>
      <w:proofErr w:type="gramStart"/>
      <w:r>
        <w:t>3]</w:t>
      </w:r>
      <w:proofErr w:type="spellStart"/>
      <w:proofErr w:type="gramEnd"/>
      <w:r>
        <w:t>Kappa_Class_Fellowship_Application</w:t>
      </w:r>
      <w:proofErr w:type="spellEnd"/>
    </w:p>
    <w:p w:rsidR="00713C2C" w:rsidRDefault="00713C2C" w:rsidP="00713C2C">
      <w:r>
        <w:t>[</w:t>
      </w:r>
      <w:proofErr w:type="gramStart"/>
      <w:r>
        <w:t>4]</w:t>
      </w:r>
      <w:proofErr w:type="spellStart"/>
      <w:proofErr w:type="gramEnd"/>
      <w:r>
        <w:t>Kappa_Class_Fellowship_Funding_Agreement</w:t>
      </w:r>
      <w:proofErr w:type="spellEnd"/>
    </w:p>
    <w:p w:rsidR="00713C2C" w:rsidRDefault="00713C2C" w:rsidP="00713C2C">
      <w:r>
        <w:t>[</w:t>
      </w:r>
      <w:proofErr w:type="gramStart"/>
      <w:r>
        <w:t>5]</w:t>
      </w:r>
      <w:proofErr w:type="spellStart"/>
      <w:proofErr w:type="gramEnd"/>
      <w:r>
        <w:t>Lifecycle_of_the_Kappa_Class_Fellowship</w:t>
      </w:r>
      <w:proofErr w:type="spellEnd"/>
    </w:p>
    <w:p w:rsidR="00713C2C" w:rsidRDefault="00713C2C" w:rsidP="00713C2C"/>
    <w:p w:rsidR="00713C2C" w:rsidRPr="00DC0319" w:rsidRDefault="00713C2C" w:rsidP="00713C2C">
      <w:pPr>
        <w:rPr>
          <w:b/>
          <w:u w:val="single"/>
        </w:rPr>
      </w:pPr>
      <w:r w:rsidRPr="00DC0319">
        <w:rPr>
          <w:b/>
          <w:u w:val="single"/>
        </w:rPr>
        <w:t>A few notes:</w:t>
      </w:r>
      <w:bookmarkStart w:id="0" w:name="_GoBack"/>
      <w:bookmarkEnd w:id="0"/>
    </w:p>
    <w:p w:rsidR="00713C2C" w:rsidRDefault="00713C2C" w:rsidP="00713C2C">
      <w:pPr>
        <w:tabs>
          <w:tab w:val="left" w:pos="1714"/>
        </w:tabs>
      </w:pPr>
      <w:r>
        <w:t>“Fiscal year” is not defined in the Theta Tau bylaws, but is defined as 1 semester for the KCF.</w:t>
      </w:r>
    </w:p>
    <w:p w:rsidR="00713C2C" w:rsidRDefault="00713C2C" w:rsidP="00713C2C">
      <w:pPr>
        <w:tabs>
          <w:tab w:val="left" w:pos="1714"/>
        </w:tabs>
      </w:pPr>
    </w:p>
    <w:p w:rsidR="00713C2C" w:rsidRDefault="00713C2C" w:rsidP="00713C2C">
      <w:pPr>
        <w:tabs>
          <w:tab w:val="left" w:pos="1714"/>
        </w:tabs>
      </w:pPr>
      <w:r>
        <w:t>Further down the road, this framework is adaptable to create:</w:t>
      </w:r>
    </w:p>
    <w:p w:rsidR="00713C2C" w:rsidRDefault="00713C2C" w:rsidP="00713C2C">
      <w:pPr>
        <w:tabs>
          <w:tab w:val="left" w:pos="1714"/>
        </w:tabs>
      </w:pPr>
      <w:r w:rsidRPr="004642FB">
        <w:rPr>
          <w:b/>
        </w:rPr>
        <w:t>“Mu Delta” Fellowship</w:t>
      </w:r>
      <w:r>
        <w:t xml:space="preserve"> for all pledge classes within national Theta Tau</w:t>
      </w:r>
    </w:p>
    <w:p w:rsidR="00713C2C" w:rsidRDefault="00713C2C" w:rsidP="00713C2C">
      <w:pPr>
        <w:tabs>
          <w:tab w:val="left" w:pos="1714"/>
        </w:tabs>
      </w:pPr>
      <w:r>
        <w:t>“</w:t>
      </w:r>
      <w:r w:rsidRPr="004642FB">
        <w:rPr>
          <w:b/>
        </w:rPr>
        <w:t>Theta Tau” Fellowship</w:t>
      </w:r>
      <w:r>
        <w:t xml:space="preserve"> for all organizations at UC Merced</w:t>
      </w:r>
    </w:p>
    <w:p w:rsidR="00713C2C" w:rsidRDefault="00713C2C" w:rsidP="00713C2C">
      <w:pPr>
        <w:tabs>
          <w:tab w:val="left" w:pos="1714"/>
        </w:tabs>
      </w:pPr>
      <w:r>
        <w:t>“</w:t>
      </w:r>
      <w:r w:rsidRPr="004642FB">
        <w:rPr>
          <w:b/>
        </w:rPr>
        <w:t>Chairmen’s Fellowship”</w:t>
      </w:r>
      <w:r>
        <w:t xml:space="preserve"> for all inner workings of Mu Delta Theta Tau</w:t>
      </w:r>
    </w:p>
    <w:p w:rsidR="00713C2C" w:rsidRDefault="00713C2C" w:rsidP="00713C2C">
      <w:pPr>
        <w:tabs>
          <w:tab w:val="left" w:pos="1714"/>
        </w:tabs>
      </w:pPr>
      <w:r>
        <w:t>*Still require a quorum approval to access. (Article II Section 1A)</w:t>
      </w:r>
    </w:p>
    <w:p w:rsidR="00713C2C" w:rsidRDefault="00713C2C" w:rsidP="00713C2C">
      <w:pPr>
        <w:tabs>
          <w:tab w:val="left" w:pos="1714"/>
        </w:tabs>
      </w:pPr>
    </w:p>
    <w:p w:rsidR="00713C2C" w:rsidRDefault="00713C2C" w:rsidP="00713C2C">
      <w:pPr>
        <w:tabs>
          <w:tab w:val="left" w:pos="1714"/>
        </w:tabs>
      </w:pPr>
      <w:r>
        <w:t>The pledge educator can change the KCF forms and it will still abide by the bylaws. This helps to make small change easily (power to pledge educator, but not too much)</w:t>
      </w:r>
    </w:p>
    <w:p w:rsidR="00713C2C" w:rsidRDefault="00713C2C" w:rsidP="00713C2C">
      <w:pPr>
        <w:tabs>
          <w:tab w:val="left" w:pos="1714"/>
        </w:tabs>
      </w:pPr>
    </w:p>
    <w:p w:rsidR="00713C2C" w:rsidRDefault="00713C2C" w:rsidP="00713C2C">
      <w:pPr>
        <w:tabs>
          <w:tab w:val="left" w:pos="1714"/>
        </w:tabs>
      </w:pPr>
      <w:r>
        <w:t>We currently restrict pledge classes from other chapters, but do we want to allow this? It will help with PR to other chapters? (Article II Section 2A)</w:t>
      </w:r>
    </w:p>
    <w:p w:rsidR="00713C2C" w:rsidRDefault="00713C2C" w:rsidP="00713C2C">
      <w:pPr>
        <w:pStyle w:val="ListParagraph"/>
        <w:numPr>
          <w:ilvl w:val="0"/>
          <w:numId w:val="2"/>
        </w:numPr>
        <w:tabs>
          <w:tab w:val="left" w:pos="1714"/>
        </w:tabs>
      </w:pPr>
      <w:r>
        <w:t>If not now, it is easy to change further down the road (if there is a large fund and little use from our chapter)</w:t>
      </w:r>
    </w:p>
    <w:p w:rsidR="00713C2C" w:rsidRDefault="00713C2C" w:rsidP="00713C2C">
      <w:pPr>
        <w:tabs>
          <w:tab w:val="left" w:pos="1714"/>
        </w:tabs>
      </w:pPr>
    </w:p>
    <w:p w:rsidR="00713C2C" w:rsidRDefault="00713C2C" w:rsidP="00713C2C">
      <w:pPr>
        <w:tabs>
          <w:tab w:val="left" w:pos="1714"/>
        </w:tabs>
      </w:pPr>
      <w:r>
        <w:t>Why do we want this fellowship?</w:t>
      </w:r>
    </w:p>
    <w:p w:rsidR="00713C2C" w:rsidRDefault="00713C2C" w:rsidP="00713C2C">
      <w:pPr>
        <w:pStyle w:val="ListParagraph"/>
        <w:numPr>
          <w:ilvl w:val="0"/>
          <w:numId w:val="1"/>
        </w:numPr>
        <w:tabs>
          <w:tab w:val="left" w:pos="1714"/>
        </w:tabs>
      </w:pPr>
      <w:r>
        <w:t>Lets us see how professional the pledges are.</w:t>
      </w:r>
    </w:p>
    <w:p w:rsidR="00713C2C" w:rsidRDefault="00713C2C" w:rsidP="00713C2C">
      <w:pPr>
        <w:pStyle w:val="ListParagraph"/>
        <w:numPr>
          <w:ilvl w:val="1"/>
          <w:numId w:val="1"/>
        </w:numPr>
        <w:tabs>
          <w:tab w:val="left" w:pos="1714"/>
        </w:tabs>
      </w:pPr>
      <w:r>
        <w:t>Previously, this was not easy to observe.</w:t>
      </w:r>
    </w:p>
    <w:p w:rsidR="00713C2C" w:rsidRDefault="00713C2C" w:rsidP="00713C2C">
      <w:pPr>
        <w:pStyle w:val="ListParagraph"/>
        <w:numPr>
          <w:ilvl w:val="0"/>
          <w:numId w:val="1"/>
        </w:numPr>
        <w:tabs>
          <w:tab w:val="left" w:pos="1714"/>
        </w:tabs>
      </w:pPr>
      <w:r>
        <w:t>Encourages thorough, complete projects.</w:t>
      </w:r>
    </w:p>
    <w:p w:rsidR="00713C2C" w:rsidRDefault="00713C2C" w:rsidP="00713C2C">
      <w:pPr>
        <w:pStyle w:val="ListParagraph"/>
        <w:numPr>
          <w:ilvl w:val="0"/>
          <w:numId w:val="1"/>
        </w:numPr>
        <w:tabs>
          <w:tab w:val="left" w:pos="1714"/>
        </w:tabs>
      </w:pPr>
      <w:r>
        <w:t>Encourages projects that are started early (give more time for actives to get involved)</w:t>
      </w:r>
    </w:p>
    <w:p w:rsidR="00713C2C" w:rsidRDefault="00713C2C" w:rsidP="00713C2C">
      <w:pPr>
        <w:pStyle w:val="ListParagraph"/>
        <w:numPr>
          <w:ilvl w:val="1"/>
          <w:numId w:val="1"/>
        </w:numPr>
        <w:tabs>
          <w:tab w:val="left" w:pos="1714"/>
        </w:tabs>
      </w:pPr>
      <w:r>
        <w:t>Actives need to go (at least observe) so that the pledges feel like we really care.</w:t>
      </w:r>
    </w:p>
    <w:p w:rsidR="009F33C2" w:rsidRDefault="00713C2C" w:rsidP="00713C2C">
      <w:pPr>
        <w:pStyle w:val="ListParagraph"/>
        <w:numPr>
          <w:ilvl w:val="0"/>
          <w:numId w:val="1"/>
        </w:numPr>
        <w:tabs>
          <w:tab w:val="left" w:pos="1714"/>
        </w:tabs>
      </w:pPr>
      <w:r>
        <w:t>Host an attitude of professionalism even before initiation.</w:t>
      </w:r>
    </w:p>
    <w:sectPr w:rsidR="009F33C2" w:rsidSect="00AE62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87072"/>
    <w:multiLevelType w:val="hybridMultilevel"/>
    <w:tmpl w:val="1A7EA446"/>
    <w:lvl w:ilvl="0" w:tplc="5BB0F8FA">
      <w:start w:val="1000"/>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7F425A"/>
    <w:multiLevelType w:val="hybridMultilevel"/>
    <w:tmpl w:val="28209AC4"/>
    <w:lvl w:ilvl="0" w:tplc="20A477FA">
      <w:start w:val="1000"/>
      <w:numFmt w:val="bullet"/>
      <w:lvlText w:val="-"/>
      <w:lvlJc w:val="left"/>
      <w:pPr>
        <w:ind w:left="720" w:hanging="360"/>
      </w:pPr>
      <w:rPr>
        <w:rFonts w:ascii="Cambria" w:eastAsiaTheme="minorEastAsia" w:hAnsi="Cambria"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C2C"/>
    <w:rsid w:val="00713C2C"/>
    <w:rsid w:val="009F33C2"/>
    <w:rsid w:val="00AE62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86ED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C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C2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C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311</Words>
  <Characters>1778</Characters>
  <Application>Microsoft Macintosh Word</Application>
  <DocSecurity>0</DocSecurity>
  <Lines>14</Lines>
  <Paragraphs>4</Paragraphs>
  <ScaleCrop>false</ScaleCrop>
  <Company>University of California Merced</Company>
  <LinksUpToDate>false</LinksUpToDate>
  <CharactersWithSpaces>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Yeh</dc:creator>
  <cp:keywords/>
  <dc:description/>
  <cp:lastModifiedBy>Forrest Yeh</cp:lastModifiedBy>
  <cp:revision>1</cp:revision>
  <dcterms:created xsi:type="dcterms:W3CDTF">2015-09-10T22:06:00Z</dcterms:created>
  <dcterms:modified xsi:type="dcterms:W3CDTF">2015-09-10T22:07:00Z</dcterms:modified>
</cp:coreProperties>
</file>