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200" w:before="240" w:line="380" w:lineRule="atLeast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四、系统实现与交互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平台实现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火巡智策是一套前后端一体的森林火情处置平台，采用任务驱动主线：报警建立任务后，研判、调度、执行与归档在同一条任务链上自动衔接。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前端以 Vue 工作台承载报警输入、态势展示与操作反馈；FastAPI 负责请求校验、任务状态与接口编排；六角色智能体经 Agent/Skill/Tool 链分解任务、调用能力，火情负荷、电量、药剂、时间等安全关键数字由确定性规则引擎统一计算；YOLO 检测与 VLM 视觉理解双路接入（PWM-Net 复现权重可同端点切换），GIS/气象服务提供地形、水源、道路与实时天气，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多源接入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统一标注数据来源。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任务建立后，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任务状态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、方案版本、审批事件与轮次结果持续写入 SQLite，并经 SSE 实时事件推送至工作台；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方案审批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门禁确保生成不等于执行，任务结束自动完成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报告归档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。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功能界面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工作台按一次任务的处置顺序组织为四个功能区（实景见图4-1 中排），用户“看得到、点得动、会反馈”。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（一）任务输入区：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承接报警建档。指挥员输入报警地点或在地图上指定火点坐标，上传航拍图片、多帧序列或视频，并可补充目标时限与出动约束，快速建立标准化火情任务。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（二）火场态势区：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把分散数据收拢为同屏态势。二维战术地图叠加等高线、真实路网、水源与火情范围圈，左上火情等级卡直读等级、过火面积与趋势，有人任务时疏散路线与出口同屏标注；三维地形可查坡度地貌，实时天气、检测证据窗与人员观察一屏尽览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（三）调度决策区：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答“为什么这样调度”。十二架无人机按侦察、灭火、支援分组呈现状态与电量；方案摘要给出任务分工、时间窗、硬约束与资源缺口，处置结论按可控、可维持、不可控三态展示；批准、调整、驳回、终止均在此完成，保留人工决策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（四）反馈报告区：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支撑持续跟踪与复盘。每五分钟一轮次更新火势负荷、药剂消耗与机群状态，演化曲线标注重规划时点，支持逐轮回放与多任务对比，报告可在线查看或导出，历史任务全程可回溯。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操作流程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一次完整处置沿九步闭环推进（流程见图4-1 下排）：用户只在报警、确认与再确认三个节点介入，其余步骤由系统自动完成。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①报警建档（用户）：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输入地点或坐标，上传航拍图片、多帧序列或视频，补充时限与资源约束；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②自动取数（系统）：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查询地形坡度、植被、水源道路、气象、机群与库存；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③火情感知（系统）：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检测模型与 VLM 产出火焰烟雾、视觉规模与人员观察；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④综合研判（系统）：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融合多源事实，计算火情负荷、风险状态与资源约束；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⑤方案生成（系统）：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给出侦察、灭火、支援与补给安排及三态处置结论；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⑥方案确认（用户）：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批准、调整或驳回；批准后锁定资源进入执行；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⑦轮次执行（系统）：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按统一分钟核心推进，每五分钟反馈火势、电量与药剂；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⑧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反馈重规划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（系统＋用户）：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异常或约束变化触发新方案版本，关键调整再次经用户确认；</w:t>
      </w:r>
    </w:p>
    <w:p>
      <w:pPr>
        <w:spacing w:after="12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⑨结束归档（系统）：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扑灭后机群返航回收，任务形成报告归档。</w:t>
      </w:r>
    </w:p>
    <w:p>
      <w:pPr>
        <w:spacing w:after="40" w:before="160"/>
        <w:jc w:val="center"/>
      </w:pPr>
      <w:r>
        <w:drawing>
          <wp:inline distT="0" distB="0" distL="0" distR="0">
            <wp:extent cx="53340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图4-1  系统实现与交互综合图：平台装配（上）· 四个功能区实景（中）· 九步操作流程（下）</w:t>
      </w:r>
    </w:p>
    <w:p>
      <w:pPr>
        <w:pStyle w:val="Heading2"/>
        <w:spacing w:after="140" w:before="24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附录  图注与术语核对表（队员核对用，非正文）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正文名称与界面元素、图4-1 区域的对应关系如下，供排版与核对素材使用；最终 PDF 正文只使用用户语言。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表4-1  正文名称与界面元素对应</w:t>
      </w:r>
    </w:p>
    <w:tbl>
      <w:tblPr>
        <w:tblW w:type="pct" w:w="100%"/>
        <w:tblBorders>
          <w:top w:val="single" w:color="8fa3b8" w:sz="4"/>
          <w:left w:val="none"/>
          <w:bottom w:val="single" w:color="8fa3b8" w:sz="4"/>
          <w:right w:val="none"/>
          <w:insideH w:val="single" w:color="d5dde5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正文名称</w:t>
            </w:r>
          </w:p>
        </w:tc>
        <w:tc>
          <w:tcPr>
            <w:tcW w:type="pct" w:w="46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界面元素 / 组件</w:t>
            </w:r>
          </w:p>
        </w:tc>
        <w:tc>
          <w:tcPr>
            <w:tcW w:type="pct" w:w="34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素材位置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任务输入区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现场影像接入（拖拽上传 / 选择文件 / 现场采集）、演练模拟、现场环境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图4-1（一）；截图 2-analysis-upload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火场态势区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战术地图与图层开关、火情等级浮层卡、三维地形、协作流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图4-1（二）；截图 1-overview-map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调度决策区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调度建议（方案摘要 / 触发器 / 数字来源条）、机群出动、审批按钮组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图4-1（三）；截图 6-dispatch-plan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反馈报告区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火情演化曲线、资源消耗、轮次监测结果、推演回放、报告查看、历史对比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图4-1（四）；截图 7-dispatch-feedback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指挥员问答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Agent 协作页问答面板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截图 4-agents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无人机管理页</w:t>
            </w:r>
          </w:p>
        </w:tc>
        <w:tc>
          <w:tcPr>
            <w:tcW w:type="pct" w:w="4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机群花名册与遥测</w:t>
            </w:r>
          </w:p>
        </w:tc>
        <w:tc>
          <w:tcPr>
            <w:tcW w:type="pct" w:w="3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截图 3-fleet</w:t>
            </w:r>
          </w:p>
        </w:tc>
      </w:tr>
    </w:tbl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表4-2  术语口径核对</w:t>
      </w:r>
    </w:p>
    <w:tbl>
      <w:tblPr>
        <w:tblW w:type="pct" w:w="100%"/>
        <w:tblBorders>
          <w:top w:val="single" w:color="8fa3b8" w:sz="4"/>
          <w:left w:val="none"/>
          <w:bottom w:val="single" w:color="8fa3b8" w:sz="4"/>
          <w:right w:val="none"/>
          <w:insideH w:val="single" w:color="d5dde5" w:sz="2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术语</w:t>
            </w:r>
          </w:p>
        </w:tc>
        <w:tc>
          <w:tcPr>
            <w:tcW w:type="pct" w:w="74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正文口径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FLP（火情负荷）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综合面积、燃料、坡度、风速的处置负荷值，界面同时给平方米直读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SOC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无人机电量百分比；预计返航 SOC ≥ 25% 为硬约束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W20 / C6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水剂（植被火）与二氧化碳药剂（电气/设备火），同架次不混装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三态结论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可控 / 可维持压制 / 不可控（请求增援），与缺口原因码同源输出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审批门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生成方案不等于执行；批准、调整、驳回、终止全程留痕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轮次</w:t>
            </w:r>
          </w:p>
        </w:tc>
        <w:tc>
          <w:tcPr>
            <w:tcW w:type="pct" w:w="7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每 5 分钟一轮的火势、电量、药剂与机群状态反馈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e3e58039624f3a0db4ee6508e37582e84f3973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2026-09-21T07:58:33.145Z</dcterms:created>
  <dcterms:modified xsi:type="dcterms:W3CDTF">2026-09-21T07:58:33.146Z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