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Noto Sans CJK SC"/>
          <w:b/>
          <w:color w:val="000000"/>
          <w:sz w:val="44"/>
        </w:rPr>
        <w:t>火巡智策 第四部分写作大纲</w:t>
      </w:r>
    </w:p>
    <w:p>
      <w:pPr>
        <w:spacing w:after="340"/>
        <w:jc w:val="center"/>
      </w:pPr>
      <w:r>
        <w:rPr>
          <w:rFonts w:ascii="Aptos" w:hAnsi="Aptos" w:eastAsia="Noto Sans CJK SC"/>
          <w:b w:val="0"/>
          <w:color w:val="5F6B7A"/>
          <w:sz w:val="23"/>
        </w:rPr>
        <w:t>系统实现与交互｜独立撰写与配图任务书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2FB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任务结论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本任务只负责第四部分“系统实现与交互”，用工程集成、功能界面和用户操作三层证据证明作品已经形成可运行、可交互、可闭环的应用。最终PDF建议用约2页完成，正文900—1200字，配置1张综合主图。不要复述第三部分的算法公式，也不要提前展开第五部分的测试结果。</w:t>
            </w:r>
          </w:p>
        </w:tc>
      </w:tr>
    </w:tbl>
    <w:p>
      <w:pPr>
        <w:spacing w:after="0"/>
      </w:pPr>
    </w:p>
    <w:p>
      <w:pPr>
        <w:pStyle w:val="Heading1"/>
      </w:pPr>
      <w:r>
        <w:t>一 任务范围与交付标准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584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396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只回答一个问题</w:t>
            </w:r>
          </w:p>
        </w:tc>
        <w:tc>
          <w:tcPr>
            <w:tcW w:type="dxa" w:w="14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建议字数</w:t>
            </w:r>
          </w:p>
        </w:tc>
        <w:tc>
          <w:tcPr>
            <w:tcW w:type="dxa" w:w="14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版面</w:t>
            </w:r>
          </w:p>
        </w:tc>
        <w:tc>
          <w:tcPr>
            <w:tcW w:type="dxa" w:w="100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图</w:t>
            </w:r>
          </w:p>
        </w:tc>
      </w:tr>
      <w:tr>
        <w:tc>
          <w:tcPr>
            <w:tcW w:type="dxa" w:w="158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4.1 平台实现</w:t>
            </w:r>
          </w:p>
        </w:tc>
        <w:tc>
          <w:tcPr>
            <w:tcW w:type="dxa" w:w="396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各模块怎样被装配成一个可运行平台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250—300字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约0.5页</w:t>
            </w:r>
          </w:p>
        </w:tc>
        <w:tc>
          <w:tcPr>
            <w:tcW w:type="dxa" w:w="100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并入主图</w:t>
            </w:r>
          </w:p>
        </w:tc>
      </w:tr>
      <w:tr>
        <w:tc>
          <w:tcPr>
            <w:tcW w:type="dxa" w:w="158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4.2 功能界面</w:t>
            </w:r>
          </w:p>
        </w:tc>
        <w:tc>
          <w:tcPr>
            <w:tcW w:type="dxa" w:w="396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用户能看到什么、完成什么操作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300—400字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约0.7页</w:t>
            </w:r>
          </w:p>
        </w:tc>
        <w:tc>
          <w:tcPr>
            <w:tcW w:type="dxa" w:w="100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主图主体</w:t>
            </w:r>
          </w:p>
        </w:tc>
      </w:tr>
      <w:tr>
        <w:tc>
          <w:tcPr>
            <w:tcW w:type="dxa" w:w="158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4.3 操作流程</w:t>
            </w:r>
          </w:p>
        </w:tc>
        <w:tc>
          <w:tcPr>
            <w:tcW w:type="dxa" w:w="396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一次报警任务如何完成闭环处置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300—400字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约0.8页</w:t>
            </w:r>
          </w:p>
        </w:tc>
        <w:tc>
          <w:tcPr>
            <w:tcW w:type="dxa" w:w="100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主图流程</w:t>
            </w:r>
          </w:p>
        </w:tc>
      </w:tr>
      <w:tr>
        <w:tc>
          <w:tcPr>
            <w:tcW w:type="dxa" w:w="158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合计</w:t>
            </w:r>
          </w:p>
        </w:tc>
        <w:tc>
          <w:tcPr>
            <w:tcW w:type="dxa" w:w="396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证明系统可运行、可交互、可追溯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900—1200字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约2页</w:t>
            </w:r>
          </w:p>
        </w:tc>
        <w:tc>
          <w:tcPr>
            <w:tcW w:type="dxa" w:w="100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1张综合图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最终交付物：</w:t>
      </w:r>
      <w:r>
        <w:rPr>
          <w:rFonts w:ascii="Aptos" w:hAnsi="Aptos" w:eastAsia="Noto Sans CJK SC"/>
          <w:b w:val="0"/>
          <w:color w:val="000000"/>
          <w:sz w:val="20"/>
        </w:rPr>
        <w:t>第四部分正文初稿1份、图4-1综合图1张、界面截图素材1组、图注与术语核对表1份。</w:t>
      </w: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章节主线：</w:t>
      </w:r>
      <w:r>
        <w:rPr>
          <w:rFonts w:ascii="Aptos" w:hAnsi="Aptos" w:eastAsia="Noto Sans CJK SC"/>
          <w:b w:val="0"/>
          <w:color w:val="000000"/>
          <w:sz w:val="20"/>
        </w:rPr>
        <w:t>平台怎样建成 → 界面怎样承载功能 → 用户怎样完成一次任务。三节不能写成三个重复的“功能介绍”。</w:t>
      </w:r>
    </w:p>
    <w:p>
      <w:pPr>
        <w:pStyle w:val="Heading1"/>
      </w:pPr>
      <w:r>
        <w:t>二 层级架构与叙事规则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c>
          <w:tcPr>
            <w:tcW w:type="dxa" w:w="14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08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固定标题</w:t>
            </w:r>
          </w:p>
        </w:tc>
        <w:tc>
          <w:tcPr>
            <w:tcW w:type="dxa" w:w="345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内部组织方式</w:t>
            </w:r>
          </w:p>
        </w:tc>
        <w:tc>
          <w:tcPr>
            <w:tcW w:type="dxa" w:w="244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一级标题</w:t>
            </w:r>
          </w:p>
        </w:tc>
        <w:tc>
          <w:tcPr>
            <w:tcW w:type="dxa" w:w="20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四 系统实现与交互</w:t>
            </w:r>
          </w:p>
        </w:tc>
        <w:tc>
          <w:tcPr>
            <w:tcW w:type="dxa" w:w="34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统领工程实现和用户体验</w:t>
            </w:r>
          </w:p>
        </w:tc>
        <w:tc>
          <w:tcPr>
            <w:tcW w:type="dxa" w:w="244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简短、直接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二级标题</w:t>
            </w:r>
          </w:p>
        </w:tc>
        <w:tc>
          <w:tcPr>
            <w:tcW w:type="dxa" w:w="20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4.1 平台实现</w:t>
            </w:r>
          </w:p>
        </w:tc>
        <w:tc>
          <w:tcPr>
            <w:tcW w:type="dxa" w:w="34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定位句＋工程链路＋运行能力</w:t>
            </w:r>
          </w:p>
        </w:tc>
        <w:tc>
          <w:tcPr>
            <w:tcW w:type="dxa" w:w="244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不再设4.1.1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二级标题</w:t>
            </w:r>
          </w:p>
        </w:tc>
        <w:tc>
          <w:tcPr>
            <w:tcW w:type="dxa" w:w="20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4.2 功能界面</w:t>
            </w:r>
          </w:p>
        </w:tc>
        <w:tc>
          <w:tcPr>
            <w:tcW w:type="dxa" w:w="34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按四个功能区组织</w:t>
            </w:r>
          </w:p>
        </w:tc>
        <w:tc>
          <w:tcPr>
            <w:tcW w:type="dxa" w:w="244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用（一）（二）即可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二级标题</w:t>
            </w:r>
          </w:p>
        </w:tc>
        <w:tc>
          <w:tcPr>
            <w:tcW w:type="dxa" w:w="20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4.3 操作流程</w:t>
            </w:r>
          </w:p>
        </w:tc>
        <w:tc>
          <w:tcPr>
            <w:tcW w:type="dxa" w:w="34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按任务时间顺序组织</w:t>
            </w:r>
          </w:p>
        </w:tc>
        <w:tc>
          <w:tcPr>
            <w:tcW w:type="dxa" w:w="244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突出系统自动步骤与用户确认</w:t>
            </w:r>
          </w:p>
        </w:tc>
      </w:tr>
    </w:tbl>
    <w:p>
      <w:pPr>
        <w:spacing w:after="0"/>
      </w:pP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正文统一采用“结论句在前、说明句在后”的写法，每段第一句必须能单独概括本段。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同一能力只出现一次：技术机制在第三部分，用户可见结果在第四部分，性能与对比证据在第五部分。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可加粗的关键词：多源接入、任务状态、实时事件、方案审批、反馈重规划、报告归档。每段最多加粗2—3处。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不使用三级编号。段内确需分项时，用（一）（二）（三）或短标签，不形成过密目录。</w:t>
      </w:r>
    </w:p>
    <w:p>
      <w:pPr>
        <w:pStyle w:val="Heading1"/>
      </w:pPr>
      <w:r>
        <w:t>三 4.1 平台实现写作说明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2FB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本节目的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说明视觉感知、地理环境、机群状态、规则决策与交互界面已经被装配成同一任务链，而不是分别存在的孤立模块。</w:t>
            </w:r>
          </w:p>
        </w:tc>
      </w:tr>
    </w:tbl>
    <w:p>
      <w:pPr>
        <w:spacing w:after="0"/>
      </w:pPr>
    </w:p>
    <w:p>
      <w:pPr>
        <w:pStyle w:val="Heading2"/>
      </w:pPr>
      <w:r>
        <w:t>4.1.1 内容顺序（不作为正式三级标题）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c>
          <w:tcPr>
            <w:tcW w:type="dxa" w:w="1224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段落</w:t>
            </w:r>
          </w:p>
        </w:tc>
        <w:tc>
          <w:tcPr>
            <w:tcW w:type="dxa" w:w="453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写什么</w:t>
            </w:r>
          </w:p>
        </w:tc>
        <w:tc>
          <w:tcPr>
            <w:tcW w:type="dxa" w:w="1152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字数</w:t>
            </w:r>
          </w:p>
        </w:tc>
        <w:tc>
          <w:tcPr>
            <w:tcW w:type="dxa" w:w="288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必须出现</w:t>
            </w:r>
          </w:p>
        </w:tc>
      </w:tr>
      <w:tr>
        <w:tc>
          <w:tcPr>
            <w:tcW w:type="dxa" w:w="122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第一段</w:t>
            </w:r>
          </w:p>
        </w:tc>
        <w:tc>
          <w:tcPr>
            <w:tcW w:type="dxa" w:w="453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一句话给出平台形态和总体技术路线</w:t>
            </w:r>
          </w:p>
        </w:tc>
        <w:tc>
          <w:tcPr>
            <w:tcW w:type="dxa" w:w="115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50—70字</w:t>
            </w:r>
          </w:p>
        </w:tc>
        <w:tc>
          <w:tcPr>
            <w:tcW w:type="dxa" w:w="288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前后端一体、任务驱动</w:t>
            </w:r>
          </w:p>
        </w:tc>
      </w:tr>
      <w:tr>
        <w:tc>
          <w:tcPr>
            <w:tcW w:type="dxa" w:w="122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第二段</w:t>
            </w:r>
          </w:p>
        </w:tc>
        <w:tc>
          <w:tcPr>
            <w:tcW w:type="dxa" w:w="453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说明前端、后端、智能体编排、规则引擎和外部能力的连接关系</w:t>
            </w:r>
          </w:p>
        </w:tc>
        <w:tc>
          <w:tcPr>
            <w:tcW w:type="dxa" w:w="115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120—150字</w:t>
            </w:r>
          </w:p>
        </w:tc>
        <w:tc>
          <w:tcPr>
            <w:tcW w:type="dxa" w:w="288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Vue、FastAPI、Agent/Skill/Tool、PWM-YOLO、VLM、GIS/气象</w:t>
            </w:r>
          </w:p>
        </w:tc>
      </w:tr>
      <w:tr>
        <w:tc>
          <w:tcPr>
            <w:tcW w:type="dxa" w:w="122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第三段</w:t>
            </w:r>
          </w:p>
        </w:tc>
        <w:tc>
          <w:tcPr>
            <w:tcW w:type="dxa" w:w="453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说明任务状态、实时更新、审批与记录如何支撑完整运行</w:t>
            </w:r>
          </w:p>
        </w:tc>
        <w:tc>
          <w:tcPr>
            <w:tcW w:type="dxa" w:w="115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80—100字</w:t>
            </w:r>
          </w:p>
        </w:tc>
        <w:tc>
          <w:tcPr>
            <w:tcW w:type="dxa" w:w="288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SSE、审批门禁、轮次推进、SQLite、报告</w:t>
            </w:r>
          </w:p>
        </w:tc>
      </w:tr>
    </w:tbl>
    <w:p>
      <w:pPr>
        <w:spacing w:after="0"/>
      </w:pPr>
    </w:p>
    <w:p>
      <w:pPr>
        <w:pStyle w:val="Heading2"/>
      </w:pPr>
      <w:r>
        <w:t>4.1.2 建议叙事内容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开头定位：平台以火灾报警任务为主线，将航拍图像、地理环境、气象数据、机群状态和物资库存统一接入。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工程结构：前端负责报警输入、态势展示和操作反馈；FastAPI负责请求校验、任务状态和接口编排；多智能体及Skill/Tool链负责任务分解与能力调用；确定性规则引擎负责FLP、SOC、药剂、航程和时间等关键计算。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模型与数据接入：PWM-YOLO完成火焰烟雾目标检测，VLM形成结构化火情与人员观察，GIS/气象服务返回地形、坡度、植被、水源、道路和实时天气。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运行链路：任务建立后持续保存环境快照、方案版本、审批事件、轮次结果和最终报告；SSE将阶段状态和结果推送至工作台。</w:t>
      </w: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不要写：</w:t>
      </w:r>
      <w:r>
        <w:rPr>
          <w:rFonts w:ascii="Aptos" w:hAnsi="Aptos" w:eastAsia="Noto Sans CJK SC"/>
          <w:b w:val="0"/>
          <w:color w:val="000000"/>
          <w:sz w:val="20"/>
        </w:rPr>
        <w:t>FLP公式推导、各Agent详细职责、火势仿真方程、实验准确率。这些分别属于第三部分和第五部分。</w:t>
      </w:r>
    </w:p>
    <w:p>
      <w:pPr>
        <w:pStyle w:val="Heading2"/>
      </w:pPr>
      <w:r>
        <w:t>4.1.3 取材位置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232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取材内容</w:t>
            </w:r>
          </w:p>
        </w:tc>
        <w:tc>
          <w:tcPr>
            <w:tcW w:type="dxa" w:w="3672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优先文件/目录</w:t>
            </w:r>
          </w:p>
        </w:tc>
        <w:tc>
          <w:tcPr>
            <w:tcW w:type="dxa" w:w="388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用于证明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总体技术栈与启动方式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README.md、docs/architecture.md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平台结构与运行形态</w:t>
            </w:r>
          </w:p>
        </w:tc>
      </w:tr>
      <w:tr>
        <w:tc>
          <w:tcPr>
            <w:tcW w:type="dxa" w:w="223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接口与任务状态</w:t>
            </w:r>
          </w:p>
        </w:tc>
        <w:tc>
          <w:tcPr>
            <w:tcW w:type="dxa" w:w="367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docs/api-contract.md、backend/app/routes/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任务闭环与审批接口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业务用例与持久化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backend/app/services/、backend/app/domain/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状态、版本、事件、报告</w:t>
            </w:r>
          </w:p>
        </w:tc>
      </w:tr>
      <w:tr>
        <w:tc>
          <w:tcPr>
            <w:tcW w:type="dxa" w:w="223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智能体与规则链</w:t>
            </w:r>
          </w:p>
        </w:tc>
        <w:tc>
          <w:tcPr>
            <w:tcW w:type="dxa" w:w="367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backend/app/agents/、skills/、rules/、pipeline.py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编排与确定性计算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前端交互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frontend/src/App.vue、frontend/src/components/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工作台及用户操作</w:t>
            </w:r>
          </w:p>
        </w:tc>
      </w:tr>
    </w:tbl>
    <w:p>
      <w:pPr>
        <w:spacing w:after="0"/>
      </w:pPr>
    </w:p>
    <w:p>
      <w:pPr>
        <w:pStyle w:val="Heading1"/>
      </w:pPr>
      <w:r>
        <w:t>四 4.2 功能界面写作说明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2FB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本节目的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让评委一眼看懂平台界面承载了哪些业务功能，以及每个区域如何帮助用户完成研判、审批和跟踪。重点写“看得到、点得动、会反馈”。</w:t>
            </w:r>
          </w:p>
        </w:tc>
      </w:tr>
    </w:tbl>
    <w:p>
      <w:pPr>
        <w:spacing w:after="0"/>
      </w:pPr>
    </w:p>
    <w:p>
      <w:pPr>
        <w:pStyle w:val="Heading2"/>
      </w:pPr>
      <w:r>
        <w:t>4.2.1 四个功能区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c>
          <w:tcPr>
            <w:tcW w:type="dxa" w:w="180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功能区</w:t>
            </w:r>
          </w:p>
        </w:tc>
        <w:tc>
          <w:tcPr>
            <w:tcW w:type="dxa" w:w="3672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384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224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建议字数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（一）任务输入区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报警地点、坐标、图片/视频、目标时间和约束输入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快速建立标准化火情任务</w:t>
            </w:r>
          </w:p>
        </w:tc>
        <w:tc>
          <w:tcPr>
            <w:tcW w:type="dxa" w:w="122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60—80字</w:t>
            </w:r>
          </w:p>
        </w:tc>
      </w:tr>
      <w:tr>
        <w:tc>
          <w:tcPr>
            <w:tcW w:type="dxa" w:w="180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（二）火场态势区</w:t>
            </w:r>
          </w:p>
        </w:tc>
        <w:tc>
          <w:tcPr>
            <w:tcW w:type="dxa" w:w="367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地图、三维地形、火情图像、气象、道路、水源、人员和风险态势</w:t>
            </w:r>
          </w:p>
        </w:tc>
        <w:tc>
          <w:tcPr>
            <w:tcW w:type="dxa" w:w="338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把分散数据转为同屏态势</w:t>
            </w:r>
          </w:p>
        </w:tc>
        <w:tc>
          <w:tcPr>
            <w:tcW w:type="dxa" w:w="122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80—100字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（三）调度决策区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12架无人机状态、库存、方案版本、任务分工、处置状态和审批操作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看清为什么这样调度并保留人工决策权</w:t>
            </w:r>
          </w:p>
        </w:tc>
        <w:tc>
          <w:tcPr>
            <w:tcW w:type="dxa" w:w="122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90—110字</w:t>
            </w:r>
          </w:p>
        </w:tc>
      </w:tr>
      <w:tr>
        <w:tc>
          <w:tcPr>
            <w:tcW w:type="dxa" w:w="180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（四）反馈报告区</w:t>
            </w:r>
          </w:p>
        </w:tc>
        <w:tc>
          <w:tcPr>
            <w:tcW w:type="dxa" w:w="3672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5分钟轮次、FLP变化、药剂消耗、事件流、重规划、历史与报告</w:t>
            </w:r>
          </w:p>
        </w:tc>
        <w:tc>
          <w:tcPr>
            <w:tcW w:type="dxa" w:w="338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持续跟踪效果并形成可追溯记录</w:t>
            </w:r>
          </w:p>
        </w:tc>
        <w:tc>
          <w:tcPr>
            <w:tcW w:type="dxa" w:w="122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80—100字</w:t>
            </w:r>
          </w:p>
        </w:tc>
      </w:tr>
    </w:tbl>
    <w:p>
      <w:pPr>
        <w:spacing w:after="0"/>
      </w:pPr>
    </w:p>
    <w:p>
      <w:pPr>
        <w:pStyle w:val="Heading2"/>
      </w:pPr>
      <w:r>
        <w:t>4.2.2 必须落到真实界面元素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任务输入对应 UploadPanel：地点、图片/视频与任务参数。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态势展示对应 TacticalMap、Terrain3D：火点、无人机、道路、水源、路线、地形与图层切换。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决策审批对应 DecisionPanel、FleetPanel：方案解释、三态处置结论、approve / adjust / reject / terminate。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反馈复盘对应 EvolutionChart、ReplayPanel、ReportViewer、HistoryPanel、ComparePanel：轮次变化、事件回放、报告与方案对比。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指挥问答对应 ChatPanel：面向当前任务解释调度结果和变化原因，但不能写成替代规则引擎计算。</w:t>
      </w: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写作技巧：</w:t>
      </w:r>
      <w:r>
        <w:rPr>
          <w:rFonts w:ascii="Aptos" w:hAnsi="Aptos" w:eastAsia="Noto Sans CJK SC"/>
          <w:b w:val="0"/>
          <w:color w:val="000000"/>
          <w:sz w:val="20"/>
        </w:rPr>
        <w:t>不要逐个罗列组件名称。正文按四个功能区写，组件名仅用于队员核对素材；最终PDF应使用用户语言，例如“任务输入区”“调度决策区”。</w:t>
      </w:r>
    </w:p>
    <w:p>
      <w:pPr>
        <w:pStyle w:val="Heading1"/>
      </w:pPr>
      <w:r>
        <w:t>五 4.3 操作流程写作说明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2FB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本节目的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用一条完整用户旅程证明系统既有自动化研判，也保留关键节点的人机交互。用户不需要手工填写全部环境数据，只负责报警触发、补充约束和确认方案。</w:t>
            </w:r>
          </w:p>
        </w:tc>
      </w:tr>
    </w:tbl>
    <w:p>
      <w:pPr>
        <w:spacing w:after="0"/>
      </w:pPr>
    </w:p>
    <w:p>
      <w:pPr>
        <w:pStyle w:val="Heading2"/>
      </w:pPr>
      <w:r>
        <w:t>4.3.1 九步任务流程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14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4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动作主体</w:t>
            </w:r>
          </w:p>
        </w:tc>
        <w:tc>
          <w:tcPr>
            <w:tcW w:type="dxa" w:w="7344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写作内容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 报警建档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用户</w:t>
            </w:r>
          </w:p>
        </w:tc>
        <w:tc>
          <w:tcPr>
            <w:tcW w:type="dxa" w:w="734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输入报警地点或坐标，上传航拍图片/视频，可补充目标时间与资源限制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2 自动取数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查询地形、坡度、植被、水源、道路、气象、机群与库存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3 火情感知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调用PWM-YOLO与VLM形成火焰、烟雾、视觉规模、趋势和人员观察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 综合研判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融合多源事实，形成火情负荷、风险状态和资源约束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5 方案生成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给出侦察、灭火、支援、补给与疏散安排及处置结论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6 方案确认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用户</w:t>
            </w:r>
          </w:p>
        </w:tc>
        <w:tc>
          <w:tcPr>
            <w:tcW w:type="dxa" w:w="734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批准、调整或拒绝方案；批准后锁定资源进入执行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7 轮次执行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按统一分钟核心推进，并以5分钟轮次更新火势、SOC、药剂与机群状态</w:t>
            </w:r>
          </w:p>
        </w:tc>
      </w:tr>
      <w:tr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8 反馈重规划</w:t>
            </w:r>
          </w:p>
        </w:tc>
        <w:tc>
          <w:tcPr>
            <w:tcW w:type="dxa" w:w="14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系统＋用户</w:t>
            </w:r>
          </w:p>
        </w:tc>
        <w:tc>
          <w:tcPr>
            <w:tcW w:type="dxa" w:w="7344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异常或约束变化触发新方案；用户继续确认关键调整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9 结束归档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系统</w:t>
            </w:r>
          </w:p>
        </w:tc>
        <w:tc>
          <w:tcPr>
            <w:tcW w:type="dxa" w:w="7344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完成、终止或失败后生成报告，保留事件、版本和资源变化记录</w:t>
            </w:r>
          </w:p>
        </w:tc>
      </w:tr>
    </w:tbl>
    <w:p>
      <w:pPr>
        <w:spacing w:after="0"/>
      </w:pPr>
    </w:p>
    <w:p>
      <w:pPr>
        <w:pStyle w:val="Heading2"/>
      </w:pPr>
      <w:r>
        <w:t>4.3.2 三类交互必须写清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任务开始前：用户报警、选择地点、提交影像并设置可选约束。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方案执行前：系统主动请求用户确认；用户可以批准、调整、拒绝或终止，方案生成不等于自动执行。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任务进行中：用户查看轮次结果、方案变化和资源消耗，系统在关键变化后反馈原因并发起重规划。</w:t>
      </w: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建议收束句：</w:t>
      </w:r>
      <w:r>
        <w:rPr>
          <w:rFonts w:ascii="Aptos" w:hAnsi="Aptos" w:eastAsia="Noto Sans CJK SC"/>
          <w:b w:val="0"/>
          <w:color w:val="000000"/>
          <w:sz w:val="20"/>
        </w:rPr>
        <w:t>平台将“自动感知与自主决策”和“关键节点人工确认”结合起来，使一次森林火灾任务从报警、研判、调度、处置到归档形成完整闭环。</w:t>
      </w:r>
    </w:p>
    <w:p>
      <w:pPr>
        <w:pStyle w:val="Heading1"/>
      </w:pPr>
      <w:r>
        <w:t>六 图4-1制作任务书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2FB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图名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图4-1 平台功能与用户操作流程</w:t>
            </w:r>
          </w:p>
        </w:tc>
      </w:tr>
    </w:tbl>
    <w:p>
      <w:pPr>
        <w:spacing w:after="0"/>
      </w:pPr>
    </w:p>
    <w:p>
      <w:pPr>
        <w:pStyle w:val="Heading2"/>
      </w:pPr>
      <w:r>
        <w:t>6.1 构图比例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165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36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705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6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左侧主体</w:t>
            </w:r>
          </w:p>
        </w:tc>
        <w:tc>
          <w:tcPr>
            <w:tcW w:type="dxa" w:w="136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约65%</w:t>
            </w:r>
          </w:p>
        </w:tc>
        <w:tc>
          <w:tcPr>
            <w:tcW w:type="dxa" w:w="70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真实工作台截图裁切，使用1—4号标注框出任务输入、火场态势、调度决策、反馈报告</w:t>
            </w:r>
          </w:p>
        </w:tc>
      </w:tr>
      <w:tr>
        <w:tc>
          <w:tcPr>
            <w:tcW w:type="dxa" w:w="16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右侧流程</w:t>
            </w:r>
          </w:p>
        </w:tc>
        <w:tc>
          <w:tcPr>
            <w:tcW w:type="dxa" w:w="136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约35%</w:t>
            </w:r>
          </w:p>
        </w:tc>
        <w:tc>
          <w:tcPr>
            <w:tcW w:type="dxa" w:w="70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九步流程压缩为：报警 → 自动研判 → 方案生成 → 用户确认 → 执行反馈 → 重规划/归档</w:t>
            </w:r>
          </w:p>
        </w:tc>
      </w:tr>
      <w:tr>
        <w:tc>
          <w:tcPr>
            <w:tcW w:type="dxa" w:w="16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底部强调</w:t>
            </w:r>
          </w:p>
        </w:tc>
        <w:tc>
          <w:tcPr>
            <w:tcW w:type="dxa" w:w="136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横跨全图</w:t>
            </w:r>
          </w:p>
        </w:tc>
        <w:tc>
          <w:tcPr>
            <w:tcW w:type="dxa" w:w="70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橙色审批门禁＋蓝色反馈回路，突出“方案生成≠执行”和“持续闭环”</w:t>
            </w:r>
          </w:p>
        </w:tc>
      </w:tr>
    </w:tbl>
    <w:p>
      <w:pPr>
        <w:spacing w:after="0"/>
      </w:pPr>
    </w:p>
    <w:p>
      <w:pPr>
        <w:pStyle w:val="Heading2"/>
      </w:pPr>
      <w:r>
        <w:t>6.2 截图标注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100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1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标注名</w:t>
            </w:r>
          </w:p>
        </w:tc>
        <w:tc>
          <w:tcPr>
            <w:tcW w:type="dxa" w:w="705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标注内容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201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任务输入</w:t>
            </w:r>
          </w:p>
        </w:tc>
        <w:tc>
          <w:tcPr>
            <w:tcW w:type="dxa" w:w="70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地点、图片/视频、约束</w:t>
            </w:r>
          </w:p>
        </w:tc>
      </w:tr>
      <w:tr>
        <w:tc>
          <w:tcPr>
            <w:tcW w:type="dxa" w:w="100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201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火场态势</w:t>
            </w:r>
          </w:p>
        </w:tc>
        <w:tc>
          <w:tcPr>
            <w:tcW w:type="dxa" w:w="70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地图、地形、火情、环境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201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调度决策</w:t>
            </w:r>
          </w:p>
        </w:tc>
        <w:tc>
          <w:tcPr>
            <w:tcW w:type="dxa" w:w="705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机群、方案、处置状态、审批</w:t>
            </w:r>
          </w:p>
        </w:tc>
      </w:tr>
      <w:tr>
        <w:tc>
          <w:tcPr>
            <w:tcW w:type="dxa" w:w="100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201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反馈报告</w:t>
            </w:r>
          </w:p>
        </w:tc>
        <w:tc>
          <w:tcPr>
            <w:tcW w:type="dxa" w:w="705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轮次、事件、重规划、报告</w:t>
            </w:r>
          </w:p>
        </w:tc>
      </w:tr>
    </w:tbl>
    <w:p>
      <w:pPr>
        <w:spacing w:after="0"/>
      </w:pP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优先使用当前真实工作台运行截图；封面图只作为配色和构图参考，不直接把整张第一页再次放入第四部分。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截图必须显示一次完整任务的有效内容，避免空白表格、加载状态、调试信息和浏览器多余边框。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建议配色：蓝色表示数据与流程，橙色表示火情和关键决策，绿色表示资源状态，紫色表示反馈复盘，金色表示用户审批。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图中文字以12—16字短语为主；箭头不超过7条；禁止把六层技术架构再次塞入本图。</w:t>
      </w: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推荐图注：</w:t>
      </w:r>
      <w:r>
        <w:rPr>
          <w:rFonts w:ascii="Aptos" w:hAnsi="Aptos" w:eastAsia="Noto Sans CJK SC"/>
          <w:b w:val="0"/>
          <w:color w:val="000000"/>
          <w:sz w:val="20"/>
        </w:rPr>
        <w:t>平台围绕报警任务统一承载多源态势、机群调度、人工审批与反馈重规划，使用户能够在同一工作台完成从任务建立到报告归档的全过程操作。</w:t>
      </w:r>
    </w:p>
    <w:p>
      <w:pPr>
        <w:pStyle w:val="Heading1"/>
      </w:pPr>
      <w:r>
        <w:t>七 与其他章节的边界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37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88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第四部分怎么写</w:t>
            </w:r>
          </w:p>
        </w:tc>
        <w:tc>
          <w:tcPr>
            <w:tcW w:type="dxa" w:w="3888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交给哪一部分展开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PWM-YOLO/VLM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只写已接入任务链及界面呈现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第三部分3.1、3.2讲模型方法</w:t>
            </w:r>
          </w:p>
        </w:tc>
      </w:tr>
      <w:tr>
        <w:tc>
          <w:tcPr>
            <w:tcW w:type="dxa" w:w="237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GIS与多源融合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只写平台查询和同屏展示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第三部分3.3讲融合逻辑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FLP/SOC/调度算法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只写结果被平台调用和解释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第三部分3.4讲计算机制</w:t>
            </w:r>
          </w:p>
        </w:tc>
      </w:tr>
      <w:tr>
        <w:tc>
          <w:tcPr>
            <w:tcW w:type="dxa" w:w="237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12架无人机协同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只写状态与任务在界面可见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第三部分3.5讲执行机制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5分钟反馈重规划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写用户如何看到和确认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第三部分3.6讲触发与闭环</w:t>
            </w:r>
          </w:p>
        </w:tc>
      </w:tr>
      <w:tr>
        <w:tc>
          <w:tcPr>
            <w:tcW w:type="dxa" w:w="237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准确率、响应时间、回归结果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本部分不下实验结论</w:t>
            </w:r>
          </w:p>
        </w:tc>
        <w:tc>
          <w:tcPr>
            <w:tcW w:type="dxa" w:w="3888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第五部分给出验证证据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落地范围、商业价值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本部分不展开</w:t>
            </w:r>
          </w:p>
        </w:tc>
        <w:tc>
          <w:tcPr>
            <w:tcW w:type="dxa" w:w="3888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第六部分说明应用发展</w:t>
            </w:r>
          </w:p>
        </w:tc>
      </w:tr>
    </w:tbl>
    <w:p>
      <w:pPr>
        <w:spacing w:after="0"/>
      </w:pPr>
    </w:p>
    <w:p>
      <w:pPr>
        <w:pStyle w:val="Heading1"/>
      </w:pPr>
      <w:r>
        <w:t>八 素材清单与交付顺序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93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40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需要提交的素材</w:t>
            </w:r>
          </w:p>
        </w:tc>
        <w:tc>
          <w:tcPr>
            <w:tcW w:type="dxa" w:w="5976"/>
            <w:shd w:fill="17365D"/>
            <w:tcMar>
              <w:top w:w="95" w:type="dxa"/>
              <w:bottom w:w="95" w:type="dxa"/>
              <w:start w:w="115" w:type="dxa"/>
              <w:end w:w="115" w:type="dxa"/>
            </w:tcMar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第四部分正文初稿</w:t>
            </w:r>
          </w:p>
        </w:tc>
        <w:tc>
          <w:tcPr>
            <w:tcW w:type="dxa" w:w="59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按4.1—4.3组织，900—1200字</w:t>
            </w:r>
          </w:p>
        </w:tc>
      </w:tr>
      <w:tr>
        <w:tc>
          <w:tcPr>
            <w:tcW w:type="dxa" w:w="93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工作台高清截图</w:t>
            </w:r>
          </w:p>
        </w:tc>
        <w:tc>
          <w:tcPr>
            <w:tcW w:type="dxa" w:w="597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1920×1080以上，包含真实任务数据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图4-1可编辑源文件</w:t>
            </w:r>
          </w:p>
        </w:tc>
        <w:tc>
          <w:tcPr>
            <w:tcW w:type="dxa" w:w="59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PPT/SVG/Figma均可，文字可修改</w:t>
            </w:r>
          </w:p>
        </w:tc>
      </w:tr>
      <w:tr>
        <w:tc>
          <w:tcPr>
            <w:tcW w:type="dxa" w:w="93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40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局部界面备用截图</w:t>
            </w:r>
          </w:p>
        </w:tc>
        <w:tc>
          <w:tcPr>
            <w:tcW w:type="dxa" w:w="5976"/>
            <w:shd w:fill="F6F8FB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任务输入、审批、轮次、报告各1张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40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术语核对表</w:t>
            </w:r>
          </w:p>
        </w:tc>
        <w:tc>
          <w:tcPr>
            <w:tcW w:type="dxa" w:w="5976"/>
            <w:shd w:fill="FFFFFF"/>
            <w:tcMar>
              <w:top w:w="95" w:type="dxa"/>
              <w:bottom w:w="95" w:type="dxa"/>
              <w:start w:w="115" w:type="dxa"/>
              <w:end w:w="11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Noto Sans CJK SC"/>
                <w:b w:val="0"/>
                <w:color w:val="000000"/>
                <w:sz w:val="17"/>
              </w:rPr>
              <w:t>界面名称、接口状态、单位、数字与当前代码一致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Aptos" w:hAnsi="Aptos" w:eastAsia="Noto Sans CJK SC"/>
          <w:b/>
          <w:color w:val="F47A2A"/>
          <w:sz w:val="20"/>
        </w:rPr>
        <w:t>建议顺序：</w:t>
      </w:r>
      <w:r>
        <w:rPr>
          <w:rFonts w:ascii="Aptos" w:hAnsi="Aptos" w:eastAsia="Noto Sans CJK SC"/>
          <w:b w:val="0"/>
          <w:color w:val="000000"/>
          <w:sz w:val="20"/>
        </w:rPr>
        <w:t>先运行一条完整任务并截屏 → 按四区完成图4-1 → 写4.2界面 → 写4.3流程 → 最后用代码结构补齐4.1平台实现。这样最不容易出现文字与画面不一致。</w:t>
      </w:r>
    </w:p>
    <w:p>
      <w:pPr>
        <w:pStyle w:val="Heading1"/>
      </w:pPr>
      <w:r>
        <w:t>九 提交前检查表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标题固定为“四 系统实现与交互”，二级标题仅4.1、4.2、4.3。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总字数控制在900—1200字，最终占约2页，不用为了凑页数重复第三部分。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图4-1只承担平台功能和操作流程，不再画技术架构。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写清自动步骤与用户动作，尤其是方案审批门禁和反馈重规划。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界面中的机群数量、任务状态、药剂单位、轮次时间与代码保持一致。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正文使用用户可理解的语言，不堆组件名、文件名和接口路径。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不在本部分写实验成绩、竞品比较、商业模式和未来规划。</w:t>
      </w:r>
    </w:p>
    <w:p>
      <w:pPr>
        <w:pStyle w:val="ListBullet"/>
        <w:spacing w:after="60" w:line="274" w:lineRule="auto"/>
        <w:ind w:left="389" w:hanging="216"/>
      </w:pPr>
      <w:r>
        <w:rPr>
          <w:rFonts w:ascii="Aptos" w:hAnsi="Aptos" w:eastAsia="Noto Sans CJK SC"/>
          <w:b w:val="0"/>
          <w:color w:val="000000"/>
          <w:sz w:val="20"/>
        </w:rPr>
        <w:t>□ 交付的截图没有空白、报错、fallback误标、浏览器杂项或敏感信息。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FF4EA"/>
            <w:tcMar>
              <w:top w:w="125" w:type="dxa"/>
              <w:bottom w:w="125" w:type="dxa"/>
              <w:start w:w="145" w:type="dxa"/>
              <w:end w:w="145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7365D"/>
                <w:sz w:val="22"/>
              </w:rPr>
              <w:t>队员最终应交付的文件名</w:t>
            </w:r>
          </w:p>
          <w:p>
            <w:pPr>
              <w:spacing w:after="0" w:line="283" w:lineRule="auto"/>
            </w:pPr>
            <w:r>
              <w:rPr>
                <w:rFonts w:ascii="Aptos" w:hAnsi="Aptos" w:eastAsia="Noto Sans CJK SC"/>
                <w:b w:val="0"/>
                <w:color w:val="000000"/>
                <w:sz w:val="20"/>
              </w:rPr>
              <w:t>第四部分_系统实现与交互_正文.docx</w:t>
              <w:br/>
              <w:t>图4-1_平台功能与用户操作流程.pptx（或.svg）</w:t>
              <w:br/>
              <w:t>第四部分_界面截图素材.zip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50" w:right="1051" w:bottom="893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b w:val="0"/>
        <w:color w:val="5F6B7A"/>
        <w:sz w:val="16"/>
      </w:rPr>
      <w:t xml:space="preserve">火巡智策  第四部分写作任务书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ptos" w:hAnsi="Aptos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