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after="200" w:before="240" w:line="380" w:lineRule="atLeast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五、创新与验证</w:t>
      </w:r>
    </w:p>
    <w:p>
      <w:pPr>
        <w:pStyle w:val="Heading2"/>
        <w:keepNext/>
        <w:spacing w:after="140" w:before="280" w:line="360" w:lineRule="atLeast"/>
      </w:pPr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5.1 核心创新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本系统的创新不在单一识别模型，而在于把视觉理解、真实环境、机群资源与确定性决策组织为一个可审批、可执行、可重规划的闭环处置体系。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（一）从识别到闭环处置。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常见识别系统产出单次告警，处置衔接靠人工。本系统将报警、感知、研判、调度、审批、执行与复盘连为持续任务链：方案按版本管理，每五分钟反馈火势与机群状态，异常自动触发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重规划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，任务结束自动归档，火情处置从“看一次”变为“管到底”。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（二）模型理解与规则决策分离。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大模型直接给出处置数字存在幻觉风险。本系统中 VLM 只产出结构化视觉观察并经契约守卫校验，火情负荷、电量、药剂与时间全部由冻结规则计算，界面逐项标注数字来源，模型无法越过规则拍板。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（三）真实环境进入调度。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环境数据在许多系统中只是背景展示。本系统把坡度、燃料与实测风速接入火情负荷计算，水源按六项条件参与补给决策，环境快照与方案版本绑定、可按当时环境复算，真实环境由此成为决策变量。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（四）三子群动态协同。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固定编队难以跟随火情变化。本系统按 2 侦察＋6 灭火＋4 支援三子群动态编组，疏导、补给、故障接替与返航换电自动重组，方案与关键调整始终经人工审批门确认。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由此，系统从“识别一次火情”扩展为“处置一场火灾”：识别的结果不再是一段告警信息，而是一条有人把关、可审计、能跟随火情滚动推进的处置任务。</w:t>
      </w:r>
    </w:p>
    <w:p>
      <w:pPr>
        <w:spacing w:after="40" w:before="160"/>
        <w:jc w:val="center"/>
      </w:pPr>
      <w:r>
        <w:drawing>
          <wp:inline distT="0" distB="0" distL="0" distR="0">
            <wp:extent cx="55245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8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图5-1  从单点识别到闭环协同处置的能力扩展</w:t>
      </w:r>
    </w:p>
    <w:p>
      <w:pPr>
        <w:pStyle w:val="Heading2"/>
        <w:keepNext/>
        <w:spacing w:after="140" w:before="280" w:line="360" w:lineRule="atLeast"/>
      </w:pPr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5.2 场景验证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场景验证回答同一个问题：火情、人员、约束、电量与库存变化时，系统能否形成正确且互不相同的闭环决策。六类业务场景覆盖全部关键变化维度（见表5-1），每组均在浏览器端真实执行并留存截图与事件记录。</w:t>
      </w:r>
    </w:p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表5-1  六类业务场景与系统行为</w:t>
      </w:r>
    </w:p>
    <w:tbl>
      <w:tblPr>
        <w:tblW w:type="pct" w:w="100%"/>
        <w:tblBorders>
          <w:top w:val="single" w:color="8fa3b8" w:sz="4"/>
          <w:left w:val="none"/>
          <w:bottom w:val="single" w:color="8fa3b8" w:sz="4"/>
          <w:right w:val="none"/>
          <w:insideH w:val="single" w:color="d5dde5" w:sz="2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eef3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1"/>
                <w:szCs w:val="21"/>
              </w:rPr>
              <w:t xml:space="preserve">场景</w:t>
            </w:r>
          </w:p>
        </w:tc>
        <w:tc>
          <w:tcPr>
            <w:tcW w:type="pct" w:w="30%"/>
            <w:shd w:fill="eef3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1"/>
                <w:szCs w:val="21"/>
              </w:rPr>
              <w:t xml:space="preserve">关键输入</w:t>
            </w:r>
          </w:p>
        </w:tc>
        <w:tc>
          <w:tcPr>
            <w:tcW w:type="pct" w:w="48%"/>
            <w:shd w:fill="eef3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1"/>
                <w:szCs w:val="21"/>
              </w:rPr>
              <w:t xml:space="preserve">系统行为与证据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S1 一般林地·无人</w:t>
            </w:r>
          </w:p>
        </w:tc>
        <w:tc>
          <w:tcPr>
            <w:tcW w:type="pct" w:w="30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一般火情，资源充足</w:t>
            </w:r>
          </w:p>
        </w:tc>
        <w:tc>
          <w:tcPr>
            <w:tcW w:type="pct" w:w="48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侦察/灭火/物流编组出动，输出可控方案与处置时间窗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S2 发现人员</w:t>
            </w:r>
          </w:p>
        </w:tc>
        <w:tc>
          <w:tcPr>
            <w:tcW w:type="pct" w:w="30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人员确认存在</w:t>
            </w:r>
          </w:p>
        </w:tc>
        <w:tc>
          <w:tcPr>
            <w:tcW w:type="pct" w:w="48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支援机执行通信广播与疏散引导，灭火机留守保护疏散通道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S3 用户调整</w:t>
            </w:r>
          </w:p>
        </w:tc>
        <w:tc>
          <w:tcPr>
            <w:tcW w:type="pct" w:w="30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限制出动数量或修改目标时限</w:t>
            </w:r>
          </w:p>
        </w:tc>
        <w:tc>
          <w:tcPr>
            <w:tcW w:type="pct" w:w="48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生成新方案版本，资源与时间变化以调整事件留痕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S4 SOC 不足</w:t>
            </w:r>
          </w:p>
        </w:tc>
        <w:tc>
          <w:tcPr>
            <w:tcW w:type="pct" w:w="30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航程后接近返航阈值</w:t>
            </w:r>
          </w:p>
        </w:tc>
        <w:tc>
          <w:tcPr>
            <w:tcW w:type="pct" w:w="48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自动返航充电或换电、备机接替，返航 SOC 不低于 25%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S5 库存不足</w:t>
            </w:r>
          </w:p>
        </w:tc>
        <w:tc>
          <w:tcPr>
            <w:tcW w:type="pct" w:w="30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药剂或备用电池不足</w:t>
            </w:r>
          </w:p>
        </w:tc>
        <w:tc>
          <w:tcPr>
            <w:tcW w:type="pct" w:w="48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输出资源缺口与不可控结论，不给出虚假完成时间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S6 拒绝方案</w:t>
            </w:r>
          </w:p>
        </w:tc>
        <w:tc>
          <w:tcPr>
            <w:tcW w:type="pct" w:w="30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驳回或终止</w:t>
            </w:r>
          </w:p>
        </w:tc>
        <w:tc>
          <w:tcPr>
            <w:tcW w:type="pct" w:w="48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释放资源锁并归档任务状态，处置原因必填留痕</w:t>
            </w:r>
          </w:p>
        </w:tc>
      </w:tr>
    </w:tbl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三组代表结果取自冻结场景当日重跑的轮次账本，曲线见图5-2。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（一）正常小火：闭环收敛。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初始 45 FLP 的一般火情，系统规划出动 8 架（灭火作业 4 架），首轮压制 27.8 FLP（同期自然增长约 0.3），次轮火势负荷降至 0 并自动扑灭归档。调度规模、药剂消耗与处置时间窗全部闭合。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（二）补给间歇：真实后勤循环。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600 平方米火情限 2 架出动，灭火机喷洒后须返航补水充电，12 轮净变化呈“降-降-增”三轮周期：作业轮强压、补给轮弱压、充电轮短暂回升，机群归位后再次压低。曲线如实出现回升，结论诚实标注“可维持压制”，未虚构单调下降。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（三）资源不足：诚实增援。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7200 FLP 大火远超机群压制能力，系统不生成虚假时间窗，而是给出“不可控”结论与缺口原因（压制能力不足），建议请求增援。三种火情分别得到可控、可维持、不可控三态结论，决策随资源与火情真实变化。</w:t>
      </w:r>
    </w:p>
    <w:p>
      <w:pPr>
        <w:spacing w:after="40" w:before="16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8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图5-2  典型场景与系统验证结果（左：六类场景；中：三组真实重跑曲线；右：工程门禁）</w:t>
      </w:r>
    </w:p>
    <w:p>
      <w:pPr>
        <w:pStyle w:val="Heading2"/>
        <w:keepNext/>
        <w:spacing w:after="140" w:before="280" w:line="360" w:lineRule="atLeast"/>
      </w:pPr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5.3 工程验证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数值一致性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由统一分钟推进回归保证：同一任务连续推进 10 分钟与分两次 5＋5 分钟推进结果一致；1 分钟与 8 分钟航程给出不同返航时刻；合法的零增长率不再被默认值覆盖，全链火势增量为零。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资源守恒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按轮次账本核验：水剂按升、二氧化碳药剂按千克分键计量，消耗、补给与库存逐轮守恒且不为负；每架次预计返航 SOC 不低于 25% 的硬约束在方案与执行两侧同时校验。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数据有效性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以对照测试锁定：改变坡度、植被或风速会相应改变火情负荷；替换合格水源会改变补给选择；环境快照与方案版本绑定，历史方案可按当时环境复算。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模型与接口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行为如实呈现：VLM 真实调用、限流回退与失败状态分列展示，检测零框时如实回落并标注；接口契约禁止模型输出火情负荷、调度等关键数值，来源标注贯穿界面、报告与事件流。</w:t>
      </w:r>
    </w:p>
    <w:p>
      <w:pPr>
        <w:spacing w:after="1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系统门禁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在提交前统一实跑：后端规则回归 pytest 193 项全部通过，后端语法检查与前端生产构建零错误，浏览器场景 23 轮全部通过、六场景专项验收 6/6；视觉模型指标单独引用训练评测——自训 YOLO11n 在 D-Fire 官方测试集 4,306 张上 mAP50 0.665、单帧推理 1.4 毫秒。平台功能通过与模型识别精度分列表述，不互相替代；上述证据汇总于图5-2 右栏。</w:t>
      </w:r>
    </w:p>
    <w:p>
      <w:pPr>
        <w:pStyle w:val="Heading2"/>
        <w:pageBreakBefore/>
        <w:spacing w:after="140" w:before="120"/>
      </w:pPr>
      <w:r>
        <w:rPr>
          <w:rFonts w:ascii="Times New Roman" w:eastAsia="SimHei"/>
          <w:b/>
          <w:bCs/>
          <w:color w:val="000000"/>
          <w:sz w:val="28"/>
          <w:szCs w:val="28"/>
        </w:rPr>
        <w:t xml:space="preserve">附录  最终测试结果表（队员核对用，非正文）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下表全部数字来自 2026-09-20 当日统一实跑，均可由命令输出复核。</w:t>
      </w:r>
    </w:p>
    <w:p>
      <w:pPr>
        <w:keepNext/>
        <w:spacing w:after="80" w:before="16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表5-2  提交前统一实跑记录</w:t>
      </w:r>
    </w:p>
    <w:tbl>
      <w:tblPr>
        <w:tblW w:type="pct" w:w="100%"/>
        <w:tblBorders>
          <w:top w:val="single" w:color="8fa3b8" w:sz="4"/>
          <w:left w:val="none"/>
          <w:bottom w:val="single" w:color="8fa3b8" w:sz="4"/>
          <w:right w:val="none"/>
          <w:insideH w:val="single" w:color="d5dde5" w:sz="2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eef3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1"/>
                <w:szCs w:val="21"/>
              </w:rPr>
              <w:t xml:space="preserve">验证项</w:t>
            </w:r>
          </w:p>
        </w:tc>
        <w:tc>
          <w:tcPr>
            <w:tcW w:type="pct" w:w="40%"/>
            <w:shd w:fill="eef3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1"/>
                <w:szCs w:val="21"/>
              </w:rPr>
              <w:t xml:space="preserve">命令 / 方式</w:t>
            </w:r>
          </w:p>
        </w:tc>
        <w:tc>
          <w:tcPr>
            <w:tcW w:type="pct" w:w="36%"/>
            <w:shd w:fill="eef3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1"/>
                <w:szCs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后端规则回归</w:t>
            </w:r>
          </w:p>
        </w:tc>
        <w:tc>
          <w:tcPr>
            <w:tcW w:type="pct" w:w="40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pytest -q</w:t>
            </w:r>
          </w:p>
        </w:tc>
        <w:tc>
          <w:tcPr>
            <w:tcW w:type="pct" w:w="36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193 passed（26.8s）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后端语法检查</w:t>
            </w:r>
          </w:p>
        </w:tc>
        <w:tc>
          <w:tcPr>
            <w:tcW w:type="pct" w:w="40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python -m py_compile main.py pipeline.py</w:t>
            </w:r>
          </w:p>
        </w:tc>
        <w:tc>
          <w:tcPr>
            <w:tcW w:type="pct" w:w="36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前端生产构建</w:t>
            </w:r>
          </w:p>
        </w:tc>
        <w:tc>
          <w:tcPr>
            <w:tcW w:type="pct" w:w="40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npm run build</w:t>
            </w:r>
          </w:p>
        </w:tc>
        <w:tc>
          <w:tcPr>
            <w:tcW w:type="pct" w:w="36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通过（零错误）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浏览器场景</w:t>
            </w:r>
          </w:p>
        </w:tc>
        <w:tc>
          <w:tcPr>
            <w:tcW w:type="pct" w:w="40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e2e/_suite_runner.py（R1-R23）</w:t>
            </w:r>
          </w:p>
        </w:tc>
        <w:tc>
          <w:tcPr>
            <w:tcW w:type="pct" w:w="36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23/23 全过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六场景专项验收</w:t>
            </w:r>
          </w:p>
        </w:tc>
        <w:tc>
          <w:tcPr>
            <w:tcW w:type="pct" w:w="40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e2e/acceptance_six.py</w:t>
            </w:r>
          </w:p>
        </w:tc>
        <w:tc>
          <w:tcPr>
            <w:tcW w:type="pct" w:w="36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6/6 通过（截图归档 e2e/artifacts/j1）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冻结场景复跑</w:t>
            </w:r>
          </w:p>
        </w:tc>
        <w:tc>
          <w:tcPr>
            <w:tcW w:type="pct" w:w="40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data/frozen_scenarios A/B/C 经 API 重跑</w:t>
            </w:r>
          </w:p>
        </w:tc>
        <w:tc>
          <w:tcPr>
            <w:tcW w:type="pct" w:w="36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 扑灭归档 / B 可维持压制 / C 不可控增援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视觉模型评测</w:t>
            </w:r>
          </w:p>
        </w:tc>
        <w:tc>
          <w:tcPr>
            <w:tcW w:type="pct" w:w="40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eval_dfire.py（D-Fire 官方测试集）</w:t>
            </w:r>
          </w:p>
        </w:tc>
        <w:tc>
          <w:tcPr>
            <w:tcW w:type="pct" w:w="36%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mAP50 0.665，smoke 0.72 / fire 0.61，单帧 1.4ms</w:t>
            </w:r>
          </w:p>
        </w:tc>
      </w:tr>
    </w:tbl>
    <w:sectPr>
      <w:footerReference w:type="default" r:id="rId7"/>
      <w:pgSz w:w="11906" w:h="16838" w:orient="portrait"/>
      <w:pgMar w:top="1417" w:right="1417" w:bottom="1417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b74fab511194975089e67c23c551a51e0e95e08.png"/><Relationship Id="rId9" Type="http://schemas.openxmlformats.org/officeDocument/2006/relationships/image" Target="media/c2a92d726047b9b1f46fd4a31d252f660ba0de3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2026-09-21T00:30:32.101Z</dcterms:created>
  <dcterms:modified xsi:type="dcterms:W3CDTF">2026-09-21T00:30:32.102Z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