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  <w:widowControl/>
      </w:pPr>
      <w:r>
        <w:rPr>
          <w:rFonts w:ascii="Noto Sans CJK SC" w:hAnsi="Noto Sans CJK SC" w:eastAsia="Noto Sans CJK SC"/>
          <w:b/>
          <w:i w:val="0"/>
          <w:color w:val="1F6E8C"/>
          <w:sz w:val="34"/>
        </w:rPr>
        <w:t>火巡智策</w:t>
      </w:r>
    </w:p>
    <w:p>
      <w:pPr>
        <w:pStyle w:val="Title"/>
        <w:jc w:val="center"/>
        <w:widowControl/>
      </w:pPr>
      <w:r>
        <w:rPr>
          <w:rFonts w:ascii="Noto Sans CJK SC" w:hAnsi="Noto Sans CJK SC" w:eastAsia="Noto Sans CJK SC"/>
          <w:b/>
          <w:i w:val="0"/>
          <w:color w:val="000000"/>
          <w:sz w:val="52"/>
        </w:rPr>
        <w:t>当前实现审计与国奖优化路线图</w:t>
      </w:r>
    </w:p>
    <w:p>
      <w:pPr>
        <w:pStyle w:val="Subtitle"/>
        <w:jc w:val="center"/>
        <w:widowControl/>
      </w:pPr>
      <w:r>
        <w:rPr>
          <w:rFonts w:ascii="Noto Sans CJK SC" w:hAnsi="Noto Sans CJK SC" w:eastAsia="Noto Sans CJK SC"/>
          <w:b w:val="0"/>
          <w:i w:val="0"/>
          <w:color w:val="667085"/>
          <w:sz w:val="22"/>
        </w:rPr>
        <w:t>面向 AI 应用创新挑战赛的代码  界面  视频  PDF  代码包一体化梳理</w:t>
      </w:r>
    </w:p>
    <w:p>
      <w:pPr>
        <w:widowControl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10166"/>
            <w:shd w:fill="EAF3F7"/>
            <w:tcMar>
              <w:top w:w="220" w:type="dxa"/>
              <w:start w:w="260" w:type="dxa"/>
              <w:bottom w:w="220" w:type="dxa"/>
              <w:end w:w="260" w:type="dxa"/>
            </w:tcMar>
          </w:tcPr>
          <w:p>
            <w:r>
              <w:rPr>
                <w:rFonts w:ascii="Noto Sans CJK SC" w:hAnsi="Noto Sans CJK SC" w:eastAsia="Noto Sans CJK SC"/>
                <w:b/>
                <w:i w:val="0"/>
                <w:color w:val="17324D"/>
                <w:sz w:val="24"/>
              </w:rPr>
              <w:t>核心结论</w:t>
            </w:r>
          </w:p>
          <w:p>
            <w:pPr>
              <w:spacing w:after="80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21"/>
              </w:rPr>
              <w:t>项目已经形成可运行的竞赛级 MVP。下一阶段不应继续无边界扩功能，而应先修正高风险一致性问题，再把资源集中到界面叙事、演示视频前 60 秒和 PDF 前 5 页。</w:t>
            </w:r>
          </w:p>
          <w:p>
            <w:r>
              <w:rPr>
                <w:rFonts w:ascii="Noto Sans CJK SC" w:hAnsi="Noto Sans CJK SC" w:eastAsia="Noto Sans CJK SC"/>
                <w:b/>
                <w:i w:val="0"/>
                <w:color w:val="B33A3A"/>
                <w:sz w:val="20"/>
              </w:rPr>
              <w:t>当前最关键的缺口是 PWM YOLO 实模型与数据集尚未交付；最明确的代码错误是场景入口把合法 growth_rate 等于 0 覆盖为 0.42。</w:t>
            </w:r>
          </w:p>
        </w:tc>
      </w:tr>
    </w:tbl>
    <w:p>
      <w:pPr>
        <w:widowControl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审计对象</w:t>
            </w:r>
          </w:p>
        </w:tc>
        <w:tc>
          <w:tcPr>
            <w:tcW w:type="dxa" w:w="6048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结果</w:t>
            </w:r>
          </w:p>
        </w:tc>
      </w:tr>
      <w:t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8"/>
              </w:rPr>
              <w:t>仓库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8"/>
              </w:rPr>
              <w:t>MuQiuri3721/2026ican</w:t>
            </w:r>
          </w:p>
        </w:tc>
      </w:tr>
      <w:t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8"/>
              </w:rPr>
              <w:t>审计提交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8"/>
              </w:rPr>
              <w:t>c4ca241516013c1adb477dbafb3725eadf38fc33</w:t>
            </w:r>
          </w:p>
        </w:tc>
      </w:tr>
      <w:t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8"/>
              </w:rPr>
              <w:t>审计日期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8"/>
              </w:rPr>
              <w:t>2026年9月19日</w:t>
            </w:r>
          </w:p>
        </w:tc>
      </w:tr>
      <w:t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8"/>
              </w:rPr>
              <w:t>交付目标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8"/>
              </w:rPr>
              <w:t>PDF  演示视频  代码包</w:t>
            </w:r>
          </w:p>
        </w:tc>
      </w:tr>
      <w:t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8"/>
              </w:rPr>
              <w:t>目标定位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8"/>
              </w:rPr>
              <w:t>冲击国奖  强调可信闭环与第一眼表达</w:t>
            </w:r>
          </w:p>
        </w:tc>
      </w:tr>
    </w:tbl>
    <w:p>
      <w:pPr>
        <w:spacing w:after="20"/>
        <w:widowControl/>
      </w:pPr>
    </w:p>
    <w:p>
      <w:pPr>
        <w:spacing w:after="80"/>
        <w:widowControl/>
      </w:pPr>
    </w:p>
    <w:p>
      <w:pPr>
        <w:pStyle w:val="Heading1"/>
        <w:keepNext/>
        <w:widowControl/>
      </w:pPr>
      <w:r>
        <w:t>一  管理层结论</w:t>
      </w:r>
    </w:p>
    <w:p>
      <w:pPr>
        <w:spacing w:after="100" w:line="283" w:lineRule="auto"/>
        <w:widowControl/>
      </w:pPr>
      <w:r>
        <w:rPr>
          <w:rFonts w:ascii="Noto Sans CJK SC" w:hAnsi="Noto Sans CJK SC" w:eastAsia="Noto Sans CJK SC"/>
          <w:b w:val="0"/>
          <w:i w:val="0"/>
          <w:color w:val="000000"/>
        </w:rPr>
        <w:t>当前项目的工程完成度已经高于普通概念原型：后端任务状态机、审批门、分钟级统一仿真、2加6加4机群、GIS环境查询、VLM适配、报告归档、二维和三维指挥界面都已经存在。项目最需要的不是再增加更多数据源或第二套算法，而是让同一套能力在代码、文档、界面和竞赛材料中保持一致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656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判断</w:t>
            </w:r>
          </w:p>
        </w:tc>
        <w:tc>
          <w:tcPr>
            <w:tcW w:type="dxa" w:w="3888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结论</w:t>
            </w:r>
          </w:p>
        </w:tc>
        <w:tc>
          <w:tcPr>
            <w:tcW w:type="dxa" w:w="3528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下一步</w:t>
            </w:r>
          </w:p>
        </w:tc>
      </w:tr>
      <w:tr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7"/>
              </w:rPr>
              <w:t>能否演示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7"/>
              </w:rPr>
              <w:t>可以。已有完整界面、预设图片入口、审批、执行、反馈和重规划。</w:t>
            </w:r>
          </w:p>
        </w:tc>
        <w:tc>
          <w:tcPr>
            <w:tcW w:type="dxa" w:w="35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7"/>
              </w:rPr>
              <w:t>冻结一个主场景和一个扰动场景。</w:t>
            </w:r>
          </w:p>
        </w:tc>
      </w:tr>
      <w:tr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7"/>
              </w:rPr>
              <w:t>能否写 PDF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7"/>
              </w:rPr>
              <w:t>可以先搭骨架，但应先修正 P0 口径和证据问题。</w:t>
            </w:r>
          </w:p>
        </w:tc>
        <w:tc>
          <w:tcPr>
            <w:tcW w:type="dxa" w:w="35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7"/>
              </w:rPr>
              <w:t>前三页先讲价值、闭环和可信性。</w:t>
            </w:r>
          </w:p>
        </w:tc>
      </w:tr>
      <w:tr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7"/>
              </w:rPr>
              <w:t>是否继续扩后端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7"/>
              </w:rPr>
              <w:t>不建议大规模扩展。</w:t>
            </w:r>
          </w:p>
        </w:tc>
        <w:tc>
          <w:tcPr>
            <w:tcW w:type="dxa" w:w="35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7"/>
              </w:rPr>
              <w:t>只做影响演示可信度的修正。</w:t>
            </w:r>
          </w:p>
        </w:tc>
      </w:tr>
      <w:tr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7"/>
              </w:rPr>
              <w:t>最大技术缺口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7"/>
              </w:rPr>
              <w:t>PWM YOLO 权重、数据集和真实检测服务未入库。</w:t>
            </w:r>
          </w:p>
        </w:tc>
        <w:tc>
          <w:tcPr>
            <w:tcW w:type="dxa" w:w="35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7"/>
              </w:rPr>
              <w:t>建立交付门禁和替代演示方案。</w:t>
            </w:r>
          </w:p>
        </w:tc>
      </w:tr>
      <w:tr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7"/>
              </w:rPr>
              <w:t>最大获奖风险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7"/>
              </w:rPr>
              <w:t>功能很多，但首分钟和前五页无法快速讲清差异。</w:t>
            </w:r>
          </w:p>
        </w:tc>
        <w:tc>
          <w:tcPr>
            <w:tcW w:type="dxa" w:w="35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7"/>
              </w:rPr>
              <w:t>将界面改成结果优先、证据可追踪。</w:t>
            </w:r>
          </w:p>
        </w:tc>
      </w:tr>
    </w:tbl>
    <w:p>
      <w:pPr>
        <w:spacing w:after="20"/>
        <w:widowControl/>
      </w:pPr>
    </w:p>
    <w:p>
      <w:pPr>
        <w:pStyle w:val="Heading2"/>
        <w:keepNext/>
        <w:widowControl/>
      </w:pPr>
      <w:r>
        <w:t>审计验证结果</w:t>
      </w:r>
    </w:p>
    <w:p>
      <w:pPr>
        <w:pStyle w:val="ListBullet"/>
        <w:spacing w:after="60" w:line="269" w:lineRule="auto"/>
        <w:widowControl/>
      </w:pPr>
      <w:r>
        <w:rPr>
          <w:rFonts w:ascii="Noto Sans CJK SC" w:hAnsi="Noto Sans CJK SC" w:eastAsia="Noto Sans CJK SC"/>
          <w:b w:val="0"/>
          <w:i w:val="0"/>
          <w:color w:val="000000"/>
          <w:sz w:val="19"/>
        </w:rPr>
        <w:t>仓库可正常检出，工作树无本次审计产生的代码修改。</w:t>
      </w:r>
    </w:p>
    <w:p>
      <w:pPr>
        <w:pStyle w:val="ListBullet"/>
        <w:spacing w:after="60" w:line="269" w:lineRule="auto"/>
        <w:widowControl/>
      </w:pPr>
      <w:r>
        <w:rPr>
          <w:rFonts w:ascii="Noto Sans CJK SC" w:hAnsi="Noto Sans CJK SC" w:eastAsia="Noto Sans CJK SC"/>
          <w:b w:val="0"/>
          <w:i w:val="0"/>
          <w:color w:val="000000"/>
          <w:sz w:val="19"/>
        </w:rPr>
        <w:t>Python 编译门禁通过：backend/app/main.py 与 backend/app/pipeline.py。</w:t>
      </w:r>
    </w:p>
    <w:p>
      <w:pPr>
        <w:pStyle w:val="ListBullet"/>
        <w:spacing w:after="60" w:line="269" w:lineRule="auto"/>
        <w:widowControl/>
      </w:pPr>
      <w:r>
        <w:rPr>
          <w:rFonts w:ascii="Noto Sans CJK SC" w:hAnsi="Noto Sans CJK SC" w:eastAsia="Noto Sans CJK SC"/>
          <w:b w:val="0"/>
          <w:i w:val="0"/>
          <w:color w:val="000000"/>
          <w:sz w:val="19"/>
        </w:rPr>
        <w:t>前端 npm run build 通过；但 Terrain3D 产物约 760.75 kB，超过 500 kB 警戒线。</w:t>
      </w:r>
    </w:p>
    <w:p>
      <w:pPr>
        <w:pStyle w:val="ListBullet"/>
        <w:spacing w:after="60" w:line="269" w:lineRule="auto"/>
        <w:widowControl/>
      </w:pPr>
      <w:r>
        <w:rPr>
          <w:rFonts w:ascii="Noto Sans CJK SC" w:hAnsi="Noto Sans CJK SC" w:eastAsia="Noto Sans CJK SC"/>
          <w:b w:val="0"/>
          <w:i w:val="0"/>
          <w:color w:val="000000"/>
          <w:sz w:val="19"/>
        </w:rPr>
        <w:t>非 VLM 主体测试 154 passed、1 skipped；环境 SWR 测试 1 passed。</w:t>
      </w:r>
    </w:p>
    <w:p>
      <w:pPr>
        <w:pStyle w:val="ListBullet"/>
        <w:spacing w:after="60" w:line="269" w:lineRule="auto"/>
        <w:widowControl/>
      </w:pPr>
      <w:r>
        <w:rPr>
          <w:rFonts w:ascii="Noto Sans CJK SC" w:hAnsi="Noto Sans CJK SC" w:eastAsia="Noto Sans CJK SC"/>
          <w:b w:val="0"/>
          <w:i w:val="0"/>
          <w:color w:val="000000"/>
          <w:sz w:val="19"/>
        </w:rPr>
        <w:t>当前实际收集到 185 项 pytest，与 README 表格中的 189 项不一致。</w:t>
      </w:r>
    </w:p>
    <w:p>
      <w:pPr>
        <w:pStyle w:val="ListBullet"/>
        <w:spacing w:after="60" w:line="269" w:lineRule="auto"/>
        <w:widowControl/>
      </w:pPr>
      <w:r>
        <w:rPr>
          <w:rFonts w:ascii="Noto Sans CJK SC" w:hAnsi="Noto Sans CJK SC" w:eastAsia="Noto Sans CJK SC"/>
          <w:b w:val="0"/>
          <w:i w:val="0"/>
          <w:color w:val="000000"/>
          <w:sz w:val="19"/>
        </w:rPr>
        <w:t>完整 pytest 在 VLM 失败重试路径出现长等待；client.py 定义 BACKOFF_DELAYS，却在执行循环中写死 15 秒和 40 秒。</w:t>
      </w:r>
    </w:p>
    <w:p>
      <w:pPr>
        <w:pStyle w:val="Heading2"/>
        <w:keepNext/>
        <w:widowControl/>
      </w:pPr>
      <w:r>
        <w:t>建议资源投入比例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880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工作</w:t>
            </w:r>
          </w:p>
        </w:tc>
        <w:tc>
          <w:tcPr>
            <w:tcW w:type="dxa" w:w="1584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建议占比</w:t>
            </w:r>
          </w:p>
        </w:tc>
        <w:tc>
          <w:tcPr>
            <w:tcW w:type="dxa" w:w="4608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8"/>
              </w:rPr>
              <w:t>P0 正确性与口径</w:t>
            </w:r>
          </w:p>
        </w:tc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8"/>
              </w:rPr>
              <w:t>20%</w:t>
            </w:r>
          </w:p>
        </w:tc>
        <w:tc>
          <w:tcPr>
            <w:tcW w:type="dxa" w:w="46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8"/>
              </w:rPr>
              <w:t>修复会影响可信度、测试和截图的错误。</w:t>
            </w:r>
          </w:p>
        </w:tc>
      </w:tr>
      <w:t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8"/>
              </w:rPr>
              <w:t>界面与首分钟视频</w:t>
            </w:r>
          </w:p>
        </w:tc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8"/>
              </w:rPr>
              <w:t>50%</w:t>
            </w:r>
          </w:p>
        </w:tc>
        <w:tc>
          <w:tcPr>
            <w:tcW w:type="dxa" w:w="46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8"/>
              </w:rPr>
              <w:t>直接决定评委是否继续看。</w:t>
            </w:r>
          </w:p>
        </w:tc>
      </w:tr>
      <w:t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8"/>
              </w:rPr>
              <w:t>PDF 前五页与证据素材</w:t>
            </w:r>
          </w:p>
        </w:tc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8"/>
              </w:rPr>
              <w:t>30%</w:t>
            </w:r>
          </w:p>
        </w:tc>
        <w:tc>
          <w:tcPr>
            <w:tcW w:type="dxa" w:w="46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8"/>
              </w:rPr>
              <w:t>把技术能力压缩成清晰的评审叙事。</w:t>
            </w:r>
          </w:p>
        </w:tc>
      </w:tr>
    </w:tbl>
    <w:p>
      <w:pPr>
        <w:spacing w:after="20"/>
        <w:widowControl/>
      </w:pPr>
    </w:p>
    <w:p>
      <w:pPr>
        <w:spacing w:after="80"/>
        <w:widowControl/>
      </w:pPr>
    </w:p>
    <w:p>
      <w:pPr>
        <w:pStyle w:val="Heading1"/>
        <w:keepNext/>
        <w:widowControl/>
      </w:pPr>
      <w:r>
        <w:t>二  当前系统已经实现的能力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512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能力域</w:t>
            </w:r>
          </w:p>
        </w:tc>
        <w:tc>
          <w:tcPr>
            <w:tcW w:type="dxa" w:w="4896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已实现内容</w:t>
            </w:r>
          </w:p>
        </w:tc>
        <w:tc>
          <w:tcPr>
            <w:tcW w:type="dxa" w:w="3456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成熟度与边界</w:t>
            </w:r>
          </w:p>
        </w:tc>
      </w:tr>
      <w:tr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5"/>
              </w:rPr>
              <w:t>任务闭环</w:t>
            </w:r>
          </w:p>
        </w:tc>
        <w:tc>
          <w:tcPr>
            <w:tcW w:type="dxa" w:w="48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5"/>
              </w:rPr>
              <w:t>创建任务、分析、方案版本、批准、调整、拒绝、终止、执行、反馈轮次、重规划、归档。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5"/>
              </w:rPr>
              <w:t>核心完成；执行为规则仿真，不是真实飞控。</w:t>
            </w:r>
          </w:p>
        </w:tc>
      </w:tr>
      <w:tr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5"/>
              </w:rPr>
              <w:t>规则引擎</w:t>
            </w:r>
          </w:p>
        </w:tc>
        <w:tc>
          <w:tcPr>
            <w:tcW w:type="dxa" w:w="48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5"/>
              </w:rPr>
              <w:t>统一分钟推进；FLP、SOC、航次、返航、换电、W20 与 C6 消耗和库存守恒。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5"/>
              </w:rPr>
              <w:t>核心完成；场景入口仍有零值回退错误。</w:t>
            </w:r>
          </w:p>
        </w:tc>
      </w:tr>
      <w:tr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5"/>
              </w:rPr>
              <w:t>机群系统</w:t>
            </w:r>
          </w:p>
        </w:tc>
        <w:tc>
          <w:tcPr>
            <w:tcW w:type="dxa" w:w="48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5"/>
              </w:rPr>
              <w:t>2加6加4共12架，R侦察、E灭火、S支援；S3 S4可多用途参与灭火。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5"/>
              </w:rPr>
              <w:t>后端完成；前端离线初始值仍只有8架。</w:t>
            </w:r>
          </w:p>
        </w:tc>
      </w:tr>
      <w:tr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5"/>
              </w:rPr>
              <w:t>处置状态</w:t>
            </w:r>
          </w:p>
        </w:tc>
        <w:tc>
          <w:tcPr>
            <w:tcW w:type="dxa" w:w="48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5"/>
              </w:rPr>
              <w:t>可控制、时限内未完成或维持压制、不可控制或资源不足。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5"/>
              </w:rPr>
              <w:t>已实现；材料中应避免简化成单一真假值。</w:t>
            </w:r>
          </w:p>
        </w:tc>
      </w:tr>
      <w:tr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5"/>
              </w:rPr>
              <w:t>GIS环境</w:t>
            </w:r>
          </w:p>
        </w:tc>
        <w:tc>
          <w:tcPr>
            <w:tcW w:type="dxa" w:w="48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5"/>
              </w:rPr>
              <w:t>SRTM、Open Meteo、WorldCover、OSM水源道路、高德地图、等高线、三维地形。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5"/>
              </w:rPr>
              <w:t>已接入；属于实景数据加演示回退混合模式。</w:t>
            </w:r>
          </w:p>
        </w:tc>
      </w:tr>
      <w:tr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5"/>
              </w:rPr>
              <w:t>GIS进入决策</w:t>
            </w:r>
          </w:p>
        </w:tc>
        <w:tc>
          <w:tcPr>
            <w:tcW w:type="dxa" w:w="48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5"/>
              </w:rPr>
              <w:t>坡度、燃料类型、风速进入FLP；水源候选进入补给规则；环境快照与方案版本关联。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5"/>
              </w:rPr>
              <w:t>主体完成；道路仍未成为真实疏散路网。</w:t>
            </w:r>
          </w:p>
        </w:tc>
      </w:tr>
      <w:tr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5"/>
              </w:rPr>
              <w:t>VLM</w:t>
            </w:r>
          </w:p>
        </w:tc>
        <w:tc>
          <w:tcPr>
            <w:tcW w:type="dxa" w:w="48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5"/>
              </w:rPr>
              <w:t>glm 4.6v flash 直连、外部端点、vlm analysis v1 校验、失败回退、提示词与评测。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5"/>
              </w:rPr>
              <w:t>链路完成；真实识别准确率证据不可表述为全对。</w:t>
            </w:r>
          </w:p>
        </w:tc>
      </w:tr>
      <w:tr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5"/>
              </w:rPr>
              <w:t>视觉检测</w:t>
            </w:r>
          </w:p>
        </w:tc>
        <w:tc>
          <w:tcPr>
            <w:tcW w:type="dxa" w:w="48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5"/>
              </w:rPr>
              <w:t>detect_fire适配器、严格真实模式、fixture回退、PWM YOLO交付协议。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5"/>
              </w:rPr>
              <w:t>接口完成；模型权重、数据集、训练与部署未交付。</w:t>
            </w:r>
          </w:p>
        </w:tc>
      </w:tr>
      <w:tr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5"/>
              </w:rPr>
              <w:t>智能体</w:t>
            </w:r>
          </w:p>
        </w:tc>
        <w:tc>
          <w:tcPr>
            <w:tcW w:type="dxa" w:w="48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5"/>
              </w:rPr>
              <w:t>六角色、黑板、LangGraph状态图、人工审批中断、解释与调度协作。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5"/>
              </w:rPr>
              <w:t>完成；安全关键数字由确定性规则产生。</w:t>
            </w:r>
          </w:p>
        </w:tc>
      </w:tr>
      <w:tr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5"/>
              </w:rPr>
              <w:t>界面</w:t>
            </w:r>
          </w:p>
        </w:tc>
        <w:tc>
          <w:tcPr>
            <w:tcW w:type="dxa" w:w="48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5"/>
              </w:rPr>
              <w:t>二维战术地图、三维地形、机群、轮次曲线、审批、历史、报告、问答、告警、回放。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5"/>
              </w:rPr>
              <w:t>完成度高；信息密度过大，第一眼不够聚焦。</w:t>
            </w:r>
          </w:p>
        </w:tc>
      </w:tr>
      <w:tr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5"/>
              </w:rPr>
              <w:t>持久化与审计</w:t>
            </w:r>
          </w:p>
        </w:tc>
        <w:tc>
          <w:tcPr>
            <w:tcW w:type="dxa" w:w="48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5"/>
              </w:rPr>
              <w:t>SQLite任务、事件、锁、方案版本、报告；SSE事件流。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5"/>
              </w:rPr>
              <w:t>完成；材料需说明并非生产级高可用系统。</w:t>
            </w:r>
          </w:p>
        </w:tc>
      </w:tr>
      <w:tr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5"/>
              </w:rPr>
              <w:t>测试资产</w:t>
            </w:r>
          </w:p>
        </w:tc>
        <w:tc>
          <w:tcPr>
            <w:tcW w:type="dxa" w:w="48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5"/>
              </w:rPr>
              <w:t>pytest、E2E轮次、六场景、边界扫描、VLM样本评测。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5"/>
              </w:rPr>
              <w:t>资产丰富；数字和最新执行结果需统一。</w:t>
            </w:r>
          </w:p>
        </w:tc>
      </w:tr>
    </w:tbl>
    <w:p>
      <w:pPr>
        <w:spacing w:after="20"/>
        <w:widowControl/>
      </w:pPr>
    </w:p>
    <w:p>
      <w:pPr>
        <w:spacing w:after="80"/>
        <w:widowControl/>
      </w:pPr>
    </w:p>
    <w:p>
      <w:pPr>
        <w:pStyle w:val="Heading1"/>
        <w:keepNext/>
        <w:widowControl/>
      </w:pPr>
      <w:r>
        <w:t>三  尚未完成或只能部分声明的内容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584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项目</w:t>
            </w:r>
          </w:p>
        </w:tc>
        <w:tc>
          <w:tcPr>
            <w:tcW w:type="dxa" w:w="3744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当前真实状态</w:t>
            </w:r>
          </w:p>
        </w:tc>
        <w:tc>
          <w:tcPr>
            <w:tcW w:type="dxa" w:w="3816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完成定义</w:t>
            </w:r>
          </w:p>
        </w:tc>
        <w:tc>
          <w:tcPr>
            <w:tcW w:type="dxa" w:w="936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优先级</w:t>
            </w:r>
          </w:p>
        </w:tc>
      </w:tr>
      <w:t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5"/>
              </w:rPr>
              <w:t>PWM YOLO真实模型</w:t>
            </w:r>
          </w:p>
        </w:tc>
        <w:tc>
          <w:tcPr>
            <w:tcW w:type="dxa" w:w="37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5"/>
              </w:rPr>
              <w:t>仓库只有适配协议、fixture和mock测试，尚无权重、数据集、推理服务。</w:t>
            </w:r>
          </w:p>
        </w:tc>
        <w:tc>
          <w:tcPr>
            <w:tcW w:type="dxa" w:w="38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5"/>
              </w:rPr>
              <w:t>模型包可部署；真实图片返回框和置信度；失败状态可追踪；完成小样本验收。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5"/>
              </w:rPr>
              <w:t>P0</w:t>
            </w:r>
          </w:p>
        </w:tc>
      </w:tr>
      <w:t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5"/>
              </w:rPr>
              <w:t>自动派机拍摄</w:t>
            </w:r>
          </w:p>
        </w:tc>
        <w:tc>
          <w:tcPr>
            <w:tcW w:type="dxa" w:w="37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5"/>
              </w:rPr>
              <w:t>界面用上传或预设图片触发，未连接真实无人机和相机。</w:t>
            </w:r>
          </w:p>
        </w:tc>
        <w:tc>
          <w:tcPr>
            <w:tcW w:type="dxa" w:w="38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5"/>
              </w:rPr>
              <w:t>竞赛中只需明确为模拟任务；不应宣称真实自动拍摄。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5"/>
              </w:rPr>
              <w:t>表述</w:t>
            </w:r>
          </w:p>
        </w:tc>
      </w:tr>
      <w:t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5"/>
              </w:rPr>
              <w:t>真实空间火势传播</w:t>
            </w:r>
          </w:p>
        </w:tc>
        <w:tc>
          <w:tcPr>
            <w:tcW w:type="dxa" w:w="37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5"/>
              </w:rPr>
              <w:t>当前是标量FLP、方向提示与分钟增长压制，不是物理空间蔓延模型。</w:t>
            </w:r>
          </w:p>
        </w:tc>
        <w:tc>
          <w:tcPr>
            <w:tcW w:type="dxa" w:w="38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5"/>
              </w:rPr>
              <w:t>PDF中称规则仿真与趋势预测，不称生产级火场预测。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5"/>
              </w:rPr>
              <w:t>表述</w:t>
            </w:r>
          </w:p>
        </w:tc>
      </w:tr>
      <w:t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5"/>
              </w:rPr>
              <w:t>真实疏散导航</w:t>
            </w:r>
          </w:p>
        </w:tc>
        <w:tc>
          <w:tcPr>
            <w:tcW w:type="dxa" w:w="37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5"/>
              </w:rPr>
              <w:t>道路几何已查询展示，疏散仍为网格BFS演示。</w:t>
            </w:r>
          </w:p>
        </w:tc>
        <w:tc>
          <w:tcPr>
            <w:tcW w:type="dxa" w:w="38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5"/>
              </w:rPr>
              <w:t>界面继续标注模拟疏散路径；若扩展再做路网图算法。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5"/>
              </w:rPr>
              <w:t>P2</w:t>
            </w:r>
          </w:p>
        </w:tc>
      </w:tr>
      <w:t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5"/>
              </w:rPr>
              <w:t>水源现场验证</w:t>
            </w:r>
          </w:p>
        </w:tc>
        <w:tc>
          <w:tcPr>
            <w:tcW w:type="dxa" w:w="37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5"/>
              </w:rPr>
              <w:t>OSM水体仅为候选，安全性、容量和取水条件由规则或演示数据确认。</w:t>
            </w:r>
          </w:p>
        </w:tc>
        <w:tc>
          <w:tcPr>
            <w:tcW w:type="dxa" w:w="38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5"/>
              </w:rPr>
              <w:t>保留candidate verified safety capacity adopted状态。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5"/>
              </w:rPr>
              <w:t>已部分</w:t>
            </w:r>
          </w:p>
        </w:tc>
      </w:tr>
      <w:t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5"/>
              </w:rPr>
              <w:t>VLM稳定准确率</w:t>
            </w:r>
          </w:p>
        </w:tc>
        <w:tc>
          <w:tcPr>
            <w:tcW w:type="dxa" w:w="37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5"/>
              </w:rPr>
              <w:t>已有真实调用记录，但结果集存在明显错配。</w:t>
            </w:r>
          </w:p>
        </w:tc>
        <w:tc>
          <w:tcPr>
            <w:tcW w:type="dxa" w:w="38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5"/>
              </w:rPr>
              <w:t>冻结评测集、给出指标、失败类型与人工复核策略。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5"/>
              </w:rPr>
              <w:t>P1</w:t>
            </w:r>
          </w:p>
        </w:tc>
      </w:tr>
      <w:t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5"/>
              </w:rPr>
              <w:t>一键交付</w:t>
            </w:r>
          </w:p>
        </w:tc>
        <w:tc>
          <w:tcPr>
            <w:tcW w:type="dxa" w:w="37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5"/>
              </w:rPr>
              <w:t>已有启动说明，但代码包仍需环境模板、演示场景、模型说明和无密钥检查。</w:t>
            </w:r>
          </w:p>
        </w:tc>
        <w:tc>
          <w:tcPr>
            <w:tcW w:type="dxa" w:w="38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5"/>
              </w:rPr>
              <w:t>全新电脑按说明能启动fixture演示。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5"/>
              </w:rPr>
              <w:t>P3</w:t>
            </w:r>
          </w:p>
        </w:tc>
      </w:tr>
      <w:t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5"/>
              </w:rPr>
              <w:t>最终视频与PDF</w:t>
            </w:r>
          </w:p>
        </w:tc>
        <w:tc>
          <w:tcPr>
            <w:tcW w:type="dxa" w:w="37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5"/>
              </w:rPr>
              <w:t>尚未按国奖叙事冻结。</w:t>
            </w:r>
          </w:p>
        </w:tc>
        <w:tc>
          <w:tcPr>
            <w:tcW w:type="dxa" w:w="38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5"/>
              </w:rPr>
              <w:t>视频首分钟完成强叙事；PDF前五页自洽且证据可追踪。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5"/>
              </w:rPr>
              <w:t>P0</w:t>
            </w:r>
          </w:p>
        </w:tc>
      </w:tr>
    </w:tbl>
    <w:p>
      <w:pPr>
        <w:spacing w:after="20"/>
        <w:widowControl/>
      </w:pPr>
    </w:p>
    <w:p>
      <w:pPr>
        <w:pStyle w:val="Heading2"/>
        <w:keepNext/>
        <w:widowControl/>
      </w:pPr>
      <w:r>
        <w:t>对外表述边界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4824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可以说</w:t>
            </w:r>
          </w:p>
        </w:tc>
        <w:tc>
          <w:tcPr>
            <w:tcW w:type="dxa" w:w="4824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不能说</w:t>
            </w:r>
          </w:p>
        </w:tc>
      </w:tr>
      <w:tr>
        <w:tc>
          <w:tcPr>
            <w:tcW w:type="dxa" w:w="48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7"/>
              </w:rPr>
              <w:t>已实现多源环境查询、确定性调度、人工审批与反馈重规划。</w:t>
            </w:r>
          </w:p>
        </w:tc>
        <w:tc>
          <w:tcPr>
            <w:tcW w:type="dxa" w:w="48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7"/>
              </w:rPr>
              <w:t>已连接真实无人机并自主完成灭火。</w:t>
            </w:r>
          </w:p>
        </w:tc>
      </w:tr>
      <w:tr>
        <w:tc>
          <w:tcPr>
            <w:tcW w:type="dxa" w:w="48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7"/>
              </w:rPr>
              <w:t>支持配置真实VLM；本次调用状态可显示real fallback failed。</w:t>
            </w:r>
          </w:p>
        </w:tc>
        <w:tc>
          <w:tcPr>
            <w:tcW w:type="dxa" w:w="48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7"/>
              </w:rPr>
              <w:t>配置了模型等于本次真实调用成功。</w:t>
            </w:r>
          </w:p>
        </w:tc>
      </w:tr>
      <w:tr>
        <w:tc>
          <w:tcPr>
            <w:tcW w:type="dxa" w:w="48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7"/>
              </w:rPr>
              <w:t>PWM YOLO接口和回退链已完成，实模型待交付。</w:t>
            </w:r>
          </w:p>
        </w:tc>
        <w:tc>
          <w:tcPr>
            <w:tcW w:type="dxa" w:w="48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7"/>
              </w:rPr>
              <w:t>PWM YOLO已经全面接入。</w:t>
            </w:r>
          </w:p>
        </w:tc>
      </w:tr>
      <w:tr>
        <w:tc>
          <w:tcPr>
            <w:tcW w:type="dxa" w:w="48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7"/>
              </w:rPr>
              <w:t>提供规则仿真的控制时间区间与资源缺口。</w:t>
            </w:r>
          </w:p>
        </w:tc>
        <w:tc>
          <w:tcPr>
            <w:tcW w:type="dxa" w:w="48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7"/>
              </w:rPr>
              <w:t>给出真实消防处置时长。</w:t>
            </w:r>
          </w:p>
        </w:tc>
      </w:tr>
      <w:tr>
        <w:tc>
          <w:tcPr>
            <w:tcW w:type="dxa" w:w="48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7"/>
              </w:rPr>
              <w:t>道路、水源和地形用于态势与规则决策。</w:t>
            </w:r>
          </w:p>
        </w:tc>
        <w:tc>
          <w:tcPr>
            <w:tcW w:type="dxa" w:w="48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7"/>
              </w:rPr>
              <w:t>已完成生产级导航和现场可取水验证。</w:t>
            </w:r>
          </w:p>
        </w:tc>
      </w:tr>
    </w:tbl>
    <w:p>
      <w:pPr>
        <w:spacing w:after="20"/>
        <w:widowControl/>
      </w:pPr>
    </w:p>
    <w:p>
      <w:pPr>
        <w:spacing w:after="80"/>
        <w:widowControl/>
      </w:pPr>
    </w:p>
    <w:p>
      <w:pPr>
        <w:pStyle w:val="Heading1"/>
        <w:keepNext/>
        <w:widowControl/>
      </w:pPr>
      <w:r>
        <w:t>四  已确认的错误与高风险问题</w:t>
      </w:r>
    </w:p>
    <w:p>
      <w:pPr>
        <w:spacing w:after="100" w:line="283" w:lineRule="auto"/>
        <w:widowControl/>
      </w:pPr>
      <w:r>
        <w:rPr>
          <w:rFonts w:ascii="Noto Sans CJK SC" w:hAnsi="Noto Sans CJK SC" w:eastAsia="Noto Sans CJK SC"/>
          <w:b w:val="0"/>
          <w:i w:val="0"/>
          <w:color w:val="000000"/>
        </w:rPr>
        <w:t>以下问题均以最新提交为准。标为已经修复的旧问题不再要求重复修改。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648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级别</w:t>
            </w:r>
          </w:p>
        </w:tc>
        <w:tc>
          <w:tcPr>
            <w:tcW w:type="dxa" w:w="1512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问题</w:t>
            </w:r>
          </w:p>
        </w:tc>
        <w:tc>
          <w:tcPr>
            <w:tcW w:type="dxa" w:w="1728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证据位置</w:t>
            </w:r>
          </w:p>
        </w:tc>
        <w:tc>
          <w:tcPr>
            <w:tcW w:type="dxa" w:w="2160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原因</w:t>
            </w:r>
          </w:p>
        </w:tc>
        <w:tc>
          <w:tcPr>
            <w:tcW w:type="dxa" w:w="2448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修改方案</w:t>
            </w:r>
          </w:p>
        </w:tc>
        <w:tc>
          <w:tcPr>
            <w:tcW w:type="dxa" w:w="2160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验收标准</w:t>
            </w:r>
          </w:p>
        </w:tc>
      </w:tr>
      <w:tr>
        <w:tc>
          <w:tcPr>
            <w:tcW w:type="dxa" w:w="6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4"/>
              </w:rPr>
              <w:t>P0</w:t>
            </w:r>
          </w:p>
        </w:tc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4"/>
              </w:rPr>
              <w:t>合法零值被覆盖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4"/>
              </w:rPr>
              <w:t>backend/app/skills/registry.py 69与73</w:t>
            </w:r>
          </w:p>
        </w:tc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4"/>
              </w:rPr>
              <w:t>scenario.get(...) or 默认值会把growth_rate等于0替换成0.42。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4"/>
              </w:rPr>
              <w:t>改为显式判断is None，并从任务API到Skill增加零增长回归测试。</w:t>
            </w:r>
          </w:p>
        </w:tc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4"/>
              </w:rPr>
              <w:t>growth_rate=0时每分钟自然增长为0。</w:t>
            </w:r>
          </w:p>
        </w:tc>
      </w:tr>
      <w:tr>
        <w:tc>
          <w:tcPr>
            <w:tcW w:type="dxa" w:w="6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4"/>
              </w:rPr>
              <w:t>P0</w:t>
            </w:r>
          </w:p>
        </w:tc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4"/>
              </w:rPr>
              <w:t>冻结规则仍写2加4加2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4"/>
              </w:rPr>
              <w:t>CONTRIBUTING.md 27与192；backend/README.md 36</w:t>
            </w:r>
          </w:p>
        </w:tc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4"/>
              </w:rPr>
              <w:t>最高权威协作规范与当前2加6加4代码冲突。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4"/>
              </w:rPr>
              <w:t>统一更新冻结口径、人员分工和对外声明；历史文档加明确旧口径标识。</w:t>
            </w:r>
          </w:p>
        </w:tc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4"/>
              </w:rPr>
              <w:t>全仓搜索不存在未标注的旧口径。</w:t>
            </w:r>
          </w:p>
        </w:tc>
      </w:tr>
      <w:tr>
        <w:tc>
          <w:tcPr>
            <w:tcW w:type="dxa" w:w="6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4"/>
              </w:rPr>
              <w:t>P0</w:t>
            </w:r>
          </w:p>
        </w:tc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4"/>
              </w:rPr>
              <w:t>前端离线机群仍为8架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4"/>
              </w:rPr>
              <w:t>frontend/src/App.vue 240至249</w:t>
            </w:r>
          </w:p>
        </w:tc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4"/>
              </w:rPr>
              <w:t>后端未返回前，界面只初始化R1 R2 E1至E4 S1 S2。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4"/>
              </w:rPr>
              <w:t>从单一fleet数据生成，或补齐E5 E6 S3 S4；避免前后端双份资源池。</w:t>
            </w:r>
          </w:p>
        </w:tc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4"/>
              </w:rPr>
              <w:t>断网与首屏均显示12架且字段一致。</w:t>
            </w:r>
          </w:p>
        </w:tc>
      </w:tr>
      <w:tr>
        <w:tc>
          <w:tcPr>
            <w:tcW w:type="dxa" w:w="6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4"/>
              </w:rPr>
              <w:t>P0</w:t>
            </w:r>
          </w:p>
        </w:tc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4"/>
              </w:rPr>
              <w:t>演示兜底仍有旧数字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4"/>
              </w:rPr>
              <w:t>frontend/src/App.vue 262至289</w:t>
            </w:r>
          </w:p>
        </w:tc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4"/>
              </w:rPr>
              <w:t>仍硬编码1800平方米、80、12至17分钟、2架等旧演示结论。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4"/>
              </w:rPr>
              <w:t>改成带demo标记的冻结场景响应，或完全读取后端fixture。</w:t>
            </w:r>
          </w:p>
        </w:tc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4"/>
              </w:rPr>
              <w:t>后端不可用时也不出现旧口径和simulated false。</w:t>
            </w:r>
          </w:p>
        </w:tc>
      </w:tr>
      <w:tr>
        <w:tc>
          <w:tcPr>
            <w:tcW w:type="dxa" w:w="6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4"/>
              </w:rPr>
              <w:t>P0</w:t>
            </w:r>
          </w:p>
        </w:tc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4"/>
              </w:rPr>
              <w:t>药剂文案错误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4"/>
              </w:rPr>
              <w:t>frontend/src/App.vue 253</w:t>
            </w:r>
          </w:p>
        </w:tc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4"/>
              </w:rPr>
              <w:t>界面写水剂和干粉，而冻结药剂是W20和C6二氧化碳。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4"/>
              </w:rPr>
              <w:t>改成W20水剂和C6二氧化碳，并显示适用火情。</w:t>
            </w:r>
          </w:p>
        </w:tc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4"/>
              </w:rPr>
              <w:t>全局搜索无错误药剂名。</w:t>
            </w:r>
          </w:p>
        </w:tc>
      </w:tr>
      <w:tr>
        <w:tc>
          <w:tcPr>
            <w:tcW w:type="dxa" w:w="6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4"/>
              </w:rPr>
              <w:t>P1</w:t>
            </w:r>
          </w:p>
        </w:tc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4"/>
              </w:rPr>
              <w:t>VLM重试时间写死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4"/>
              </w:rPr>
              <w:t>backend/app/vlm/client.py 56与227</w:t>
            </w:r>
          </w:p>
        </w:tc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4"/>
              </w:rPr>
              <w:t>定义了BACKOFF_DELAYS却没有使用，失败测试和现场回退最多等待55秒。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4"/>
              </w:rPr>
              <w:t>循环使用常量；测试注入0延迟；演示模式设置短超时和可见降级。</w:t>
            </w:r>
          </w:p>
        </w:tc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4"/>
              </w:rPr>
              <w:t>完整pytest能在门禁时间内结束。</w:t>
            </w:r>
          </w:p>
        </w:tc>
      </w:tr>
      <w:tr>
        <w:tc>
          <w:tcPr>
            <w:tcW w:type="dxa" w:w="6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4"/>
              </w:rPr>
              <w:t>P1</w:t>
            </w:r>
          </w:p>
        </w:tc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4"/>
              </w:rPr>
              <w:t>VLM映射溯源字段丢失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4"/>
              </w:rPr>
              <w:t>backend/app/skills/registry.py 104至106</w:t>
            </w:r>
          </w:p>
        </w:tc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4"/>
              </w:rPr>
              <w:t>只透传source和scale，未透传mapping_version与presence。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4"/>
              </w:rPr>
              <w:t>四个溯源字段整体透传到结果、报告和前端。</w:t>
            </w:r>
          </w:p>
        </w:tc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4"/>
              </w:rPr>
              <w:t>UI显示真实映射版本与smoke_only标记。</w:t>
            </w:r>
          </w:p>
        </w:tc>
      </w:tr>
      <w:tr>
        <w:tc>
          <w:tcPr>
            <w:tcW w:type="dxa" w:w="6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4"/>
              </w:rPr>
              <w:t>P1</w:t>
            </w:r>
          </w:p>
        </w:tc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4"/>
              </w:rPr>
              <w:t>历史任务阶段恢复取错字段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4"/>
              </w:rPr>
              <w:t>frontend/src/App.vue 823</w:t>
            </w:r>
          </w:p>
        </w:tc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4"/>
              </w:rPr>
              <w:t>阶段对象使用id label status source，代码读取stage或name。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4"/>
              </w:rPr>
              <w:t>优先读取label，再兼容stage和name。</w:t>
            </w:r>
          </w:p>
        </w:tc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4"/>
              </w:rPr>
              <w:t>恢复历史任务后阶段文案正确。</w:t>
            </w:r>
          </w:p>
        </w:tc>
      </w:tr>
      <w:tr>
        <w:tc>
          <w:tcPr>
            <w:tcW w:type="dxa" w:w="6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4"/>
              </w:rPr>
              <w:t>P1</w:t>
            </w:r>
          </w:p>
        </w:tc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4"/>
              </w:rPr>
              <w:t>非法目标时间被静默忽略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4"/>
              </w:rPr>
              <w:t>backend/app/rules/engine.py 507至514</w:t>
            </w:r>
          </w:p>
        </w:tc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4"/>
              </w:rPr>
              <w:t>负数、NaN、Inf和字符串被置空，调用者误以为约束生效。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4"/>
              </w:rPr>
              <w:t>在Schema或路由层返回422；明确0是否合法并统一前端最小值。</w:t>
            </w:r>
          </w:p>
        </w:tc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4"/>
              </w:rPr>
              <w:t>非法值返回422，合法0行为有契约测试。</w:t>
            </w:r>
          </w:p>
        </w:tc>
      </w:tr>
      <w:tr>
        <w:tc>
          <w:tcPr>
            <w:tcW w:type="dxa" w:w="6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4"/>
              </w:rPr>
              <w:t>P1</w:t>
            </w:r>
          </w:p>
        </w:tc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4"/>
              </w:rPr>
              <w:t>VLM评测表述过度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4"/>
              </w:rPr>
              <w:t>docs/修改追踪清单.md BE51；e2e结果JSON</w:t>
            </w:r>
          </w:p>
        </w:tc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4"/>
              </w:rPr>
              <w:t>23次真实调用不等于23次正确；结果中forestpeople为14 PASS和9 FIRE MISMATCH，webfire为6 PASS和6 MISMATCH。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4"/>
              </w:rPr>
              <w:t>改写为完成真实调用；单列人员和火情指标；保留误差分析。</w:t>
            </w:r>
          </w:p>
        </w:tc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4"/>
              </w:rPr>
              <w:t>PDF与README不存在23/23准确表述。</w:t>
            </w:r>
          </w:p>
        </w:tc>
      </w:tr>
      <w:tr>
        <w:tc>
          <w:tcPr>
            <w:tcW w:type="dxa" w:w="6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4"/>
              </w:rPr>
              <w:t>P1</w:t>
            </w:r>
          </w:p>
        </w:tc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4"/>
              </w:rPr>
              <w:t>测试总数文档不一致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4"/>
              </w:rPr>
              <w:t>README.md 3与24</w:t>
            </w:r>
          </w:p>
        </w:tc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4"/>
              </w:rPr>
              <w:t>开头写184，表格写189，当前收集为185。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4"/>
              </w:rPr>
              <w:t>以CI实际收集与通过数自动更新，不手工多处维护。</w:t>
            </w:r>
          </w:p>
        </w:tc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4"/>
              </w:rPr>
              <w:t>README只有一个由CI生成的权威值。</w:t>
            </w:r>
          </w:p>
        </w:tc>
      </w:tr>
      <w:tr>
        <w:tc>
          <w:tcPr>
            <w:tcW w:type="dxa" w:w="6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4"/>
              </w:rPr>
              <w:t>P2</w:t>
            </w:r>
          </w:p>
        </w:tc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4"/>
              </w:rPr>
              <w:t>三维包体较大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4"/>
              </w:rPr>
              <w:t>frontend构建 Terrain3D约760.75kB</w:t>
            </w:r>
          </w:p>
        </w:tc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4"/>
              </w:rPr>
              <w:t>首次进入三维可能产生加载停顿，影响录屏与评审机体验。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4"/>
              </w:rPr>
              <w:t>保持懒加载并在启动后空闲预取；移除无用模块；录屏前预热。</w:t>
            </w:r>
          </w:p>
        </w:tc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4"/>
              </w:rPr>
              <w:t>首切三维无明显空白和卡顿。</w:t>
            </w:r>
          </w:p>
        </w:tc>
      </w:tr>
      <w:tr>
        <w:tc>
          <w:tcPr>
            <w:tcW w:type="dxa" w:w="6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4"/>
              </w:rPr>
              <w:t>P2</w:t>
            </w:r>
          </w:p>
        </w:tc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4"/>
              </w:rPr>
              <w:t>前端主文件仍偏大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4"/>
              </w:rPr>
              <w:t>frontend/src/App.vue</w:t>
            </w:r>
          </w:p>
        </w:tc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4"/>
              </w:rPr>
              <w:t>虽已抽出面板和时钟，但任务编排、历史恢复、审批仍集中。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4"/>
              </w:rPr>
              <w:t>在竞赛冻结后再拆composable，不在录屏前做高风险重构。</w:t>
            </w:r>
          </w:p>
        </w:tc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4"/>
              </w:rPr>
              <w:t>功能不变且App职责更清楚。</w:t>
            </w:r>
          </w:p>
        </w:tc>
      </w:tr>
    </w:tbl>
    <w:p>
      <w:pPr>
        <w:spacing w:after="20"/>
        <w:widowControl/>
      </w:pPr>
    </w:p>
    <w:p>
      <w:pPr>
        <w:spacing w:after="80"/>
        <w:widowControl/>
      </w:pPr>
    </w:p>
    <w:p>
      <w:pPr>
        <w:pStyle w:val="Heading1"/>
        <w:keepNext/>
        <w:widowControl/>
      </w:pPr>
      <w:r>
        <w:t>五  已经修复无需重复修改的项目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944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项目</w:t>
            </w:r>
          </w:p>
        </w:tc>
        <w:tc>
          <w:tcPr>
            <w:tcW w:type="dxa" w:w="4896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最新代码状态</w:t>
            </w:r>
          </w:p>
        </w:tc>
        <w:tc>
          <w:tcPr>
            <w:tcW w:type="dxa" w:w="2808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结论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6"/>
              </w:rPr>
              <w:t>统一分钟推进</w:t>
            </w:r>
          </w:p>
        </w:tc>
        <w:tc>
          <w:tcPr>
            <w:tcW w:type="dxa" w:w="48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6"/>
              </w:rPr>
              <w:t>预测和执行共享advance_one_minute及统一航次状态机。</w:t>
            </w:r>
          </w:p>
        </w:tc>
        <w:tc>
          <w:tcPr>
            <w:tcW w:type="dxa" w:w="28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6"/>
              </w:rPr>
              <w:t>不要另建第二套算法。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6"/>
              </w:rPr>
              <w:t>火势账本</w:t>
            </w:r>
          </w:p>
        </w:tc>
        <w:tc>
          <w:tcPr>
            <w:tcW w:type="dxa" w:w="48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6"/>
              </w:rPr>
              <w:t>轮次已有before、growth、suppression、net、after与机群相位、W20和C6。</w:t>
            </w:r>
          </w:p>
        </w:tc>
        <w:tc>
          <w:tcPr>
            <w:tcW w:type="dxa" w:w="28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6"/>
              </w:rPr>
              <w:t>继续用于界面和PDF证据。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6"/>
              </w:rPr>
              <w:t>三态处置结论</w:t>
            </w:r>
          </w:p>
        </w:tc>
        <w:tc>
          <w:tcPr>
            <w:tcW w:type="dxa" w:w="48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6"/>
              </w:rPr>
              <w:t>支持可控制、维持压制或时限未完成、不可控制或资源不足。</w:t>
            </w:r>
          </w:p>
        </w:tc>
        <w:tc>
          <w:tcPr>
            <w:tcW w:type="dxa" w:w="28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6"/>
              </w:rPr>
              <w:t>无需退回布尔表达。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6"/>
              </w:rPr>
              <w:t>GIS进入FLP</w:t>
            </w:r>
          </w:p>
        </w:tc>
        <w:tc>
          <w:tcPr>
            <w:tcW w:type="dxa" w:w="48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6"/>
              </w:rPr>
              <w:t>当前任务环境中的坡度、WorldCover燃料映射和风速已进入计算。</w:t>
            </w:r>
          </w:p>
        </w:tc>
        <w:tc>
          <w:tcPr>
            <w:tcW w:type="dxa" w:w="28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6"/>
              </w:rPr>
              <w:t>不再继续堆新数据源。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6"/>
              </w:rPr>
              <w:t>水源候选规则</w:t>
            </w:r>
          </w:p>
        </w:tc>
        <w:tc>
          <w:tcPr>
            <w:tcW w:type="dxa" w:w="48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6"/>
              </w:rPr>
              <w:t>OSM水体作为candidate，并有稳定ID、验证、安全、容量、采用状态。</w:t>
            </w:r>
          </w:p>
        </w:tc>
        <w:tc>
          <w:tcPr>
            <w:tcW w:type="dxa" w:w="28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6"/>
              </w:rPr>
              <w:t>只需检查前端表述。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6"/>
              </w:rPr>
              <w:t>方案环境快照</w:t>
            </w:r>
          </w:p>
        </w:tc>
        <w:tc>
          <w:tcPr>
            <w:tcW w:type="dxa" w:w="48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6"/>
              </w:rPr>
              <w:t>环境数据与Plan Version绑定，避免旧方案随刷新漂移。</w:t>
            </w:r>
          </w:p>
        </w:tc>
        <w:tc>
          <w:tcPr>
            <w:tcW w:type="dxa" w:w="28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6"/>
              </w:rPr>
              <w:t>已完成。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6"/>
              </w:rPr>
              <w:t>地形米制换算</w:t>
            </w:r>
          </w:p>
        </w:tc>
        <w:tc>
          <w:tcPr>
            <w:tcW w:type="dxa" w:w="48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6"/>
              </w:rPr>
              <w:t>terrain cell和scene尺寸已按经纬度换算为米。</w:t>
            </w:r>
          </w:p>
        </w:tc>
        <w:tc>
          <w:tcPr>
            <w:tcW w:type="dxa" w:w="28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6"/>
              </w:rPr>
              <w:t>已完成。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6"/>
              </w:rPr>
              <w:t>地点变化清理地形</w:t>
            </w:r>
          </w:p>
        </w:tc>
        <w:tc>
          <w:tcPr>
            <w:tcW w:type="dxa" w:w="48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6"/>
              </w:rPr>
              <w:t>地点变化时会重取环境与等高线，近期修复已覆盖三维重建。</w:t>
            </w:r>
          </w:p>
        </w:tc>
        <w:tc>
          <w:tcPr>
            <w:tcW w:type="dxa" w:w="28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6"/>
              </w:rPr>
              <w:t>保留回归测试。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6"/>
              </w:rPr>
              <w:t>真实道路展示</w:t>
            </w:r>
          </w:p>
        </w:tc>
        <w:tc>
          <w:tcPr>
            <w:tcW w:type="dxa" w:w="48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6"/>
              </w:rPr>
              <w:t>OSM道路几何已经进入二维和三维显示。</w:t>
            </w:r>
          </w:p>
        </w:tc>
        <w:tc>
          <w:tcPr>
            <w:tcW w:type="dxa" w:w="28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6"/>
              </w:rPr>
              <w:t>仍不等于真实疏散导航。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6"/>
              </w:rPr>
              <w:t>执行审批门</w:t>
            </w:r>
          </w:p>
        </w:tc>
        <w:tc>
          <w:tcPr>
            <w:tcW w:type="dxa" w:w="48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6"/>
              </w:rPr>
              <w:t>方案生成后必须批准才执行，拒绝和调整均有状态转换。</w:t>
            </w:r>
          </w:p>
        </w:tc>
        <w:tc>
          <w:tcPr>
            <w:tcW w:type="dxa" w:w="28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6"/>
              </w:rPr>
              <w:t>已完成。</w:t>
            </w:r>
          </w:p>
        </w:tc>
      </w:tr>
    </w:tbl>
    <w:p>
      <w:pPr>
        <w:spacing w:after="20"/>
        <w:widowControl/>
      </w:pPr>
    </w:p>
    <w:p>
      <w:pPr>
        <w:spacing w:after="80"/>
        <w:widowControl/>
      </w:pPr>
    </w:p>
    <w:p>
      <w:pPr>
        <w:pStyle w:val="Heading1"/>
        <w:keepNext/>
        <w:widowControl/>
      </w:pPr>
      <w:r>
        <w:t>六  国奖导向的界面优化方案</w:t>
      </w:r>
    </w:p>
    <w:p>
      <w:pPr>
        <w:spacing w:after="100" w:line="283" w:lineRule="auto"/>
        <w:widowControl/>
      </w:pPr>
      <w:r>
        <w:rPr>
          <w:rFonts w:ascii="Noto Sans CJK SC" w:hAnsi="Noto Sans CJK SC" w:eastAsia="Noto Sans CJK SC"/>
          <w:b w:val="0"/>
          <w:i w:val="0"/>
          <w:color w:val="000000"/>
        </w:rPr>
        <w:t>现有界面信息量很大，但评委第一眼容易陷入地图细节、日志和侧栏。界面下一步应从功能展示转向决策展示。保留总体布局，只改变视觉优先级和演示节奏。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656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优先区域</w:t>
            </w:r>
          </w:p>
        </w:tc>
        <w:tc>
          <w:tcPr>
            <w:tcW w:type="dxa" w:w="3816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必须让评委一眼看到</w:t>
            </w:r>
          </w:p>
        </w:tc>
        <w:tc>
          <w:tcPr>
            <w:tcW w:type="dxa" w:w="4536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具体修改</w:t>
            </w:r>
          </w:p>
        </w:tc>
      </w:tr>
      <w:tr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6"/>
              </w:rPr>
              <w:t>顶部英雄决策条</w:t>
            </w:r>
          </w:p>
        </w:tc>
        <w:tc>
          <w:tcPr>
            <w:tcW w:type="dxa" w:w="38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6"/>
              </w:rPr>
              <w:t>地点、火势趋势、三态结论、出动数量、控制时间区间、数据可信状态。</w:t>
            </w:r>
          </w:p>
        </w:tc>
        <w:tc>
          <w:tcPr>
            <w:tcW w:type="dxa" w:w="453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6"/>
              </w:rPr>
              <w:t>把当前四张小卡合并为一个主结论区；处置状态使用强颜色与短句。</w:t>
            </w:r>
          </w:p>
        </w:tc>
      </w:tr>
      <w:tr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6"/>
              </w:rPr>
              <w:t>地图主舞台</w:t>
            </w:r>
          </w:p>
        </w:tc>
        <w:tc>
          <w:tcPr>
            <w:tcW w:type="dxa" w:w="38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6"/>
              </w:rPr>
              <w:t>火点、驻防点、出动路线、水源、人员与风险方向。</w:t>
            </w:r>
          </w:p>
        </w:tc>
        <w:tc>
          <w:tcPr>
            <w:tcW w:type="dxa" w:w="453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6"/>
              </w:rPr>
              <w:t>默认只开与本轮相关图层；路线和选中机群用一致高亮色。</w:t>
            </w:r>
          </w:p>
        </w:tc>
      </w:tr>
      <w:tr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6"/>
              </w:rPr>
              <w:t>视觉证据窗</w:t>
            </w:r>
          </w:p>
        </w:tc>
        <w:tc>
          <w:tcPr>
            <w:tcW w:type="dxa" w:w="38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6"/>
              </w:rPr>
              <w:t>原图、PWM YOLO框、VLM观察、real或fallback。</w:t>
            </w:r>
          </w:p>
        </w:tc>
        <w:tc>
          <w:tcPr>
            <w:tcW w:type="dxa" w:w="453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6"/>
              </w:rPr>
              <w:t>在研判阶段短暂放大为画面主角；支持前后对比。</w:t>
            </w:r>
          </w:p>
        </w:tc>
      </w:tr>
      <w:tr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6"/>
              </w:rPr>
              <w:t>方案卡</w:t>
            </w:r>
          </w:p>
        </w:tc>
        <w:tc>
          <w:tcPr>
            <w:tcW w:type="dxa" w:w="38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6"/>
              </w:rPr>
              <w:t>为什么选这些机、带什么、能否按时控制、缺口是什么。</w:t>
            </w:r>
          </w:p>
        </w:tc>
        <w:tc>
          <w:tcPr>
            <w:tcW w:type="dxa" w:w="453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6"/>
              </w:rPr>
              <w:t>先显示结论，再展开FLP、SOC和库存细节。</w:t>
            </w:r>
          </w:p>
        </w:tc>
      </w:tr>
      <w:tr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6"/>
              </w:rPr>
              <w:t>轮次账本</w:t>
            </w:r>
          </w:p>
        </w:tc>
        <w:tc>
          <w:tcPr>
            <w:tcW w:type="dxa" w:w="38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6"/>
              </w:rPr>
              <w:t>火是否真的下降，补给间歇为何回升，接替后是否再下降。</w:t>
            </w:r>
          </w:p>
        </w:tc>
        <w:tc>
          <w:tcPr>
            <w:tcW w:type="dxa" w:w="453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6"/>
              </w:rPr>
              <w:t>用growth、suppression、net三色堆叠或瀑布表达。</w:t>
            </w:r>
          </w:p>
        </w:tc>
      </w:tr>
      <w:tr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6"/>
              </w:rPr>
              <w:t>来源标签</w:t>
            </w:r>
          </w:p>
        </w:tc>
        <w:tc>
          <w:tcPr>
            <w:tcW w:type="dxa" w:w="38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6"/>
              </w:rPr>
              <w:t>真实、回退、陈旧、候选、已验证。</w:t>
            </w:r>
          </w:p>
        </w:tc>
        <w:tc>
          <w:tcPr>
            <w:tcW w:type="dxa" w:w="453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6"/>
              </w:rPr>
              <w:t>统一图例，不用仅显示已配置。</w:t>
            </w:r>
          </w:p>
        </w:tc>
      </w:tr>
      <w:tr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6"/>
              </w:rPr>
              <w:t>日志区</w:t>
            </w:r>
          </w:p>
        </w:tc>
        <w:tc>
          <w:tcPr>
            <w:tcW w:type="dxa" w:w="38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6"/>
              </w:rPr>
              <w:t>关键事件而非所有内部消息。</w:t>
            </w:r>
          </w:p>
        </w:tc>
        <w:tc>
          <w:tcPr>
            <w:tcW w:type="dxa" w:w="453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6"/>
              </w:rPr>
              <w:t>默认只显示接警、研判、审批、出动、重规划、归档六类事件。</w:t>
            </w:r>
          </w:p>
        </w:tc>
      </w:tr>
    </w:tbl>
    <w:p>
      <w:pPr>
        <w:spacing w:after="20"/>
        <w:widowControl/>
      </w:pPr>
    </w:p>
    <w:p>
      <w:pPr>
        <w:pStyle w:val="Heading2"/>
        <w:keepNext/>
        <w:widowControl/>
      </w:pPr>
      <w:r>
        <w:t>界面改动顺序</w:t>
      </w:r>
    </w:p>
    <w:p>
      <w:pPr>
        <w:pStyle w:val="ListNumber"/>
        <w:spacing w:after="60"/>
        <w:widowControl/>
      </w:pPr>
      <w:r>
        <w:rPr>
          <w:rFonts w:ascii="Noto Sans CJK SC" w:hAnsi="Noto Sans CJK SC" w:eastAsia="Noto Sans CJK SC"/>
          <w:b w:val="0"/>
          <w:i w:val="0"/>
          <w:color w:val="000000"/>
          <w:sz w:val="19"/>
        </w:rPr>
        <w:t>修正12架离线首屏、药剂名和旧兜底数字。</w:t>
      </w:r>
    </w:p>
    <w:p>
      <w:pPr>
        <w:pStyle w:val="ListNumber"/>
        <w:spacing w:after="60"/>
        <w:widowControl/>
      </w:pPr>
      <w:r>
        <w:rPr>
          <w:rFonts w:ascii="Noto Sans CJK SC" w:hAnsi="Noto Sans CJK SC" w:eastAsia="Noto Sans CJK SC"/>
          <w:b w:val="0"/>
          <w:i w:val="0"/>
          <w:color w:val="000000"/>
          <w:sz w:val="19"/>
        </w:rPr>
        <w:t>制作英雄决策条与三态结论。</w:t>
      </w:r>
    </w:p>
    <w:p>
      <w:pPr>
        <w:pStyle w:val="ListNumber"/>
        <w:spacing w:after="60"/>
        <w:widowControl/>
      </w:pPr>
      <w:r>
        <w:rPr>
          <w:rFonts w:ascii="Noto Sans CJK SC" w:hAnsi="Noto Sans CJK SC" w:eastAsia="Noto Sans CJK SC"/>
          <w:b w:val="0"/>
          <w:i w:val="0"/>
          <w:color w:val="000000"/>
          <w:sz w:val="19"/>
        </w:rPr>
        <w:t>增加图像证据窗和VLM本次调用状态。</w:t>
      </w:r>
    </w:p>
    <w:p>
      <w:pPr>
        <w:pStyle w:val="ListNumber"/>
        <w:spacing w:after="60"/>
        <w:widowControl/>
      </w:pPr>
      <w:r>
        <w:rPr>
          <w:rFonts w:ascii="Noto Sans CJK SC" w:hAnsi="Noto Sans CJK SC" w:eastAsia="Noto Sans CJK SC"/>
          <w:b w:val="0"/>
          <w:i w:val="0"/>
          <w:color w:val="000000"/>
          <w:sz w:val="19"/>
        </w:rPr>
        <w:t>将轮次账本改成一眼能解释火势变化的图。</w:t>
      </w:r>
    </w:p>
    <w:p>
      <w:pPr>
        <w:pStyle w:val="ListNumber"/>
        <w:spacing w:after="60"/>
        <w:widowControl/>
      </w:pPr>
      <w:r>
        <w:rPr>
          <w:rFonts w:ascii="Noto Sans CJK SC" w:hAnsi="Noto Sans CJK SC" w:eastAsia="Noto Sans CJK SC"/>
          <w:b w:val="0"/>
          <w:i w:val="0"/>
          <w:color w:val="000000"/>
          <w:sz w:val="19"/>
        </w:rPr>
        <w:t>为演示添加一键重置、一键载入主场景、一键注入扰动。</w:t>
      </w:r>
    </w:p>
    <w:p>
      <w:pPr>
        <w:pStyle w:val="ListNumber"/>
        <w:spacing w:after="60"/>
        <w:widowControl/>
      </w:pPr>
      <w:r>
        <w:rPr>
          <w:rFonts w:ascii="Noto Sans CJK SC" w:hAnsi="Noto Sans CJK SC" w:eastAsia="Noto Sans CJK SC"/>
          <w:b w:val="0"/>
          <w:i w:val="0"/>
          <w:color w:val="000000"/>
          <w:sz w:val="19"/>
        </w:rPr>
        <w:t>录屏前预热地图和三维模块，隐藏非必要开发信息。</w:t>
      </w:r>
    </w:p>
    <w:p>
      <w:pPr>
        <w:spacing w:after="80"/>
        <w:widowControl/>
      </w:pPr>
    </w:p>
    <w:p>
      <w:pPr>
        <w:pStyle w:val="Heading1"/>
        <w:keepNext/>
        <w:widowControl/>
      </w:pPr>
      <w:r>
        <w:t>七  演示视频前一分钟设计</w:t>
      </w:r>
    </w:p>
    <w:p>
      <w:pPr>
        <w:spacing w:after="100" w:line="283" w:lineRule="auto"/>
        <w:widowControl/>
      </w:pPr>
      <w:r>
        <w:rPr>
          <w:rFonts w:ascii="Noto Sans CJK SC" w:hAnsi="Noto Sans CJK SC" w:eastAsia="Noto Sans CJK SC"/>
          <w:b w:val="0"/>
          <w:i w:val="0"/>
          <w:color w:val="000000"/>
        </w:rPr>
        <w:t>首分钟只讲一个故事：紫金山发生火情，系统在多源数据不完整且资源有限的条件下，生成可审计方案，并在环境变化后自动重规划。不要在前一分钟解释所有按钮、公式和模块名称。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008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时间</w:t>
            </w:r>
          </w:p>
        </w:tc>
        <w:tc>
          <w:tcPr>
            <w:tcW w:type="dxa" w:w="3312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画面</w:t>
            </w:r>
          </w:p>
        </w:tc>
        <w:tc>
          <w:tcPr>
            <w:tcW w:type="dxa" w:w="3240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旁白或字幕</w:t>
            </w:r>
          </w:p>
        </w:tc>
        <w:tc>
          <w:tcPr>
            <w:tcW w:type="dxa" w:w="2232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评委获得的信息</w:t>
            </w:r>
          </w:p>
        </w:tc>
      </w:tr>
      <w:tr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5"/>
              </w:rPr>
              <w:t>0至8秒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5"/>
              </w:rPr>
              <w:t>全屏火情告警，地图飞向紫金山，显示报警坐标。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5"/>
              </w:rPr>
              <w:t>紫金山林区出现疑似火情，系统自动建立任务。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5"/>
              </w:rPr>
              <w:t>场景真实、问题紧迫。</w:t>
            </w:r>
          </w:p>
        </w:tc>
      </w:tr>
      <w:tr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5"/>
              </w:rPr>
              <w:t>8至18秒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5"/>
              </w:rPr>
              <w:t>环境卡快速更新：风、坡度、植被、水源、道路，带source。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5"/>
              </w:rPr>
              <w:t>系统自动汇聚气象、地形、植被和水源信息。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5"/>
              </w:rPr>
              <w:t>不是手工填表。</w:t>
            </w:r>
          </w:p>
        </w:tc>
      </w:tr>
      <w:tr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5"/>
              </w:rPr>
              <w:t>18至30秒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5"/>
              </w:rPr>
              <w:t>火场图片进入，YOLO框与VLM火情和人员观察叠加。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5"/>
              </w:rPr>
              <w:t>视觉模型识别火焰烟雾，VLM判断视觉规模与人员状态。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5"/>
              </w:rPr>
              <w:t>AI确实参与感知。</w:t>
            </w:r>
          </w:p>
        </w:tc>
      </w:tr>
      <w:tr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5"/>
              </w:rPr>
              <w:t>30至43秒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5"/>
              </w:rPr>
              <w:t>英雄决策条出现，12机资源池中部分机体点亮，路线展开。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5"/>
              </w:rPr>
              <w:t>规则引擎校验FLP、SOC、药剂和返航余量，生成可执行方案。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5"/>
              </w:rPr>
              <w:t>安全数字不是大模型编造。</w:t>
            </w:r>
          </w:p>
        </w:tc>
      </w:tr>
      <w:tr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5"/>
              </w:rPr>
              <w:t>43至51秒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5"/>
              </w:rPr>
              <w:t>点击批准，机群出动，轮次曲线下降。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5"/>
              </w:rPr>
              <w:t>方案经人工审批后进入执行。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5"/>
              </w:rPr>
              <w:t>有人在回路。</w:t>
            </w:r>
          </w:p>
        </w:tc>
      </w:tr>
      <w:tr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5"/>
              </w:rPr>
              <w:t>51至60秒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5"/>
              </w:rPr>
              <w:t>注入风速升档或一架机返航，方案v2自动生成。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5"/>
              </w:rPr>
              <w:t>环境变化触发重规划，系统解释增援与补给原因。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5"/>
              </w:rPr>
              <w:t>闭环和创新点成立。</w:t>
            </w:r>
          </w:p>
        </w:tc>
      </w:tr>
    </w:tbl>
    <w:p>
      <w:pPr>
        <w:spacing w:after="20"/>
        <w:widowControl/>
      </w:pPr>
    </w:p>
    <w:p>
      <w:pPr>
        <w:pStyle w:val="Heading2"/>
        <w:keepNext/>
        <w:widowControl/>
      </w:pPr>
      <w:r>
        <w:t>视频必须避免</w:t>
      </w:r>
    </w:p>
    <w:p>
      <w:pPr>
        <w:pStyle w:val="ListBullet"/>
        <w:spacing w:after="60" w:line="269" w:lineRule="auto"/>
        <w:widowControl/>
      </w:pPr>
      <w:r>
        <w:rPr>
          <w:rFonts w:ascii="Noto Sans CJK SC" w:hAnsi="Noto Sans CJK SC" w:eastAsia="Noto Sans CJK SC"/>
          <w:b w:val="0"/>
          <w:i w:val="0"/>
          <w:color w:val="000000"/>
          <w:sz w:val="19"/>
        </w:rPr>
        <w:t>长时间停留在登录、表单或配置页面。</w:t>
      </w:r>
    </w:p>
    <w:p>
      <w:pPr>
        <w:pStyle w:val="ListBullet"/>
        <w:spacing w:after="60" w:line="269" w:lineRule="auto"/>
        <w:widowControl/>
      </w:pPr>
      <w:r>
        <w:rPr>
          <w:rFonts w:ascii="Noto Sans CJK SC" w:hAnsi="Noto Sans CJK SC" w:eastAsia="Noto Sans CJK SC"/>
          <w:b w:val="0"/>
          <w:i w:val="0"/>
          <w:color w:val="000000"/>
          <w:sz w:val="19"/>
        </w:rPr>
        <w:t>先讲架构，再展示结果。</w:t>
      </w:r>
    </w:p>
    <w:p>
      <w:pPr>
        <w:pStyle w:val="ListBullet"/>
        <w:spacing w:after="60" w:line="269" w:lineRule="auto"/>
        <w:widowControl/>
      </w:pPr>
      <w:r>
        <w:rPr>
          <w:rFonts w:ascii="Noto Sans CJK SC" w:hAnsi="Noto Sans CJK SC" w:eastAsia="Noto Sans CJK SC"/>
          <w:b w:val="0"/>
          <w:i w:val="0"/>
          <w:color w:val="000000"/>
          <w:sz w:val="19"/>
        </w:rPr>
        <w:t>滚动大段日志或代码。</w:t>
      </w:r>
    </w:p>
    <w:p>
      <w:pPr>
        <w:pStyle w:val="ListBullet"/>
        <w:spacing w:after="60" w:line="269" w:lineRule="auto"/>
        <w:widowControl/>
      </w:pPr>
      <w:r>
        <w:rPr>
          <w:rFonts w:ascii="Noto Sans CJK SC" w:hAnsi="Noto Sans CJK SC" w:eastAsia="Noto Sans CJK SC"/>
          <w:b w:val="0"/>
          <w:i w:val="0"/>
          <w:color w:val="000000"/>
          <w:sz w:val="19"/>
        </w:rPr>
        <w:t>把fixture、fallback画面说成真实模型。</w:t>
      </w:r>
    </w:p>
    <w:p>
      <w:pPr>
        <w:pStyle w:val="ListBullet"/>
        <w:spacing w:after="60" w:line="269" w:lineRule="auto"/>
        <w:widowControl/>
      </w:pPr>
      <w:r>
        <w:rPr>
          <w:rFonts w:ascii="Noto Sans CJK SC" w:hAnsi="Noto Sans CJK SC" w:eastAsia="Noto Sans CJK SC"/>
          <w:b w:val="0"/>
          <w:i w:val="0"/>
          <w:color w:val="000000"/>
          <w:sz w:val="19"/>
        </w:rPr>
        <w:t>使用无法在现场稳定复现的实时网络作为唯一演示路径。</w:t>
      </w:r>
    </w:p>
    <w:p>
      <w:pPr>
        <w:pStyle w:val="ListBullet"/>
        <w:spacing w:after="60" w:line="269" w:lineRule="auto"/>
        <w:widowControl/>
      </w:pPr>
      <w:r>
        <w:rPr>
          <w:rFonts w:ascii="Noto Sans CJK SC" w:hAnsi="Noto Sans CJK SC" w:eastAsia="Noto Sans CJK SC"/>
          <w:b w:val="0"/>
          <w:i w:val="0"/>
          <w:color w:val="000000"/>
          <w:sz w:val="19"/>
        </w:rPr>
        <w:t>在首分钟同时展示多个地点和多个支线故事。</w:t>
      </w:r>
    </w:p>
    <w:p>
      <w:pPr>
        <w:spacing w:after="80"/>
        <w:widowControl/>
      </w:pPr>
    </w:p>
    <w:p>
      <w:pPr>
        <w:pStyle w:val="Heading1"/>
        <w:keepNext/>
        <w:widowControl/>
      </w:pPr>
      <w:r>
        <w:t>八  PDF前五页结构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792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页码</w:t>
            </w:r>
          </w:p>
        </w:tc>
        <w:tc>
          <w:tcPr>
            <w:tcW w:type="dxa" w:w="2088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页面任务</w:t>
            </w:r>
          </w:p>
        </w:tc>
        <w:tc>
          <w:tcPr>
            <w:tcW w:type="dxa" w:w="4320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核心内容</w:t>
            </w:r>
          </w:p>
        </w:tc>
        <w:tc>
          <w:tcPr>
            <w:tcW w:type="dxa" w:w="2664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主视觉</w:t>
            </w:r>
          </w:p>
        </w:tc>
      </w:tr>
      <w:tr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6"/>
              </w:rPr>
              <w:t>让评委立即理解作品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6"/>
              </w:rPr>
              <w:t>一句话价值、紫金山场景、最终指挥界面、4个可验证成果。</w:t>
            </w:r>
          </w:p>
        </w:tc>
        <w:tc>
          <w:tcPr>
            <w:tcW w:type="dxa" w:w="266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6"/>
              </w:rPr>
              <w:t>一张高质量主界面大图。</w:t>
            </w:r>
          </w:p>
        </w:tc>
      </w:tr>
      <w:tr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6"/>
              </w:rPr>
              <w:t>证明系统形成完整闭环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6"/>
              </w:rPr>
              <w:t>报警、侦察、视觉研判、环境融合、调度、审批、执行、反馈、归档。</w:t>
            </w:r>
          </w:p>
        </w:tc>
        <w:tc>
          <w:tcPr>
            <w:tcW w:type="dxa" w:w="266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6"/>
              </w:rPr>
              <w:t>简洁闭环流程图。</w:t>
            </w:r>
          </w:p>
        </w:tc>
      </w:tr>
      <w:tr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6"/>
              </w:rPr>
              <w:t>说明真正创新点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6"/>
              </w:rPr>
              <w:t>VLM负责观察，规则引擎负责安全数字，智能体负责编排，人在回路审批。</w:t>
            </w:r>
          </w:p>
        </w:tc>
        <w:tc>
          <w:tcPr>
            <w:tcW w:type="dxa" w:w="266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6"/>
              </w:rPr>
              <w:t>四层职责图与防幻觉边界。</w:t>
            </w:r>
          </w:p>
        </w:tc>
      </w:tr>
      <w:tr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6"/>
              </w:rPr>
              <w:t>展示多源融合与机群调度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6"/>
              </w:rPr>
              <w:t>GIS数据如何改变K slope、K fuel、K wind；2加6加4如何动态出动。</w:t>
            </w:r>
          </w:p>
        </w:tc>
        <w:tc>
          <w:tcPr>
            <w:tcW w:type="dxa" w:w="266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6"/>
              </w:rPr>
              <w:t>地图与机群任务分配图。</w:t>
            </w:r>
          </w:p>
        </w:tc>
      </w:tr>
      <w:tr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6"/>
              </w:rPr>
              <w:t>用结果证明闭环有效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6"/>
              </w:rPr>
              <w:t>初始方案、扰动、方案v2、FLP账本、SOC与库存守恒、资源缺口。</w:t>
            </w:r>
          </w:p>
        </w:tc>
        <w:tc>
          <w:tcPr>
            <w:tcW w:type="dxa" w:w="266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6"/>
              </w:rPr>
              <w:t>前后对比与小型曲线。</w:t>
            </w:r>
          </w:p>
        </w:tc>
      </w:tr>
    </w:tbl>
    <w:p>
      <w:pPr>
        <w:spacing w:after="20"/>
        <w:widowControl/>
      </w:pPr>
    </w:p>
    <w:p>
      <w:pPr>
        <w:pStyle w:val="Heading2"/>
        <w:keepNext/>
        <w:widowControl/>
      </w:pPr>
      <w:r>
        <w:t>第一页可使用的结果指标</w:t>
      </w:r>
    </w:p>
    <w:p>
      <w:pPr>
        <w:pStyle w:val="ListBullet"/>
        <w:spacing w:after="60" w:line="269" w:lineRule="auto"/>
        <w:widowControl/>
      </w:pPr>
      <w:r>
        <w:rPr>
          <w:rFonts w:ascii="Noto Sans CJK SC" w:hAnsi="Noto Sans CJK SC" w:eastAsia="Noto Sans CJK SC"/>
          <w:b w:val="0"/>
          <w:i w:val="0"/>
          <w:color w:val="000000"/>
          <w:sz w:val="19"/>
        </w:rPr>
        <w:t>12架2加6加4虚拟机群，按任务与约束动态出动。</w:t>
      </w:r>
    </w:p>
    <w:p>
      <w:pPr>
        <w:pStyle w:val="ListBullet"/>
        <w:spacing w:after="60" w:line="269" w:lineRule="auto"/>
        <w:widowControl/>
      </w:pPr>
      <w:r>
        <w:rPr>
          <w:rFonts w:ascii="Noto Sans CJK SC" w:hAnsi="Noto Sans CJK SC" w:eastAsia="Noto Sans CJK SC"/>
          <w:b w:val="0"/>
          <w:i w:val="0"/>
          <w:color w:val="000000"/>
          <w:sz w:val="19"/>
        </w:rPr>
        <w:t>1分钟内部步长，5分钟反馈轮次，预测与执行共享同一核心。</w:t>
      </w:r>
    </w:p>
    <w:p>
      <w:pPr>
        <w:pStyle w:val="ListBullet"/>
        <w:spacing w:after="60" w:line="269" w:lineRule="auto"/>
        <w:widowControl/>
      </w:pPr>
      <w:r>
        <w:rPr>
          <w:rFonts w:ascii="Noto Sans CJK SC" w:hAnsi="Noto Sans CJK SC" w:eastAsia="Noto Sans CJK SC"/>
          <w:b w:val="0"/>
          <w:i w:val="0"/>
          <w:color w:val="000000"/>
          <w:sz w:val="19"/>
        </w:rPr>
        <w:t>人工审批后执行；风速、SOC、火势或人员变化可触发方案版本更新。</w:t>
      </w:r>
    </w:p>
    <w:p>
      <w:pPr>
        <w:pStyle w:val="ListBullet"/>
        <w:spacing w:after="60" w:line="269" w:lineRule="auto"/>
        <w:widowControl/>
      </w:pPr>
      <w:r>
        <w:rPr>
          <w:rFonts w:ascii="Noto Sans CJK SC" w:hAnsi="Noto Sans CJK SC" w:eastAsia="Noto Sans CJK SC"/>
          <w:b w:val="0"/>
          <w:i w:val="0"/>
          <w:color w:val="000000"/>
          <w:sz w:val="19"/>
        </w:rPr>
        <w:t>SRTM、Open Meteo、WorldCover、OSM与高德地图共同构成环境态势。</w:t>
      </w:r>
    </w:p>
    <w:p>
      <w:pPr>
        <w:spacing w:after="100" w:line="283" w:lineRule="auto"/>
        <w:widowControl/>
      </w:pPr>
      <w:r>
        <w:rPr>
          <w:rFonts w:ascii="Noto Sans CJK SC" w:hAnsi="Noto Sans CJK SC" w:eastAsia="Noto Sans CJK SC"/>
          <w:b w:val="0"/>
          <w:i w:val="0"/>
          <w:color w:val="667085"/>
        </w:rPr>
        <w:t>不要把测试项数量放在第一页主视觉中心。评委更关心系统解决了什么、结果是否可信、创新是否清楚。测试规模可放到第六页以后的工程验证章节。</w:t>
      </w:r>
    </w:p>
    <w:p>
      <w:pPr>
        <w:spacing w:after="80"/>
        <w:widowControl/>
      </w:pPr>
    </w:p>
    <w:p>
      <w:pPr>
        <w:pStyle w:val="Heading1"/>
        <w:keepNext/>
        <w:widowControl/>
      </w:pPr>
      <w:r>
        <w:t>九  PWM YOLO与数据集交付门禁</w:t>
      </w:r>
    </w:p>
    <w:p>
      <w:pPr>
        <w:spacing w:after="100" w:line="283" w:lineRule="auto"/>
        <w:widowControl/>
      </w:pPr>
      <w:r>
        <w:rPr>
          <w:rFonts w:ascii="Noto Sans CJK SC" w:hAnsi="Noto Sans CJK SC" w:eastAsia="Noto Sans CJK SC"/>
          <w:b w:val="0"/>
          <w:i w:val="0"/>
          <w:color w:val="000000"/>
        </w:rPr>
        <w:t>视觉模型尚未交付是目前最重要的外部依赖。等待期间不要阻塞界面和PDF；应先把接口、样本、证据位和回退方案冻结。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584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交付项</w:t>
            </w:r>
          </w:p>
        </w:tc>
        <w:tc>
          <w:tcPr>
            <w:tcW w:type="dxa" w:w="5184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必须包含</w:t>
            </w:r>
          </w:p>
        </w:tc>
        <w:tc>
          <w:tcPr>
            <w:tcW w:type="dxa" w:w="3168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验收</w:t>
            </w:r>
          </w:p>
        </w:tc>
      </w:tr>
      <w:t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6"/>
              </w:rPr>
              <w:t>模型文件</w:t>
            </w:r>
          </w:p>
        </w:tc>
        <w:tc>
          <w:tcPr>
            <w:tcW w:type="dxa" w:w="51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6"/>
              </w:rPr>
              <w:t>权重、类别表、输入尺寸、版本号、模型哈希。</w:t>
            </w:r>
          </w:p>
        </w:tc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6"/>
              </w:rPr>
              <w:t>独立机器可加载。</w:t>
            </w:r>
          </w:p>
        </w:tc>
      </w:tr>
      <w:t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6"/>
              </w:rPr>
              <w:t>推理服务</w:t>
            </w:r>
          </w:p>
        </w:tc>
        <w:tc>
          <w:tcPr>
            <w:tcW w:type="dxa" w:w="51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6"/>
              </w:rPr>
              <w:t>按FIRE_YOLO_ENDPOINT协议返回detections、图像尺寸、source、mode、模型名。</w:t>
            </w:r>
          </w:p>
        </w:tc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6"/>
              </w:rPr>
              <w:t>真实图片响应契约通过。</w:t>
            </w:r>
          </w:p>
        </w:tc>
      </w:tr>
      <w:t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6"/>
              </w:rPr>
              <w:t>数据集说明</w:t>
            </w:r>
          </w:p>
        </w:tc>
        <w:tc>
          <w:tcPr>
            <w:tcW w:type="dxa" w:w="51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6"/>
              </w:rPr>
              <w:t>来源、授权、训练验证划分、类别分布、可公开范围。</w:t>
            </w:r>
          </w:p>
        </w:tc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6"/>
              </w:rPr>
              <w:t>代码包不包含无授权素材。</w:t>
            </w:r>
          </w:p>
        </w:tc>
      </w:tr>
      <w:t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6"/>
              </w:rPr>
              <w:t>评测报告</w:t>
            </w:r>
          </w:p>
        </w:tc>
        <w:tc>
          <w:tcPr>
            <w:tcW w:type="dxa" w:w="51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6"/>
              </w:rPr>
              <w:t>precision、recall、mAP及至少火焰烟雾两类混淆情况。</w:t>
            </w:r>
          </w:p>
        </w:tc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6"/>
              </w:rPr>
              <w:t>指标可复算，不能只放最好案例。</w:t>
            </w:r>
          </w:p>
        </w:tc>
      </w:tr>
      <w:t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6"/>
              </w:rPr>
              <w:t>演示样本</w:t>
            </w:r>
          </w:p>
        </w:tc>
        <w:tc>
          <w:tcPr>
            <w:tcW w:type="dxa" w:w="51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6"/>
              </w:rPr>
              <w:t>主场景图片、有人和无人、无火负样本、困难样本。</w:t>
            </w:r>
          </w:p>
        </w:tc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6"/>
              </w:rPr>
              <w:t>主视频案例稳定，另保留失败边界。</w:t>
            </w:r>
          </w:p>
        </w:tc>
      </w:tr>
      <w:tr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6"/>
              </w:rPr>
              <w:t>回退证据</w:t>
            </w:r>
          </w:p>
        </w:tc>
        <w:tc>
          <w:tcPr>
            <w:tcW w:type="dxa" w:w="51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6"/>
              </w:rPr>
              <w:t>未配置、超时、错误响应时回到fixture且界面明确标记。</w:t>
            </w:r>
          </w:p>
        </w:tc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6"/>
              </w:rPr>
              <w:t>断网演示仍可完整闭环。</w:t>
            </w:r>
          </w:p>
        </w:tc>
      </w:tr>
    </w:tbl>
    <w:p>
      <w:pPr>
        <w:spacing w:after="20"/>
        <w:widowControl/>
      </w:pPr>
    </w:p>
    <w:p>
      <w:pPr>
        <w:pStyle w:val="Heading2"/>
        <w:keepNext/>
        <w:widowControl/>
      </w:pPr>
      <w:r>
        <w:t>与VLM的正确关系</w:t>
      </w:r>
    </w:p>
    <w:p>
      <w:pPr>
        <w:spacing w:after="100" w:line="283" w:lineRule="auto"/>
        <w:widowControl/>
      </w:pPr>
      <w:r>
        <w:rPr>
          <w:rFonts w:ascii="Noto Sans CJK SC" w:hAnsi="Noto Sans CJK SC" w:eastAsia="Noto Sans CJK SC"/>
          <w:b w:val="0"/>
          <w:i w:val="0"/>
          <w:color w:val="000000"/>
        </w:rPr>
        <w:t>PWM YOLO提供目标检测证据；VLM负责火焰、烟雾、视觉规模、时间趋势和人员观察；VLM的small、medium、large如映射成仿真参数，必须标为demo mapping或simulation mapping。FLP、SOC、药剂需求、出动数量和控制时间仍由环境数据、场景参数和确定性规则计算。</w:t>
      </w:r>
    </w:p>
    <w:p>
      <w:pPr>
        <w:spacing w:after="80"/>
        <w:widowControl/>
      </w:pPr>
    </w:p>
    <w:p>
      <w:pPr>
        <w:pStyle w:val="Heading1"/>
        <w:keepNext/>
        <w:widowControl/>
      </w:pPr>
      <w:r>
        <w:t>十  代码包提交清单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440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类别</w:t>
            </w:r>
          </w:p>
        </w:tc>
        <w:tc>
          <w:tcPr>
            <w:tcW w:type="dxa" w:w="5184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交付内容</w:t>
            </w:r>
          </w:p>
        </w:tc>
        <w:tc>
          <w:tcPr>
            <w:tcW w:type="dxa" w:w="3312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提交前检查</w:t>
            </w:r>
          </w:p>
        </w:tc>
      </w:tr>
      <w:t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6"/>
              </w:rPr>
              <w:t>源码</w:t>
            </w:r>
          </w:p>
        </w:tc>
        <w:tc>
          <w:tcPr>
            <w:tcW w:type="dxa" w:w="51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6"/>
              </w:rPr>
              <w:t>backend、frontend、configs、data fixture、tests、e2e、docs。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6"/>
              </w:rPr>
              <w:t>版本与PDF一致，打tag。</w:t>
            </w:r>
          </w:p>
        </w:tc>
      </w:tr>
      <w:t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6"/>
              </w:rPr>
              <w:t>启动</w:t>
            </w:r>
          </w:p>
        </w:tc>
        <w:tc>
          <w:tcPr>
            <w:tcW w:type="dxa" w:w="51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6"/>
              </w:rPr>
              <w:t>Windows与Linux一键启动脚本、端口说明、Python与Node版本。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6"/>
              </w:rPr>
              <w:t>新电脑30分钟内跑通。</w:t>
            </w:r>
          </w:p>
        </w:tc>
      </w:tr>
      <w:t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6"/>
              </w:rPr>
              <w:t>配置</w:t>
            </w:r>
          </w:p>
        </w:tc>
        <w:tc>
          <w:tcPr>
            <w:tcW w:type="dxa" w:w="51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6"/>
              </w:rPr>
              <w:t>env.example，不含任何真实密钥。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6"/>
              </w:rPr>
              <w:t>git history和压缩包无密钥。</w:t>
            </w:r>
          </w:p>
        </w:tc>
      </w:tr>
      <w:t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6"/>
              </w:rPr>
              <w:t>模型</w:t>
            </w:r>
          </w:p>
        </w:tc>
        <w:tc>
          <w:tcPr>
            <w:tcW w:type="dxa" w:w="51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6"/>
              </w:rPr>
              <w:t>若允许公开则放权重或下载说明；否则提供接口与哈希。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6"/>
              </w:rPr>
              <w:t>授权清楚。</w:t>
            </w:r>
          </w:p>
        </w:tc>
      </w:tr>
      <w:t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6"/>
              </w:rPr>
              <w:t>演示</w:t>
            </w:r>
          </w:p>
        </w:tc>
        <w:tc>
          <w:tcPr>
            <w:tcW w:type="dxa" w:w="51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6"/>
              </w:rPr>
              <w:t>主场景、扰动场景、重置脚本、预期输出。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6"/>
              </w:rPr>
              <w:t>无网络也可fixture运行。</w:t>
            </w:r>
          </w:p>
        </w:tc>
      </w:tr>
      <w:t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6"/>
              </w:rPr>
              <w:t>证据</w:t>
            </w:r>
          </w:p>
        </w:tc>
        <w:tc>
          <w:tcPr>
            <w:tcW w:type="dxa" w:w="51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6"/>
              </w:rPr>
              <w:t>测试结果、VLM与YOLO状态截图、数据来源清单。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6"/>
              </w:rPr>
              <w:t>数字与README一致。</w:t>
            </w:r>
          </w:p>
        </w:tc>
      </w:tr>
      <w:t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6"/>
              </w:rPr>
              <w:t>清理</w:t>
            </w:r>
          </w:p>
        </w:tc>
        <w:tc>
          <w:tcPr>
            <w:tcW w:type="dxa" w:w="51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6"/>
              </w:rPr>
              <w:t>排除node_modules、dist缓存、数据库、临时报告、上传文件和个人配置。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6"/>
              </w:rPr>
              <w:t>压缩包体积可控且无隐私数据。</w:t>
            </w:r>
          </w:p>
        </w:tc>
      </w:tr>
      <w:t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6"/>
              </w:rPr>
              <w:t>说明</w:t>
            </w:r>
          </w:p>
        </w:tc>
        <w:tc>
          <w:tcPr>
            <w:tcW w:type="dxa" w:w="51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6"/>
              </w:rPr>
              <w:t>README快速开始、已实现边界、故障回退、常见问题。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6"/>
              </w:rPr>
              <w:t>不夸大真实飞行和生产能力。</w:t>
            </w:r>
          </w:p>
        </w:tc>
      </w:tr>
    </w:tbl>
    <w:p>
      <w:pPr>
        <w:spacing w:after="20"/>
        <w:widowControl/>
      </w:pPr>
    </w:p>
    <w:p>
      <w:pPr>
        <w:spacing w:after="80"/>
        <w:widowControl/>
      </w:pPr>
    </w:p>
    <w:p>
      <w:pPr>
        <w:pStyle w:val="Heading1"/>
        <w:keepNext/>
        <w:widowControl/>
      </w:pPr>
      <w:r>
        <w:t>十一  建议执行批次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792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批次</w:t>
            </w:r>
          </w:p>
        </w:tc>
        <w:tc>
          <w:tcPr>
            <w:tcW w:type="dxa" w:w="4536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任务</w:t>
            </w:r>
          </w:p>
        </w:tc>
        <w:tc>
          <w:tcPr>
            <w:tcW w:type="dxa" w:w="3672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退出条件</w:t>
            </w:r>
          </w:p>
        </w:tc>
        <w:tc>
          <w:tcPr>
            <w:tcW w:type="dxa" w:w="1080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建议时长</w:t>
            </w:r>
          </w:p>
        </w:tc>
      </w:tr>
      <w:tr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6"/>
              </w:rPr>
              <w:t>P0</w:t>
            </w:r>
          </w:p>
        </w:tc>
        <w:tc>
          <w:tcPr>
            <w:tcW w:type="dxa" w:w="453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6"/>
              </w:rPr>
              <w:t>修复零值回退、12架首屏、药剂文案、旧兜底数字、冻结文档冲突。</w:t>
            </w:r>
          </w:p>
        </w:tc>
        <w:tc>
          <w:tcPr>
            <w:tcW w:type="dxa" w:w="36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6"/>
              </w:rPr>
              <w:t>关键截图不再出现旧口径；零增长测试通过。</w:t>
            </w:r>
          </w:p>
        </w:tc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6"/>
              </w:rPr>
              <w:t>1至2天</w:t>
            </w:r>
          </w:p>
        </w:tc>
      </w:tr>
      <w:tr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6"/>
              </w:rPr>
              <w:t>P1</w:t>
            </w:r>
          </w:p>
        </w:tc>
        <w:tc>
          <w:tcPr>
            <w:tcW w:type="dxa" w:w="453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6"/>
              </w:rPr>
              <w:t>VLM重试可测试化、补齐溯源字段、纠正准确率表述、统一测试数。</w:t>
            </w:r>
          </w:p>
        </w:tc>
        <w:tc>
          <w:tcPr>
            <w:tcW w:type="dxa" w:w="36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6"/>
              </w:rPr>
              <w:t>完整门禁可复跑；UI显示本次调用真实状态。</w:t>
            </w:r>
          </w:p>
        </w:tc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6"/>
              </w:rPr>
              <w:t>1至2天</w:t>
            </w:r>
          </w:p>
        </w:tc>
      </w:tr>
      <w:tr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6"/>
              </w:rPr>
              <w:t>P2</w:t>
            </w:r>
          </w:p>
        </w:tc>
        <w:tc>
          <w:tcPr>
            <w:tcW w:type="dxa" w:w="453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6"/>
              </w:rPr>
              <w:t>界面英雄决策条、视觉证据窗、轮次账本、演示控制按钮。</w:t>
            </w:r>
          </w:p>
        </w:tc>
        <w:tc>
          <w:tcPr>
            <w:tcW w:type="dxa" w:w="36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6"/>
              </w:rPr>
              <w:t>可按首分钟脚本无停顿演示。</w:t>
            </w:r>
          </w:p>
        </w:tc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6"/>
              </w:rPr>
              <w:t>2至4天</w:t>
            </w:r>
          </w:p>
        </w:tc>
      </w:tr>
      <w:tr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6"/>
              </w:rPr>
              <w:t>P3</w:t>
            </w:r>
          </w:p>
        </w:tc>
        <w:tc>
          <w:tcPr>
            <w:tcW w:type="dxa" w:w="453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6"/>
              </w:rPr>
              <w:t>接收PWM YOLO与数据集，完成小样本集成验收。</w:t>
            </w:r>
          </w:p>
        </w:tc>
        <w:tc>
          <w:tcPr>
            <w:tcW w:type="dxa" w:w="36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6"/>
              </w:rPr>
              <w:t>真实、失败、fallback三条链均可复现。</w:t>
            </w:r>
          </w:p>
        </w:tc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6"/>
              </w:rPr>
              <w:t>依赖学长</w:t>
            </w:r>
          </w:p>
        </w:tc>
      </w:tr>
      <w:tr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6"/>
              </w:rPr>
              <w:t>P4</w:t>
            </w:r>
          </w:p>
        </w:tc>
        <w:tc>
          <w:tcPr>
            <w:tcW w:type="dxa" w:w="453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6"/>
              </w:rPr>
              <w:t>冻结紫金山主场景与扰动场景，回归代码、视频、截图。</w:t>
            </w:r>
          </w:p>
        </w:tc>
        <w:tc>
          <w:tcPr>
            <w:tcW w:type="dxa" w:w="36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6"/>
              </w:rPr>
              <w:t>同一输入多次演示结果稳定，所有来源标记正确。</w:t>
            </w:r>
          </w:p>
        </w:tc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6"/>
              </w:rPr>
              <w:t>1至2天</w:t>
            </w:r>
          </w:p>
        </w:tc>
      </w:tr>
      <w:tr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6"/>
              </w:rPr>
              <w:t>P5</w:t>
            </w:r>
          </w:p>
        </w:tc>
        <w:tc>
          <w:tcPr>
            <w:tcW w:type="dxa" w:w="453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6"/>
              </w:rPr>
              <w:t>制作视频与PDF，先完成前60秒和前5页，再补技术附录。</w:t>
            </w:r>
          </w:p>
        </w:tc>
        <w:tc>
          <w:tcPr>
            <w:tcW w:type="dxa" w:w="36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6"/>
              </w:rPr>
              <w:t>队外同学30秒能说出作品价值与创新。</w:t>
            </w:r>
          </w:p>
        </w:tc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6"/>
              </w:rPr>
              <w:t>3至5天</w:t>
            </w:r>
          </w:p>
        </w:tc>
      </w:tr>
      <w:tr>
        <w:tc>
          <w:tcPr>
            <w:tcW w:type="dxa" w:w="7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6"/>
              </w:rPr>
              <w:t>P6</w:t>
            </w:r>
          </w:p>
        </w:tc>
        <w:tc>
          <w:tcPr>
            <w:tcW w:type="dxa" w:w="453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6"/>
              </w:rPr>
              <w:t>代码包冻结、无密钥检查、异机启动验证、最终三件套一致性检查。</w:t>
            </w:r>
          </w:p>
        </w:tc>
        <w:tc>
          <w:tcPr>
            <w:tcW w:type="dxa" w:w="367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6"/>
              </w:rPr>
              <w:t>PDF、视频、代码使用同一版本与数据。</w:t>
            </w:r>
          </w:p>
        </w:tc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6"/>
              </w:rPr>
              <w:t>1天</w:t>
            </w:r>
          </w:p>
        </w:tc>
      </w:tr>
    </w:tbl>
    <w:p>
      <w:pPr>
        <w:spacing w:after="20"/>
        <w:widowControl/>
      </w:pPr>
    </w:p>
    <w:p>
      <w:pPr>
        <w:pStyle w:val="Heading2"/>
        <w:keepNext/>
        <w:widowControl/>
      </w:pPr>
      <w:r>
        <w:t>立即开始的六项工作</w:t>
      </w:r>
    </w:p>
    <w:p>
      <w:pPr>
        <w:pStyle w:val="ListNumber"/>
        <w:spacing w:after="60"/>
        <w:widowControl/>
      </w:pPr>
      <w:r>
        <w:rPr>
          <w:rFonts w:ascii="Noto Sans CJK SC" w:hAnsi="Noto Sans CJK SC" w:eastAsia="Noto Sans CJK SC"/>
          <w:b w:val="0"/>
          <w:i w:val="0"/>
          <w:color w:val="000000"/>
          <w:sz w:val="19"/>
        </w:rPr>
        <w:t>开发者先完成P0五项修正，不做大规模重构。</w:t>
      </w:r>
    </w:p>
    <w:p>
      <w:pPr>
        <w:pStyle w:val="ListNumber"/>
        <w:spacing w:after="60"/>
        <w:widowControl/>
      </w:pPr>
      <w:r>
        <w:rPr>
          <w:rFonts w:ascii="Noto Sans CJK SC" w:hAnsi="Noto Sans CJK SC" w:eastAsia="Noto Sans CJK SC"/>
          <w:b w:val="0"/>
          <w:i w:val="0"/>
          <w:color w:val="000000"/>
          <w:sz w:val="19"/>
        </w:rPr>
        <w:t>界面按视频首分钟反推，优先做英雄决策条和视觉证据窗。</w:t>
      </w:r>
    </w:p>
    <w:p>
      <w:pPr>
        <w:pStyle w:val="ListNumber"/>
        <w:spacing w:after="60"/>
        <w:widowControl/>
      </w:pPr>
      <w:r>
        <w:rPr>
          <w:rFonts w:ascii="Noto Sans CJK SC" w:hAnsi="Noto Sans CJK SC" w:eastAsia="Noto Sans CJK SC"/>
          <w:b w:val="0"/>
          <w:i w:val="0"/>
          <w:color w:val="000000"/>
          <w:sz w:val="19"/>
        </w:rPr>
        <w:t>地理队员停止增加数据源，转为核对source、fallback和决策作用。</w:t>
      </w:r>
    </w:p>
    <w:p>
      <w:pPr>
        <w:pStyle w:val="ListNumber"/>
        <w:spacing w:after="60"/>
        <w:widowControl/>
      </w:pPr>
      <w:r>
        <w:rPr>
          <w:rFonts w:ascii="Noto Sans CJK SC" w:hAnsi="Noto Sans CJK SC" w:eastAsia="Noto Sans CJK SC"/>
          <w:b w:val="0"/>
          <w:i w:val="0"/>
          <w:color w:val="000000"/>
          <w:sz w:val="19"/>
        </w:rPr>
        <w:t>VLM队员整理真实评测结果，区分人员识别、火情识别和调用成功率。</w:t>
      </w:r>
    </w:p>
    <w:p>
      <w:pPr>
        <w:pStyle w:val="ListNumber"/>
        <w:spacing w:after="60"/>
        <w:widowControl/>
      </w:pPr>
      <w:r>
        <w:rPr>
          <w:rFonts w:ascii="Noto Sans CJK SC" w:hAnsi="Noto Sans CJK SC" w:eastAsia="Noto Sans CJK SC"/>
          <w:b w:val="0"/>
          <w:i w:val="0"/>
          <w:color w:val="000000"/>
          <w:sz w:val="19"/>
        </w:rPr>
        <w:t>等待PWM YOLO期间准备接口验收脚本和主场景图片清单。</w:t>
      </w:r>
    </w:p>
    <w:p>
      <w:pPr>
        <w:pStyle w:val="ListNumber"/>
        <w:spacing w:after="60"/>
        <w:widowControl/>
      </w:pPr>
      <w:r>
        <w:rPr>
          <w:rFonts w:ascii="Noto Sans CJK SC" w:hAnsi="Noto Sans CJK SC" w:eastAsia="Noto Sans CJK SC"/>
          <w:b w:val="0"/>
          <w:i w:val="0"/>
          <w:color w:val="000000"/>
          <w:sz w:val="19"/>
        </w:rPr>
        <w:t>江月开始搭PDF前五页骨架，但所有数字使用本审计后的冻结口径。</w:t>
      </w:r>
    </w:p>
    <w:p>
      <w:pPr>
        <w:spacing w:after="80"/>
        <w:widowControl/>
      </w:pPr>
    </w:p>
    <w:p>
      <w:pPr>
        <w:pStyle w:val="Heading1"/>
        <w:keepNext/>
        <w:widowControl/>
      </w:pPr>
      <w:r>
        <w:t>十二  验收矩阵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440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验收项</w:t>
            </w:r>
          </w:p>
        </w:tc>
        <w:tc>
          <w:tcPr>
            <w:tcW w:type="dxa" w:w="3312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自动化检查</w:t>
            </w:r>
          </w:p>
        </w:tc>
        <w:tc>
          <w:tcPr>
            <w:tcW w:type="dxa" w:w="3240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人工检查</w:t>
            </w:r>
          </w:p>
        </w:tc>
        <w:tc>
          <w:tcPr>
            <w:tcW w:type="dxa" w:w="2088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合格标准</w:t>
            </w:r>
          </w:p>
        </w:tc>
      </w:tr>
      <w:t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5"/>
              </w:rPr>
              <w:t>时间一致性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5"/>
              </w:rPr>
              <w:t>10分钟等于5加5等于1乘10。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5"/>
              </w:rPr>
              <w:t>轮次曲线与日志时间一致。</w:t>
            </w:r>
          </w:p>
        </w:tc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5"/>
              </w:rPr>
              <w:t>误差为0或有明确舍入说明。</w:t>
            </w:r>
          </w:p>
        </w:tc>
      </w:tr>
      <w:t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5"/>
              </w:rPr>
              <w:t>航程差异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5"/>
              </w:rPr>
              <w:t>1分钟与8分钟单程产生不同返航时点。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5"/>
              </w:rPr>
              <w:t>地图动画和状态相符。</w:t>
            </w:r>
          </w:p>
        </w:tc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5"/>
              </w:rPr>
              <w:t>不出现同时返航。</w:t>
            </w:r>
          </w:p>
        </w:tc>
      </w:tr>
      <w:t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5"/>
              </w:rPr>
              <w:t>零增长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5"/>
              </w:rPr>
              <w:t>growth_rate等于0走API完整链。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5"/>
              </w:rPr>
              <w:t>曲线没有自然上升。</w:t>
            </w:r>
          </w:p>
        </w:tc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5"/>
              </w:rPr>
              <w:t>growth_flp为0。</w:t>
            </w:r>
          </w:p>
        </w:tc>
      </w:tr>
      <w:t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5"/>
              </w:rPr>
              <w:t>SOC门槛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5"/>
              </w:rPr>
              <w:t>完整航次预计返航SOC不少于25%。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5"/>
              </w:rPr>
              <w:t>低SOC机不被错误派出。</w:t>
            </w:r>
          </w:p>
        </w:tc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5"/>
              </w:rPr>
              <w:t>无安全门突破。</w:t>
            </w:r>
          </w:p>
        </w:tc>
      </w:tr>
      <w:t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5"/>
              </w:rPr>
              <w:t>库存守恒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5"/>
              </w:rPr>
              <w:t>W20以L、C6以kg分别守恒。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5"/>
              </w:rPr>
              <w:t>卡片与报告一致。</w:t>
            </w:r>
          </w:p>
        </w:tc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5"/>
              </w:rPr>
              <w:t>消耗加余量等于初始库存。</w:t>
            </w:r>
          </w:p>
        </w:tc>
      </w:tr>
      <w:t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5"/>
              </w:rPr>
              <w:t>小火控制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5"/>
              </w:rPr>
              <w:t>固定小火场景最终达到控制。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5"/>
              </w:rPr>
              <w:t>画面状态与账本一致。</w:t>
            </w:r>
          </w:p>
        </w:tc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5"/>
              </w:rPr>
              <w:t>不出现增长时仍写受到抑制。</w:t>
            </w:r>
          </w:p>
        </w:tc>
      </w:tr>
      <w:t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5"/>
              </w:rPr>
              <w:t>补给间歇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5"/>
              </w:rPr>
              <w:t>返航补给时允许短时回升，接替后再下降。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5"/>
              </w:rPr>
              <w:t>旁白能解释变化原因。</w:t>
            </w:r>
          </w:p>
        </w:tc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5"/>
              </w:rPr>
              <w:t>状态与净变化同向。</w:t>
            </w:r>
          </w:p>
        </w:tc>
      </w:tr>
      <w:t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5"/>
              </w:rPr>
              <w:t>资源不足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5"/>
              </w:rPr>
              <w:t>输出不可控制和resource gap。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5"/>
              </w:rPr>
              <w:t>不强行给乐观时间。</w:t>
            </w:r>
          </w:p>
        </w:tc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5"/>
              </w:rPr>
              <w:t>缺口具体可读。</w:t>
            </w:r>
          </w:p>
        </w:tc>
      </w:tr>
      <w:t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5"/>
              </w:rPr>
              <w:t>GIS作用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5"/>
              </w:rPr>
              <w:t>改变坡度或植被会改变FLP。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5"/>
              </w:rPr>
              <w:t>环境卡显示当前值、来源与系数。</w:t>
            </w:r>
          </w:p>
        </w:tc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5"/>
              </w:rPr>
              <w:t>同一火情方案随GIS变化。</w:t>
            </w:r>
          </w:p>
        </w:tc>
      </w:tr>
      <w:t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5"/>
              </w:rPr>
              <w:t>水源作用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5"/>
              </w:rPr>
              <w:t>不同候选改变补给选择或时间。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5"/>
              </w:rPr>
              <w:t>candidate和verified状态清楚。</w:t>
            </w:r>
          </w:p>
        </w:tc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5"/>
              </w:rPr>
              <w:t>未验证水体不直接称可取水。</w:t>
            </w:r>
          </w:p>
        </w:tc>
      </w:tr>
      <w:t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5"/>
              </w:rPr>
              <w:t>VLM状态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5"/>
              </w:rPr>
              <w:t>真实、失败、fallback测试。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5"/>
              </w:rPr>
              <w:t>界面显示模型名、source和本次状态。</w:t>
            </w:r>
          </w:p>
        </w:tc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5"/>
              </w:rPr>
              <w:t>配置状态不冒充调用成功。</w:t>
            </w:r>
          </w:p>
        </w:tc>
      </w:tr>
      <w:t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5"/>
              </w:rPr>
              <w:t>代码包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5"/>
              </w:rPr>
              <w:t>全新目录安装、构建、启动。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5"/>
              </w:rPr>
              <w:t>按README完成主场景。</w:t>
            </w:r>
          </w:p>
        </w:tc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5"/>
              </w:rPr>
              <w:t>无密钥、无缺文件。</w:t>
            </w:r>
          </w:p>
        </w:tc>
      </w:tr>
    </w:tbl>
    <w:p>
      <w:pPr>
        <w:spacing w:after="20"/>
        <w:widowControl/>
      </w:pPr>
    </w:p>
    <w:p>
      <w:pPr>
        <w:spacing w:after="80"/>
        <w:widowControl/>
      </w:pPr>
    </w:p>
    <w:p>
      <w:pPr>
        <w:pStyle w:val="Heading1"/>
        <w:keepNext/>
        <w:widowControl/>
      </w:pPr>
      <w:r>
        <w:t>附录  关键证据位置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528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证据</w:t>
            </w:r>
          </w:p>
        </w:tc>
        <w:tc>
          <w:tcPr>
            <w:tcW w:type="dxa" w:w="6408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仓库位置</w:t>
            </w:r>
          </w:p>
        </w:tc>
      </w:tr>
      <w:tr>
        <w:tc>
          <w:tcPr>
            <w:tcW w:type="dxa" w:w="35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7"/>
              </w:rPr>
              <w:t>场景零值回退错误</w:t>
            </w:r>
          </w:p>
        </w:tc>
        <w:tc>
          <w:tcPr>
            <w:tcW w:type="dxa" w:w="6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7"/>
              </w:rPr>
              <w:t>backend/app/skills/registry.py 69与73</w:t>
            </w:r>
          </w:p>
        </w:tc>
      </w:tr>
      <w:tr>
        <w:tc>
          <w:tcPr>
            <w:tcW w:type="dxa" w:w="35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7"/>
              </w:rPr>
              <w:t>VLM重试写死</w:t>
            </w:r>
          </w:p>
        </w:tc>
        <w:tc>
          <w:tcPr>
            <w:tcW w:type="dxa" w:w="6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7"/>
              </w:rPr>
              <w:t>backend/app/vlm/client.py 56与227</w:t>
            </w:r>
          </w:p>
        </w:tc>
      </w:tr>
      <w:tr>
        <w:tc>
          <w:tcPr>
            <w:tcW w:type="dxa" w:w="35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7"/>
              </w:rPr>
              <w:t>前端8架初始资源</w:t>
            </w:r>
          </w:p>
        </w:tc>
        <w:tc>
          <w:tcPr>
            <w:tcW w:type="dxa" w:w="6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7"/>
              </w:rPr>
              <w:t>frontend/src/App.vue 240至249</w:t>
            </w:r>
          </w:p>
        </w:tc>
      </w:tr>
      <w:tr>
        <w:tc>
          <w:tcPr>
            <w:tcW w:type="dxa" w:w="35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7"/>
              </w:rPr>
              <w:t>药剂文案和旧兜底</w:t>
            </w:r>
          </w:p>
        </w:tc>
        <w:tc>
          <w:tcPr>
            <w:tcW w:type="dxa" w:w="6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7"/>
              </w:rPr>
              <w:t>frontend/src/App.vue 253与262至289</w:t>
            </w:r>
          </w:p>
        </w:tc>
      </w:tr>
      <w:tr>
        <w:tc>
          <w:tcPr>
            <w:tcW w:type="dxa" w:w="35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7"/>
              </w:rPr>
              <w:t>历史阶段恢复</w:t>
            </w:r>
          </w:p>
        </w:tc>
        <w:tc>
          <w:tcPr>
            <w:tcW w:type="dxa" w:w="6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7"/>
              </w:rPr>
              <w:t>frontend/src/App.vue 823</w:t>
            </w:r>
          </w:p>
        </w:tc>
      </w:tr>
      <w:tr>
        <w:tc>
          <w:tcPr>
            <w:tcW w:type="dxa" w:w="35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7"/>
              </w:rPr>
              <w:t>目标时限静默忽略</w:t>
            </w:r>
          </w:p>
        </w:tc>
        <w:tc>
          <w:tcPr>
            <w:tcW w:type="dxa" w:w="6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7"/>
              </w:rPr>
              <w:t>backend/app/rules/engine.py 507至514</w:t>
            </w:r>
          </w:p>
        </w:tc>
      </w:tr>
      <w:tr>
        <w:tc>
          <w:tcPr>
            <w:tcW w:type="dxa" w:w="35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7"/>
              </w:rPr>
              <w:t>VLM映射溯源</w:t>
            </w:r>
          </w:p>
        </w:tc>
        <w:tc>
          <w:tcPr>
            <w:tcW w:type="dxa" w:w="6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7"/>
              </w:rPr>
              <w:t>backend/app/skills/registry.py 55至59与104至106</w:t>
            </w:r>
          </w:p>
        </w:tc>
      </w:tr>
      <w:tr>
        <w:tc>
          <w:tcPr>
            <w:tcW w:type="dxa" w:w="35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7"/>
              </w:rPr>
              <w:t>真实VLM评测明细</w:t>
            </w:r>
          </w:p>
        </w:tc>
        <w:tc>
          <w:tcPr>
            <w:tcW w:type="dxa" w:w="6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7"/>
              </w:rPr>
              <w:t>e2e/_real_images/forestpeople/results.json 与 webfire/results.json</w:t>
            </w:r>
          </w:p>
        </w:tc>
      </w:tr>
      <w:tr>
        <w:tc>
          <w:tcPr>
            <w:tcW w:type="dxa" w:w="35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7"/>
              </w:rPr>
              <w:t>机群与库存</w:t>
            </w:r>
          </w:p>
        </w:tc>
        <w:tc>
          <w:tcPr>
            <w:tcW w:type="dxa" w:w="6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7"/>
              </w:rPr>
              <w:t>data/fleet.json 与 data/inventory.json</w:t>
            </w:r>
          </w:p>
        </w:tc>
      </w:tr>
      <w:tr>
        <w:tc>
          <w:tcPr>
            <w:tcW w:type="dxa" w:w="35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7"/>
              </w:rPr>
              <w:t>环境服务</w:t>
            </w:r>
          </w:p>
        </w:tc>
        <w:tc>
          <w:tcPr>
            <w:tcW w:type="dxa" w:w="6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7"/>
              </w:rPr>
              <w:t>backend/app/services/environment_service.py 与 terrain_service.py</w:t>
            </w:r>
          </w:p>
        </w:tc>
      </w:tr>
      <w:tr>
        <w:tc>
          <w:tcPr>
            <w:tcW w:type="dxa" w:w="35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7"/>
              </w:rPr>
              <w:t>任务与方案快照</w:t>
            </w:r>
          </w:p>
        </w:tc>
        <w:tc>
          <w:tcPr>
            <w:tcW w:type="dxa" w:w="6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7"/>
              </w:rPr>
              <w:t>backend/app/services/analysis_service.py</w:t>
            </w:r>
          </w:p>
        </w:tc>
      </w:tr>
      <w:tr>
        <w:tc>
          <w:tcPr>
            <w:tcW w:type="dxa" w:w="35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7"/>
              </w:rPr>
              <w:t>冻结契约</w:t>
            </w:r>
          </w:p>
        </w:tc>
        <w:tc>
          <w:tcPr>
            <w:tcW w:type="dxa" w:w="6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7"/>
              </w:rPr>
              <w:t>docs/api-contract.md</w:t>
            </w:r>
          </w:p>
        </w:tc>
      </w:tr>
      <w:tr>
        <w:tc>
          <w:tcPr>
            <w:tcW w:type="dxa" w:w="35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7"/>
              </w:rPr>
              <w:t>当前口径冲突</w:t>
            </w:r>
          </w:p>
        </w:tc>
        <w:tc>
          <w:tcPr>
            <w:tcW w:type="dxa" w:w="6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7"/>
              </w:rPr>
              <w:t>CONTRIBUTING.md 与 backend/README.md</w:t>
            </w:r>
          </w:p>
        </w:tc>
      </w:tr>
      <w:tr>
        <w:tc>
          <w:tcPr>
            <w:tcW w:type="dxa" w:w="35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7"/>
              </w:rPr>
              <w:t>项目状态与测试口径</w:t>
            </w:r>
          </w:p>
        </w:tc>
        <w:tc>
          <w:tcPr>
            <w:tcW w:type="dxa" w:w="64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5F8FA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000000"/>
                <w:sz w:val="17"/>
              </w:rPr>
              <w:t>README.md 与 docs/task-progress.md</w:t>
            </w:r>
          </w:p>
        </w:tc>
      </w:tr>
    </w:tbl>
    <w:p>
      <w:pPr>
        <w:spacing w:after="20"/>
        <w:widowControl/>
      </w:pPr>
    </w:p>
    <w:p>
      <w:pPr>
        <w:pStyle w:val="Heading1"/>
        <w:keepNext/>
        <w:widowControl/>
      </w:pPr>
      <w:r>
        <w:t>最终判断</w:t>
      </w:r>
    </w:p>
    <w:p>
      <w:pPr>
        <w:spacing w:after="100" w:line="283" w:lineRule="auto"/>
        <w:widowControl/>
      </w:pPr>
      <w:r>
        <w:rPr>
          <w:rFonts w:ascii="Noto Sans CJK SC" w:hAnsi="Noto Sans CJK SC" w:eastAsia="Noto Sans CJK SC"/>
          <w:b w:val="0"/>
          <w:i w:val="0"/>
          <w:color w:val="000000"/>
        </w:rPr>
        <w:t>项目已经具备冲击高等级奖项的技术底座，但获奖不由功能数量直接决定。下一阶段的正确方向是：用最少的修正消除可信度风险，用最强的界面和叙事把闭环价值在一分钟内呈现出来，再用PDF前五页建立评委对创新性、可解释性和工程完成度的信心。</w:t>
      </w:r>
    </w:p>
    <w:p>
      <w:pPr>
        <w:spacing w:after="100" w:line="283" w:lineRule="auto"/>
        <w:widowControl/>
      </w:pPr>
      <w:r>
        <w:rPr>
          <w:rFonts w:ascii="Noto Sans CJK SC" w:hAnsi="Noto Sans CJK SC" w:eastAsia="Noto Sans CJK SC"/>
          <w:b/>
          <w:i w:val="0"/>
          <w:color w:val="000000"/>
        </w:rPr>
        <w:t>在演示视频上传后，</w:t>
      </w:r>
      <w:r>
        <w:rPr>
          <w:rFonts w:ascii="Noto Sans CJK SC" w:hAnsi="Noto Sans CJK SC" w:eastAsia="Noto Sans CJK SC"/>
          <w:b w:val="0"/>
          <w:i w:val="0"/>
          <w:color w:val="000000"/>
        </w:rPr>
        <w:t>应继续做逐秒审查，最终将视频脚本、PDF页面和代码中的同一组场景、数字、来源状态完全对齐。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037" w:bottom="979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i w:val="0"/>
        <w:color w:val="667085"/>
        <w:sz w:val="16"/>
      </w:rPr>
      <w:t xml:space="preserve">2026年9月19日  |  审计基线 c4ca241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b w:val="0"/>
        <w:i w:val="0"/>
        <w:color w:val="667085"/>
        <w:sz w:val="16"/>
      </w:rPr>
      <w:t>火巡智策 代码审计与国奖优化路线图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