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F423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Overall verdict</w:t>
      </w:r>
    </w:p>
    <w:p w14:paraId="4666B6C9" w14:textId="77777777" w:rsidR="0020155C" w:rsidRPr="0020155C" w:rsidRDefault="0020155C" w:rsidP="0020155C">
      <w:r w:rsidRPr="0020155C">
        <w:t xml:space="preserve">The paper presents an interesting combination of anatomical lead grouping, territory dropout, and diffusion-based ECG counterfactual generation. However, in its current form, I would recommend </w:t>
      </w:r>
      <w:r w:rsidRPr="0020155C">
        <w:rPr>
          <w:b/>
          <w:bCs/>
        </w:rPr>
        <w:t>reject and resubmit after major methodological redevelopment</w:t>
      </w:r>
      <w:r w:rsidRPr="0020155C">
        <w:t>.</w:t>
      </w:r>
    </w:p>
    <w:p w14:paraId="6D7F0F37" w14:textId="77777777" w:rsidR="0020155C" w:rsidRPr="0020155C" w:rsidRDefault="0020155C" w:rsidP="0020155C">
      <w:r w:rsidRPr="0020155C">
        <w:t>The main problem is not writing quality; it is that several headline claims—</w:t>
      </w:r>
      <w:r w:rsidRPr="0020155C">
        <w:rPr>
          <w:b/>
          <w:bCs/>
        </w:rPr>
        <w:t>“causal,” “state-of-the-art,” “biophysically verified,” “clinical audit,” and “zero-shot pathology reversal”</w:t>
      </w:r>
      <w:r w:rsidRPr="0020155C">
        <w:t>—are not supported by the reported experiments. Some benchmark comparisons and citations also appear inaccurate or non-comparable.</w:t>
      </w:r>
    </w:p>
    <w:p w14:paraId="3E7794C9" w14:textId="77777777" w:rsidR="0020155C" w:rsidRPr="0020155C" w:rsidRDefault="0020155C" w:rsidP="0020155C">
      <w:r w:rsidRPr="0020155C">
        <w:t xml:space="preserve">Reviewed manuscript: </w:t>
      </w:r>
      <w:hyperlink r:id="rId5" w:history="1">
        <w:r w:rsidRPr="0020155C">
          <w:rPr>
            <w:rStyle w:val="Hyperlink"/>
          </w:rPr>
          <w:t>ECG Paper - 1st Draft.pdf</w:t>
        </w:r>
      </w:hyperlink>
    </w:p>
    <w:p w14:paraId="0C93BAC4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Major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4493"/>
        <w:gridCol w:w="1717"/>
      </w:tblGrid>
      <w:tr w:rsidR="0020155C" w:rsidRPr="0020155C" w14:paraId="45D67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09938" w14:textId="77777777" w:rsidR="0020155C" w:rsidRPr="0020155C" w:rsidRDefault="0020155C" w:rsidP="0020155C">
            <w:pPr>
              <w:rPr>
                <w:b/>
                <w:bCs/>
              </w:rPr>
            </w:pPr>
            <w:r w:rsidRPr="0020155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CB2ACAB" w14:textId="77777777" w:rsidR="0020155C" w:rsidRPr="0020155C" w:rsidRDefault="0020155C" w:rsidP="0020155C">
            <w:pPr>
              <w:rPr>
                <w:b/>
                <w:bCs/>
              </w:rPr>
            </w:pPr>
            <w:r w:rsidRPr="0020155C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D970639" w14:textId="77777777" w:rsidR="0020155C" w:rsidRPr="0020155C" w:rsidRDefault="0020155C" w:rsidP="0020155C">
            <w:pPr>
              <w:rPr>
                <w:b/>
                <w:bCs/>
              </w:rPr>
            </w:pPr>
            <w:r w:rsidRPr="0020155C">
              <w:rPr>
                <w:b/>
                <w:bCs/>
              </w:rPr>
              <w:t>Severity</w:t>
            </w:r>
          </w:p>
        </w:tc>
      </w:tr>
      <w:tr w:rsidR="0020155C" w:rsidRPr="0020155C" w14:paraId="20A10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0B4C" w14:textId="77777777" w:rsidR="0020155C" w:rsidRPr="0020155C" w:rsidRDefault="0020155C" w:rsidP="0020155C">
            <w:r w:rsidRPr="0020155C">
              <w:t>Anatomical territory architecture</w:t>
            </w:r>
          </w:p>
        </w:tc>
        <w:tc>
          <w:tcPr>
            <w:tcW w:w="0" w:type="auto"/>
            <w:vAlign w:val="center"/>
            <w:hideMark/>
          </w:tcPr>
          <w:p w14:paraId="67BA3567" w14:textId="77777777" w:rsidR="0020155C" w:rsidRPr="0020155C" w:rsidRDefault="0020155C" w:rsidP="0020155C">
            <w:r w:rsidRPr="0020155C">
              <w:t>Plausible and potentially useful</w:t>
            </w:r>
          </w:p>
        </w:tc>
        <w:tc>
          <w:tcPr>
            <w:tcW w:w="0" w:type="auto"/>
            <w:vAlign w:val="center"/>
            <w:hideMark/>
          </w:tcPr>
          <w:p w14:paraId="6D9FA59A" w14:textId="77777777" w:rsidR="0020155C" w:rsidRPr="0020155C" w:rsidRDefault="0020155C" w:rsidP="0020155C">
            <w:r w:rsidRPr="0020155C">
              <w:t>Moderate novelty</w:t>
            </w:r>
          </w:p>
        </w:tc>
      </w:tr>
      <w:tr w:rsidR="0020155C" w:rsidRPr="0020155C" w14:paraId="7B8D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CEDC" w14:textId="77777777" w:rsidR="0020155C" w:rsidRPr="0020155C" w:rsidRDefault="0020155C" w:rsidP="0020155C">
            <w:r w:rsidRPr="0020155C">
              <w:t>Territory dropout</w:t>
            </w:r>
          </w:p>
        </w:tc>
        <w:tc>
          <w:tcPr>
            <w:tcW w:w="0" w:type="auto"/>
            <w:vAlign w:val="center"/>
            <w:hideMark/>
          </w:tcPr>
          <w:p w14:paraId="5E85B8C5" w14:textId="77777777" w:rsidR="0020155C" w:rsidRPr="0020155C" w:rsidRDefault="0020155C" w:rsidP="0020155C">
            <w:r w:rsidRPr="0020155C">
              <w:t>Reasonable regularizer, but insufficiently ablated</w:t>
            </w:r>
          </w:p>
        </w:tc>
        <w:tc>
          <w:tcPr>
            <w:tcW w:w="0" w:type="auto"/>
            <w:vAlign w:val="center"/>
            <w:hideMark/>
          </w:tcPr>
          <w:p w14:paraId="4B0E3828" w14:textId="77777777" w:rsidR="0020155C" w:rsidRPr="0020155C" w:rsidRDefault="0020155C" w:rsidP="0020155C">
            <w:r w:rsidRPr="0020155C">
              <w:t>Major revision</w:t>
            </w:r>
          </w:p>
        </w:tc>
      </w:tr>
      <w:tr w:rsidR="0020155C" w:rsidRPr="0020155C" w14:paraId="1D2D8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F86F" w14:textId="77777777" w:rsidR="0020155C" w:rsidRPr="0020155C" w:rsidRDefault="0020155C" w:rsidP="0020155C">
            <w:r w:rsidRPr="0020155C">
              <w:t>DDPM counterfactual generation</w:t>
            </w:r>
          </w:p>
        </w:tc>
        <w:tc>
          <w:tcPr>
            <w:tcW w:w="0" w:type="auto"/>
            <w:vAlign w:val="center"/>
            <w:hideMark/>
          </w:tcPr>
          <w:p w14:paraId="1470B2BD" w14:textId="77777777" w:rsidR="0020155C" w:rsidRPr="0020155C" w:rsidRDefault="0020155C" w:rsidP="0020155C">
            <w:r w:rsidRPr="0020155C">
              <w:t>Interesting direction, severely under-evaluated</w:t>
            </w:r>
          </w:p>
        </w:tc>
        <w:tc>
          <w:tcPr>
            <w:tcW w:w="0" w:type="auto"/>
            <w:vAlign w:val="center"/>
            <w:hideMark/>
          </w:tcPr>
          <w:p w14:paraId="4285AC3D" w14:textId="77777777" w:rsidR="0020155C" w:rsidRPr="0020155C" w:rsidRDefault="0020155C" w:rsidP="0020155C">
            <w:r w:rsidRPr="0020155C">
              <w:t>Major revision</w:t>
            </w:r>
          </w:p>
        </w:tc>
      </w:tr>
      <w:tr w:rsidR="0020155C" w:rsidRPr="0020155C" w14:paraId="067E2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2D09" w14:textId="77777777" w:rsidR="0020155C" w:rsidRPr="0020155C" w:rsidRDefault="0020155C" w:rsidP="0020155C">
            <w:r w:rsidRPr="0020155C">
              <w:t>“Causal” interpretation</w:t>
            </w:r>
          </w:p>
        </w:tc>
        <w:tc>
          <w:tcPr>
            <w:tcW w:w="0" w:type="auto"/>
            <w:vAlign w:val="center"/>
            <w:hideMark/>
          </w:tcPr>
          <w:p w14:paraId="39BDB9BE" w14:textId="77777777" w:rsidR="0020155C" w:rsidRPr="0020155C" w:rsidRDefault="0020155C" w:rsidP="0020155C">
            <w:r w:rsidRPr="0020155C">
              <w:t>Unsupported</w:t>
            </w:r>
          </w:p>
        </w:tc>
        <w:tc>
          <w:tcPr>
            <w:tcW w:w="0" w:type="auto"/>
            <w:vAlign w:val="center"/>
            <w:hideMark/>
          </w:tcPr>
          <w:p w14:paraId="3E8B7116" w14:textId="77777777" w:rsidR="0020155C" w:rsidRPr="0020155C" w:rsidRDefault="0020155C" w:rsidP="0020155C">
            <w:r w:rsidRPr="0020155C">
              <w:t>Critical</w:t>
            </w:r>
          </w:p>
        </w:tc>
      </w:tr>
      <w:tr w:rsidR="0020155C" w:rsidRPr="0020155C" w14:paraId="38159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A3A2" w14:textId="77777777" w:rsidR="0020155C" w:rsidRPr="0020155C" w:rsidRDefault="0020155C" w:rsidP="0020155C">
            <w:r w:rsidRPr="0020155C">
              <w:t>PTB-XL evaluation protocol</w:t>
            </w:r>
          </w:p>
        </w:tc>
        <w:tc>
          <w:tcPr>
            <w:tcW w:w="0" w:type="auto"/>
            <w:vAlign w:val="center"/>
            <w:hideMark/>
          </w:tcPr>
          <w:p w14:paraId="7D934D46" w14:textId="77777777" w:rsidR="0020155C" w:rsidRPr="0020155C" w:rsidRDefault="0020155C" w:rsidP="0020155C">
            <w:r w:rsidRPr="0020155C">
              <w:t>Internally inconsistent</w:t>
            </w:r>
          </w:p>
        </w:tc>
        <w:tc>
          <w:tcPr>
            <w:tcW w:w="0" w:type="auto"/>
            <w:vAlign w:val="center"/>
            <w:hideMark/>
          </w:tcPr>
          <w:p w14:paraId="170864F4" w14:textId="77777777" w:rsidR="0020155C" w:rsidRPr="0020155C" w:rsidRDefault="0020155C" w:rsidP="0020155C">
            <w:r w:rsidRPr="0020155C">
              <w:t>Critical</w:t>
            </w:r>
          </w:p>
        </w:tc>
      </w:tr>
      <w:tr w:rsidR="0020155C" w:rsidRPr="0020155C" w14:paraId="73C7E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8DBF" w14:textId="77777777" w:rsidR="0020155C" w:rsidRPr="0020155C" w:rsidRDefault="0020155C" w:rsidP="0020155C">
            <w:r w:rsidRPr="0020155C">
              <w:t>SOTA comparison</w:t>
            </w:r>
          </w:p>
        </w:tc>
        <w:tc>
          <w:tcPr>
            <w:tcW w:w="0" w:type="auto"/>
            <w:vAlign w:val="center"/>
            <w:hideMark/>
          </w:tcPr>
          <w:p w14:paraId="297896CE" w14:textId="77777777" w:rsidR="0020155C" w:rsidRPr="0020155C" w:rsidRDefault="0020155C" w:rsidP="0020155C">
            <w:r w:rsidRPr="0020155C">
              <w:t>Incomplete and partly invalid</w:t>
            </w:r>
          </w:p>
        </w:tc>
        <w:tc>
          <w:tcPr>
            <w:tcW w:w="0" w:type="auto"/>
            <w:vAlign w:val="center"/>
            <w:hideMark/>
          </w:tcPr>
          <w:p w14:paraId="123E1C14" w14:textId="77777777" w:rsidR="0020155C" w:rsidRPr="0020155C" w:rsidRDefault="0020155C" w:rsidP="0020155C">
            <w:r w:rsidRPr="0020155C">
              <w:t>Critical</w:t>
            </w:r>
          </w:p>
        </w:tc>
      </w:tr>
      <w:tr w:rsidR="0020155C" w:rsidRPr="0020155C" w14:paraId="7E6FA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5C85" w14:textId="77777777" w:rsidR="0020155C" w:rsidRPr="0020155C" w:rsidRDefault="0020155C" w:rsidP="0020155C">
            <w:r w:rsidRPr="0020155C">
              <w:t>External validation</w:t>
            </w:r>
          </w:p>
        </w:tc>
        <w:tc>
          <w:tcPr>
            <w:tcW w:w="0" w:type="auto"/>
            <w:vAlign w:val="center"/>
            <w:hideMark/>
          </w:tcPr>
          <w:p w14:paraId="65DF3D25" w14:textId="77777777" w:rsidR="0020155C" w:rsidRPr="0020155C" w:rsidRDefault="0020155C" w:rsidP="0020155C">
            <w:r w:rsidRPr="0020155C">
              <w:t>Label and protocol mismatch</w:t>
            </w:r>
          </w:p>
        </w:tc>
        <w:tc>
          <w:tcPr>
            <w:tcW w:w="0" w:type="auto"/>
            <w:vAlign w:val="center"/>
            <w:hideMark/>
          </w:tcPr>
          <w:p w14:paraId="4039A4AF" w14:textId="77777777" w:rsidR="0020155C" w:rsidRPr="0020155C" w:rsidRDefault="0020155C" w:rsidP="0020155C">
            <w:r w:rsidRPr="0020155C">
              <w:t>Critical</w:t>
            </w:r>
          </w:p>
        </w:tc>
      </w:tr>
      <w:tr w:rsidR="0020155C" w:rsidRPr="0020155C" w14:paraId="2381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18B7" w14:textId="77777777" w:rsidR="0020155C" w:rsidRPr="0020155C" w:rsidRDefault="0020155C" w:rsidP="0020155C">
            <w:r w:rsidRPr="0020155C">
              <w:t>Clinical validation</w:t>
            </w:r>
          </w:p>
        </w:tc>
        <w:tc>
          <w:tcPr>
            <w:tcW w:w="0" w:type="auto"/>
            <w:vAlign w:val="center"/>
            <w:hideMark/>
          </w:tcPr>
          <w:p w14:paraId="0DEEEFA3" w14:textId="77777777" w:rsidR="0020155C" w:rsidRPr="0020155C" w:rsidRDefault="0020155C" w:rsidP="0020155C">
            <w:r w:rsidRPr="0020155C">
              <w:t>No actual clinician audit is reported</w:t>
            </w:r>
          </w:p>
        </w:tc>
        <w:tc>
          <w:tcPr>
            <w:tcW w:w="0" w:type="auto"/>
            <w:vAlign w:val="center"/>
            <w:hideMark/>
          </w:tcPr>
          <w:p w14:paraId="226BFAD0" w14:textId="77777777" w:rsidR="0020155C" w:rsidRPr="0020155C" w:rsidRDefault="0020155C" w:rsidP="0020155C">
            <w:r w:rsidRPr="0020155C">
              <w:t>Critical</w:t>
            </w:r>
          </w:p>
        </w:tc>
      </w:tr>
      <w:tr w:rsidR="0020155C" w:rsidRPr="0020155C" w14:paraId="73835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DB76" w14:textId="77777777" w:rsidR="0020155C" w:rsidRPr="0020155C" w:rsidRDefault="0020155C" w:rsidP="0020155C">
            <w:r w:rsidRPr="0020155C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38E00952" w14:textId="77777777" w:rsidR="0020155C" w:rsidRPr="0020155C" w:rsidRDefault="0020155C" w:rsidP="0020155C">
            <w:r w:rsidRPr="0020155C">
              <w:t>Insufficient model/training detail</w:t>
            </w:r>
          </w:p>
        </w:tc>
        <w:tc>
          <w:tcPr>
            <w:tcW w:w="0" w:type="auto"/>
            <w:vAlign w:val="center"/>
            <w:hideMark/>
          </w:tcPr>
          <w:p w14:paraId="05D26543" w14:textId="77777777" w:rsidR="0020155C" w:rsidRPr="0020155C" w:rsidRDefault="0020155C" w:rsidP="0020155C">
            <w:r w:rsidRPr="0020155C">
              <w:t>Critical</w:t>
            </w:r>
          </w:p>
        </w:tc>
      </w:tr>
      <w:tr w:rsidR="0020155C" w:rsidRPr="0020155C" w14:paraId="0A71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F335" w14:textId="77777777" w:rsidR="0020155C" w:rsidRPr="0020155C" w:rsidRDefault="0020155C" w:rsidP="0020155C">
            <w:r w:rsidRPr="0020155C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94FF5A0" w14:textId="77777777" w:rsidR="0020155C" w:rsidRPr="0020155C" w:rsidRDefault="0020155C" w:rsidP="0020155C">
            <w:r w:rsidRPr="0020155C">
              <w:t>Several layout, terminology, and table problems</w:t>
            </w:r>
          </w:p>
        </w:tc>
        <w:tc>
          <w:tcPr>
            <w:tcW w:w="0" w:type="auto"/>
            <w:vAlign w:val="center"/>
            <w:hideMark/>
          </w:tcPr>
          <w:p w14:paraId="5B8EA588" w14:textId="77777777" w:rsidR="0020155C" w:rsidRPr="0020155C" w:rsidRDefault="0020155C" w:rsidP="0020155C">
            <w:r w:rsidRPr="0020155C">
              <w:t>Moderate</w:t>
            </w:r>
          </w:p>
        </w:tc>
      </w:tr>
    </w:tbl>
    <w:p w14:paraId="37614905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1. The “causal counterfactual” claim is not justified</w:t>
      </w:r>
    </w:p>
    <w:p w14:paraId="2A3B0C13" w14:textId="77777777" w:rsidR="0020155C" w:rsidRPr="0020155C" w:rsidRDefault="0020155C" w:rsidP="0020155C">
      <w:r w:rsidRPr="0020155C">
        <w:t>Section 3.3 calls the method a “Structural Causal Counterfactual framework,” but the paper does not define:</w:t>
      </w:r>
    </w:p>
    <w:p w14:paraId="364B04C7" w14:textId="77777777" w:rsidR="0020155C" w:rsidRPr="0020155C" w:rsidRDefault="0020155C" w:rsidP="0020155C">
      <w:pPr>
        <w:numPr>
          <w:ilvl w:val="0"/>
          <w:numId w:val="1"/>
        </w:numPr>
      </w:pPr>
      <w:r w:rsidRPr="0020155C">
        <w:lastRenderedPageBreak/>
        <w:t>A structural causal model.</w:t>
      </w:r>
    </w:p>
    <w:p w14:paraId="770311E5" w14:textId="77777777" w:rsidR="0020155C" w:rsidRPr="0020155C" w:rsidRDefault="0020155C" w:rsidP="0020155C">
      <w:pPr>
        <w:numPr>
          <w:ilvl w:val="0"/>
          <w:numId w:val="1"/>
        </w:numPr>
      </w:pPr>
      <w:r w:rsidRPr="0020155C">
        <w:t>Endogenous and exogenous variables.</w:t>
      </w:r>
    </w:p>
    <w:p w14:paraId="4BD26298" w14:textId="77777777" w:rsidR="0020155C" w:rsidRPr="0020155C" w:rsidRDefault="0020155C" w:rsidP="0020155C">
      <w:pPr>
        <w:numPr>
          <w:ilvl w:val="0"/>
          <w:numId w:val="1"/>
        </w:numPr>
      </w:pPr>
      <w:r w:rsidRPr="0020155C">
        <w:t>A causal graph.</w:t>
      </w:r>
    </w:p>
    <w:p w14:paraId="611D4A57" w14:textId="77777777" w:rsidR="0020155C" w:rsidRPr="0020155C" w:rsidRDefault="0020155C" w:rsidP="0020155C">
      <w:pPr>
        <w:numPr>
          <w:ilvl w:val="0"/>
          <w:numId w:val="1"/>
        </w:numPr>
      </w:pPr>
      <w:r w:rsidRPr="0020155C">
        <w:t>Structural equations describing disease, physiology, patient identity and ECG morphology.</w:t>
      </w:r>
    </w:p>
    <w:p w14:paraId="3BB9E5BD" w14:textId="290D13DF" w:rsidR="0020155C" w:rsidRPr="0020155C" w:rsidRDefault="0020155C" w:rsidP="0020155C">
      <w:pPr>
        <w:numPr>
          <w:ilvl w:val="0"/>
          <w:numId w:val="1"/>
        </w:numPr>
      </w:pPr>
      <w:r w:rsidRPr="0020155C">
        <w:t xml:space="preserve">An intervention such as </w:t>
      </w:r>
      <m:oMath>
        <m:r>
          <w:rPr>
            <w:rFonts w:ascii="Cambria Math" w:hAnsi="Cambria Math"/>
          </w:rPr>
          <m:t>do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Y=</m:t>
            </m:r>
            <m:r>
              <m:rPr>
                <m:nor/>
              </m:rPr>
              <m:t>normal</m:t>
            </m:r>
          </m:e>
        </m:d>
      </m:oMath>
      <w:r w:rsidRPr="0020155C">
        <w:t>.</w:t>
      </w:r>
    </w:p>
    <w:p w14:paraId="65AF6058" w14:textId="77777777" w:rsidR="0020155C" w:rsidRPr="0020155C" w:rsidRDefault="0020155C" w:rsidP="0020155C">
      <w:pPr>
        <w:numPr>
          <w:ilvl w:val="0"/>
          <w:numId w:val="1"/>
        </w:numPr>
      </w:pPr>
      <w:r w:rsidRPr="0020155C">
        <w:t>Identifiability assumptions.</w:t>
      </w:r>
    </w:p>
    <w:p w14:paraId="14100443" w14:textId="77777777" w:rsidR="0020155C" w:rsidRPr="0020155C" w:rsidRDefault="0020155C" w:rsidP="0020155C">
      <w:pPr>
        <w:numPr>
          <w:ilvl w:val="0"/>
          <w:numId w:val="1"/>
        </w:numPr>
      </w:pPr>
      <w:r w:rsidRPr="0020155C">
        <w:t>Confounding variables.</w:t>
      </w:r>
    </w:p>
    <w:p w14:paraId="45802E38" w14:textId="77777777" w:rsidR="0020155C" w:rsidRPr="0020155C" w:rsidRDefault="0020155C" w:rsidP="0020155C">
      <w:pPr>
        <w:numPr>
          <w:ilvl w:val="0"/>
          <w:numId w:val="1"/>
        </w:numPr>
      </w:pPr>
      <w:r w:rsidRPr="0020155C">
        <w:t>A distinction between intervention and conditioning.</w:t>
      </w:r>
    </w:p>
    <w:p w14:paraId="6179F6CE" w14:textId="77777777" w:rsidR="0020155C" w:rsidRPr="0020155C" w:rsidRDefault="0020155C" w:rsidP="0020155C">
      <w:r w:rsidRPr="0020155C">
        <w:t>Equation 7 is an optimization objective for changing a classifier prediction. Equation 10 performs classifier-guided diffusion. Neither establishes causality.</w:t>
      </w:r>
    </w:p>
    <w:p w14:paraId="1EFE1C39" w14:textId="77777777" w:rsidR="0020155C" w:rsidRPr="0020155C" w:rsidRDefault="0020155C" w:rsidP="0020155C">
      <w:r w:rsidRPr="0020155C">
        <w:t xml:space="preserve">The generated ECG is therefore a </w:t>
      </w:r>
      <w:r w:rsidRPr="0020155C">
        <w:rPr>
          <w:b/>
          <w:bCs/>
        </w:rPr>
        <w:t>model counterfactual</w:t>
      </w:r>
      <w:r w:rsidRPr="0020155C">
        <w:t xml:space="preserve"> or </w:t>
      </w:r>
      <w:r w:rsidRPr="0020155C">
        <w:rPr>
          <w:b/>
          <w:bCs/>
        </w:rPr>
        <w:t>prediction-flipping example</w:t>
      </w:r>
      <w:r w:rsidRPr="0020155C">
        <w:t>, not necessarily a causal physiological counterfactual. It may reveal how the classifier can be manipulated rather than how pathology would need to change physiologically.</w:t>
      </w:r>
    </w:p>
    <w:p w14:paraId="158D72F4" w14:textId="77777777" w:rsidR="0020155C" w:rsidRPr="0020155C" w:rsidRDefault="0020155C" w:rsidP="0020155C">
      <w:r w:rsidRPr="0020155C">
        <w:t>Recommended correction:</w:t>
      </w:r>
    </w:p>
    <w:p w14:paraId="6E7FAF9D" w14:textId="77777777" w:rsidR="0020155C" w:rsidRPr="0020155C" w:rsidRDefault="0020155C" w:rsidP="0020155C">
      <w:pPr>
        <w:numPr>
          <w:ilvl w:val="0"/>
          <w:numId w:val="2"/>
        </w:numPr>
      </w:pPr>
      <w:r w:rsidRPr="0020155C">
        <w:t xml:space="preserve">Replace “causal counterfactual” with </w:t>
      </w:r>
      <w:r w:rsidRPr="0020155C">
        <w:rPr>
          <w:b/>
          <w:bCs/>
        </w:rPr>
        <w:t>“classifier-guided counterfactual ECG”</w:t>
      </w:r>
      <w:r w:rsidRPr="0020155C">
        <w:t xml:space="preserve"> throughout.</w:t>
      </w:r>
    </w:p>
    <w:p w14:paraId="338103FC" w14:textId="77777777" w:rsidR="0020155C" w:rsidRPr="0020155C" w:rsidRDefault="0020155C" w:rsidP="0020155C">
      <w:pPr>
        <w:numPr>
          <w:ilvl w:val="0"/>
          <w:numId w:val="2"/>
        </w:numPr>
      </w:pPr>
      <w:r w:rsidRPr="0020155C">
        <w:t>Remove “causal,” “mechanistic,” and “pathology reversal” claims unless a genuine causal model is developed.</w:t>
      </w:r>
    </w:p>
    <w:p w14:paraId="7782AE63" w14:textId="77777777" w:rsidR="0020155C" w:rsidRPr="0020155C" w:rsidRDefault="0020155C" w:rsidP="0020155C">
      <w:pPr>
        <w:numPr>
          <w:ilvl w:val="0"/>
          <w:numId w:val="2"/>
        </w:numPr>
      </w:pPr>
      <w:r w:rsidRPr="0020155C">
        <w:t>Explicitly state that reversal of the network prediction does not imply reversal of the underlying disease.</w:t>
      </w:r>
    </w:p>
    <w:p w14:paraId="6B6915FB" w14:textId="77777777" w:rsidR="0020155C" w:rsidRPr="0020155C" w:rsidRDefault="0020155C" w:rsidP="0020155C">
      <w:r w:rsidRPr="0020155C">
        <w:t>A safer title would be:</w:t>
      </w:r>
    </w:p>
    <w:p w14:paraId="397D2E80" w14:textId="77777777" w:rsidR="0020155C" w:rsidRPr="0020155C" w:rsidRDefault="0020155C" w:rsidP="0020155C">
      <w:r w:rsidRPr="0020155C">
        <w:t>Anatomically Guided Conditional Diffusion for Classifier-Based Counterfactual Explanations of 12-Lead ECGs</w:t>
      </w:r>
    </w:p>
    <w:p w14:paraId="126DC922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2. The PTB-XL evaluation description is contradictory</w:t>
      </w:r>
    </w:p>
    <w:p w14:paraId="18C9CEA8" w14:textId="77777777" w:rsidR="0020155C" w:rsidRPr="0020155C" w:rsidRDefault="0020155C" w:rsidP="0020155C">
      <w:r w:rsidRPr="0020155C">
        <w:t xml:space="preserve">The manuscript repeatedly claims </w:t>
      </w:r>
      <w:r w:rsidRPr="0020155C">
        <w:rPr>
          <w:b/>
          <w:bCs/>
        </w:rPr>
        <w:t>“10-fold cross-validation”</w:t>
      </w:r>
      <w:r w:rsidRPr="0020155C">
        <w:t xml:space="preserve"> and reports “mean ± standard deviation across 10 folds.” However, Section 3.1 states:</w:t>
      </w:r>
    </w:p>
    <w:p w14:paraId="1109CA71" w14:textId="77777777" w:rsidR="0020155C" w:rsidRPr="0020155C" w:rsidRDefault="0020155C" w:rsidP="0020155C">
      <w:pPr>
        <w:numPr>
          <w:ilvl w:val="0"/>
          <w:numId w:val="3"/>
        </w:numPr>
      </w:pPr>
      <w:r w:rsidRPr="0020155C">
        <w:t>Folds 1–8: training</w:t>
      </w:r>
    </w:p>
    <w:p w14:paraId="3FA80880" w14:textId="77777777" w:rsidR="0020155C" w:rsidRPr="0020155C" w:rsidRDefault="0020155C" w:rsidP="0020155C">
      <w:pPr>
        <w:numPr>
          <w:ilvl w:val="0"/>
          <w:numId w:val="3"/>
        </w:numPr>
      </w:pPr>
      <w:r w:rsidRPr="0020155C">
        <w:t>Fold 9: validation</w:t>
      </w:r>
    </w:p>
    <w:p w14:paraId="2C5AD9DD" w14:textId="77777777" w:rsidR="0020155C" w:rsidRPr="0020155C" w:rsidRDefault="0020155C" w:rsidP="0020155C">
      <w:pPr>
        <w:numPr>
          <w:ilvl w:val="0"/>
          <w:numId w:val="3"/>
        </w:numPr>
      </w:pPr>
      <w:r w:rsidRPr="0020155C">
        <w:lastRenderedPageBreak/>
        <w:t>Fold 10: testing</w:t>
      </w:r>
    </w:p>
    <w:p w14:paraId="3464B213" w14:textId="77777777" w:rsidR="0020155C" w:rsidRPr="0020155C" w:rsidRDefault="0020155C" w:rsidP="0020155C">
      <w:r w:rsidRPr="0020155C">
        <w:t xml:space="preserve">That is the official </w:t>
      </w:r>
      <w:r w:rsidRPr="0020155C">
        <w:rPr>
          <w:b/>
          <w:bCs/>
        </w:rPr>
        <w:t>single predefined train-validation-test split</w:t>
      </w:r>
      <w:r w:rsidRPr="0020155C">
        <w:t xml:space="preserve">, not 10-fold cross-validation. The official PTB-XL dataset supplies recommended patient-wise folds for comparable evaluation, but using folds 1–8/9/10 produces one test result, not ten test results. </w:t>
      </w:r>
      <w:hyperlink r:id="rId6" w:history="1">
        <w:r w:rsidRPr="0020155C">
          <w:rPr>
            <w:rStyle w:val="Hyperlink"/>
          </w:rPr>
          <w:t>PTB-XL dataset documentation</w:t>
        </w:r>
      </w:hyperlink>
    </w:p>
    <w:p w14:paraId="161064FD" w14:textId="77777777" w:rsidR="0020155C" w:rsidRPr="0020155C" w:rsidRDefault="0020155C" w:rsidP="0020155C">
      <w:r w:rsidRPr="0020155C">
        <w:t>The authors must clarify whether:</w:t>
      </w:r>
    </w:p>
    <w:p w14:paraId="0DFEE879" w14:textId="77777777" w:rsidR="0020155C" w:rsidRPr="0020155C" w:rsidRDefault="0020155C" w:rsidP="0020155C">
      <w:pPr>
        <w:numPr>
          <w:ilvl w:val="0"/>
          <w:numId w:val="4"/>
        </w:numPr>
      </w:pPr>
      <w:r w:rsidRPr="0020155C">
        <w:t>They conducted one official split, in which case the reported “± SD across 10 folds” is invalid; or</w:t>
      </w:r>
    </w:p>
    <w:p w14:paraId="07292408" w14:textId="77777777" w:rsidR="0020155C" w:rsidRPr="0020155C" w:rsidRDefault="0020155C" w:rsidP="0020155C">
      <w:pPr>
        <w:numPr>
          <w:ilvl w:val="0"/>
          <w:numId w:val="4"/>
        </w:numPr>
      </w:pPr>
      <w:r w:rsidRPr="0020155C">
        <w:t>They rotated the folds, in which case the training/validation/test construction for every run must be specified.</w:t>
      </w:r>
    </w:p>
    <w:p w14:paraId="5057F19D" w14:textId="77777777" w:rsidR="0020155C" w:rsidRPr="0020155C" w:rsidRDefault="0020155C" w:rsidP="0020155C">
      <w:r w:rsidRPr="0020155C">
        <w:t>This issue directly affects the central 0.9329 result.</w:t>
      </w:r>
    </w:p>
    <w:p w14:paraId="58DD0267" w14:textId="77777777" w:rsidR="0020155C" w:rsidRPr="0020155C" w:rsidRDefault="0020155C" w:rsidP="0020155C">
      <w:r w:rsidRPr="0020155C">
        <w:t>A further concern is that PTB-XL contains multiple records from some patients. Every split must remain patient-independent. Random stratification without grouping by patient would create leakage.</w:t>
      </w:r>
    </w:p>
    <w:p w14:paraId="31B2189D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3. “State-of-the-art” is unsupported</w:t>
      </w:r>
    </w:p>
    <w:p w14:paraId="186707CB" w14:textId="77777777" w:rsidR="0020155C" w:rsidRPr="0020155C" w:rsidRDefault="0020155C" w:rsidP="0020155C">
      <w:r w:rsidRPr="0020155C">
        <w:t>An AUROC of 0.9329 is competitive, but the SOTA claim cannot be made from Table 5.</w:t>
      </w:r>
    </w:p>
    <w:p w14:paraId="43A2B889" w14:textId="77777777" w:rsidR="0020155C" w:rsidRPr="0020155C" w:rsidRDefault="0020155C" w:rsidP="0020155C">
      <w:r w:rsidRPr="0020155C">
        <w:t>The comparison:</w:t>
      </w:r>
    </w:p>
    <w:p w14:paraId="548E25AD" w14:textId="77777777" w:rsidR="0020155C" w:rsidRPr="0020155C" w:rsidRDefault="0020155C" w:rsidP="0020155C">
      <w:pPr>
        <w:numPr>
          <w:ilvl w:val="0"/>
          <w:numId w:val="5"/>
        </w:numPr>
      </w:pPr>
      <w:r w:rsidRPr="0020155C">
        <w:t>Omits contemporary pretrained ECG foundation models.</w:t>
      </w:r>
    </w:p>
    <w:p w14:paraId="6C4849BE" w14:textId="77777777" w:rsidR="0020155C" w:rsidRPr="0020155C" w:rsidRDefault="0020155C" w:rsidP="0020155C">
      <w:pPr>
        <w:numPr>
          <w:ilvl w:val="0"/>
          <w:numId w:val="5"/>
        </w:numPr>
      </w:pPr>
      <w:r w:rsidRPr="0020155C">
        <w:t>Omits Transformer, state-space/Mamba and recent self-supervised baselines.</w:t>
      </w:r>
    </w:p>
    <w:p w14:paraId="2C41ED71" w14:textId="77777777" w:rsidR="0020155C" w:rsidRPr="0020155C" w:rsidRDefault="0020155C" w:rsidP="0020155C">
      <w:pPr>
        <w:numPr>
          <w:ilvl w:val="0"/>
          <w:numId w:val="5"/>
        </w:numPr>
      </w:pPr>
      <w:r w:rsidRPr="0020155C">
        <w:t>Compares results obtained under potentially different label sets and preprocessing.</w:t>
      </w:r>
    </w:p>
    <w:p w14:paraId="783EE5C8" w14:textId="77777777" w:rsidR="0020155C" w:rsidRPr="0020155C" w:rsidRDefault="0020155C" w:rsidP="0020155C">
      <w:pPr>
        <w:numPr>
          <w:ilvl w:val="0"/>
          <w:numId w:val="5"/>
        </w:numPr>
      </w:pPr>
      <w:r w:rsidRPr="0020155C">
        <w:t>Compares models trained on other datasets as though the results came from identical PTB-XL tasks.</w:t>
      </w:r>
    </w:p>
    <w:p w14:paraId="200232C7" w14:textId="77777777" w:rsidR="0020155C" w:rsidRPr="0020155C" w:rsidRDefault="0020155C" w:rsidP="0020155C">
      <w:pPr>
        <w:numPr>
          <w:ilvl w:val="0"/>
          <w:numId w:val="5"/>
        </w:numPr>
      </w:pPr>
      <w:r w:rsidRPr="0020155C">
        <w:t>Does not give uncertainty or statistical tests against the authors’ baseline.</w:t>
      </w:r>
    </w:p>
    <w:p w14:paraId="0F62BF5B" w14:textId="77777777" w:rsidR="0020155C" w:rsidRPr="0020155C" w:rsidRDefault="0020155C" w:rsidP="0020155C">
      <w:pPr>
        <w:numPr>
          <w:ilvl w:val="0"/>
          <w:numId w:val="5"/>
        </w:numPr>
      </w:pPr>
      <w:r w:rsidRPr="0020155C">
        <w:t>Uses only four literature comparators, most of which are old or not direct classification competitors.</w:t>
      </w:r>
    </w:p>
    <w:p w14:paraId="5A53CF56" w14:textId="77777777" w:rsidR="0020155C" w:rsidRPr="0020155C" w:rsidRDefault="0020155C" w:rsidP="0020155C">
      <w:r w:rsidRPr="0020155C">
        <w:t xml:space="preserve">A recent PTB-XL comparison reports an individual ECG foundation model at 0.930 macro AUROC and a stacking ensemble at 0.936, illustrating that 0.9329 cannot automatically be presented as SOTA. Its label definition and protocol still need to be matched exactly before any direct comparison. </w:t>
      </w:r>
      <w:hyperlink r:id="rId7" w:history="1">
        <w:r w:rsidRPr="0020155C">
          <w:rPr>
            <w:rStyle w:val="Hyperlink"/>
          </w:rPr>
          <w:t>Recent PTB-XL model comparison</w:t>
        </w:r>
      </w:hyperlink>
    </w:p>
    <w:p w14:paraId="5C4608CE" w14:textId="77777777" w:rsidR="0020155C" w:rsidRPr="0020155C" w:rsidRDefault="0020155C" w:rsidP="0020155C">
      <w:r w:rsidRPr="0020155C">
        <w:t>The correct claim is currently:</w:t>
      </w:r>
    </w:p>
    <w:p w14:paraId="05CCBCA1" w14:textId="77777777" w:rsidR="0020155C" w:rsidRPr="0020155C" w:rsidRDefault="0020155C" w:rsidP="0020155C">
      <w:r w:rsidRPr="0020155C">
        <w:lastRenderedPageBreak/>
        <w:t>“The proposed model produced the best result among the three internally evaluated architectures.”</w:t>
      </w:r>
    </w:p>
    <w:p w14:paraId="1A6D0E49" w14:textId="77777777" w:rsidR="0020155C" w:rsidRPr="0020155C" w:rsidRDefault="0020155C" w:rsidP="0020155C">
      <w:r w:rsidRPr="0020155C">
        <w:t>That is defensible. “State-of-the-art” is not.</w:t>
      </w:r>
    </w:p>
    <w:p w14:paraId="64C9B6EC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4. Several literature benchmark entries appear invalid</w:t>
      </w:r>
    </w:p>
    <w:p w14:paraId="297B629D" w14:textId="77777777" w:rsidR="0020155C" w:rsidRPr="0020155C" w:rsidRDefault="0020155C" w:rsidP="0020155C">
      <w:r w:rsidRPr="0020155C">
        <w:t>Table 5 needs complete reconstruction.</w:t>
      </w:r>
    </w:p>
    <w:p w14:paraId="7D82E391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Ribeiro et al.</w:t>
      </w:r>
    </w:p>
    <w:p w14:paraId="21613D45" w14:textId="77777777" w:rsidR="0020155C" w:rsidRPr="0020155C" w:rsidRDefault="0020155C" w:rsidP="0020155C">
      <w:r w:rsidRPr="0020155C">
        <w:t>Ribeiro et al. trained on a large Brazilian clinical dataset, not the same PTB-XL five-superclass experiment. Presenting its “0.9280” beside PTB-XL results as a directly comparable PTB-XL AUC is misleading.</w:t>
      </w:r>
    </w:p>
    <w:p w14:paraId="2A7842D4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Korkmaz et al.</w:t>
      </w:r>
    </w:p>
    <w:p w14:paraId="62A892C9" w14:textId="77777777" w:rsidR="0020155C" w:rsidRPr="0020155C" w:rsidRDefault="0020155C" w:rsidP="0020155C">
      <w:r w:rsidRPr="0020155C">
        <w:t>The cited paper is “Deep learning-based robust ECG generation and classification.” The manuscript characterizes it as a GAN counterfactual framework and attributes:</w:t>
      </w:r>
    </w:p>
    <w:p w14:paraId="781405B4" w14:textId="77777777" w:rsidR="0020155C" w:rsidRPr="0020155C" w:rsidRDefault="0020155C" w:rsidP="0020155C">
      <w:pPr>
        <w:numPr>
          <w:ilvl w:val="0"/>
          <w:numId w:val="6"/>
        </w:numPr>
      </w:pPr>
      <w:r w:rsidRPr="0020155C">
        <w:t>PTB-XL AUC = 0.8910</w:t>
      </w:r>
    </w:p>
    <w:p w14:paraId="332BBEAE" w14:textId="77777777" w:rsidR="0020155C" w:rsidRPr="0020155C" w:rsidRDefault="0020155C" w:rsidP="0020155C">
      <w:pPr>
        <w:numPr>
          <w:ilvl w:val="0"/>
          <w:numId w:val="6"/>
        </w:numPr>
      </w:pPr>
      <w:r w:rsidRPr="0020155C">
        <w:t>Flip rate = 78.2%</w:t>
      </w:r>
    </w:p>
    <w:p w14:paraId="303EEF74" w14:textId="77777777" w:rsidR="0020155C" w:rsidRPr="0020155C" w:rsidRDefault="0020155C" w:rsidP="0020155C">
      <w:pPr>
        <w:numPr>
          <w:ilvl w:val="0"/>
          <w:numId w:val="6"/>
        </w:numPr>
      </w:pPr>
      <w:r w:rsidRPr="0020155C">
        <w:t>Cosine similarity</w:t>
      </w:r>
    </w:p>
    <w:p w14:paraId="79751199" w14:textId="6895B968" w:rsidR="0020155C" w:rsidRPr="0020155C" w:rsidRDefault="0020155C" w:rsidP="0020155C">
      <w:pPr>
        <w:numPr>
          <w:ilvl w:val="0"/>
          <w:numId w:val="6"/>
        </w:numPr>
      </w:pPr>
      <w:r w:rsidRPr="0020155C">
        <w:t xml:space="preserve">Heart-rate drift </w:t>
      </w:r>
      <m:oMath>
        <m:r>
          <w:rPr>
            <w:rFonts w:ascii="Cambria Math" w:hAnsi="Cambria Math"/>
          </w:rPr>
          <m:t>&gt;15</m:t>
        </m:r>
      </m:oMath>
      <w:r w:rsidRPr="0020155C">
        <w:t>bpm</w:t>
      </w:r>
    </w:p>
    <w:p w14:paraId="1B312055" w14:textId="77777777" w:rsidR="0020155C" w:rsidRPr="0020155C" w:rsidRDefault="0020155C" w:rsidP="0020155C">
      <w:r w:rsidRPr="0020155C">
        <w:t>The source must be checked carefully because these counterfactual metrics may not have been reported by that publication.</w:t>
      </w:r>
    </w:p>
    <w:p w14:paraId="46B21932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DiffECG/Neifar et al.</w:t>
      </w:r>
    </w:p>
    <w:p w14:paraId="397D7579" w14:textId="77777777" w:rsidR="0020155C" w:rsidRPr="0020155C" w:rsidRDefault="0020155C" w:rsidP="0020155C">
      <w:r w:rsidRPr="0020155C">
        <w:t>The paper assigns DiffECG:</w:t>
      </w:r>
    </w:p>
    <w:p w14:paraId="1D10626C" w14:textId="77777777" w:rsidR="0020155C" w:rsidRPr="0020155C" w:rsidRDefault="0020155C" w:rsidP="0020155C">
      <w:pPr>
        <w:numPr>
          <w:ilvl w:val="0"/>
          <w:numId w:val="7"/>
        </w:numPr>
      </w:pPr>
      <w:r w:rsidRPr="0020155C">
        <w:t>PTB-XL AUC = 0.9120</w:t>
      </w:r>
    </w:p>
    <w:p w14:paraId="189C9D4F" w14:textId="77777777" w:rsidR="0020155C" w:rsidRPr="0020155C" w:rsidRDefault="0020155C" w:rsidP="0020155C">
      <w:pPr>
        <w:numPr>
          <w:ilvl w:val="0"/>
          <w:numId w:val="7"/>
        </w:numPr>
      </w:pPr>
      <w:r w:rsidRPr="0020155C">
        <w:t>Flip rate = 84.5%</w:t>
      </w:r>
    </w:p>
    <w:p w14:paraId="4B4B8B88" w14:textId="77777777" w:rsidR="0020155C" w:rsidRPr="0020155C" w:rsidRDefault="0020155C" w:rsidP="0020155C">
      <w:pPr>
        <w:numPr>
          <w:ilvl w:val="0"/>
          <w:numId w:val="7"/>
        </w:numPr>
      </w:pPr>
      <w:r w:rsidRPr="0020155C">
        <w:t>Cosine similarity = 0.79</w:t>
      </w:r>
    </w:p>
    <w:p w14:paraId="2C34C436" w14:textId="01CC24BD" w:rsidR="0020155C" w:rsidRPr="0020155C" w:rsidRDefault="0020155C" w:rsidP="0020155C">
      <w:pPr>
        <w:numPr>
          <w:ilvl w:val="0"/>
          <w:numId w:val="7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HR=8.7</m:t>
        </m:r>
      </m:oMath>
      <w:r w:rsidRPr="0020155C">
        <w:t>bpm</w:t>
      </w:r>
    </w:p>
    <w:p w14:paraId="7F58235B" w14:textId="77777777" w:rsidR="0020155C" w:rsidRPr="0020155C" w:rsidRDefault="0020155C" w:rsidP="0020155C">
      <w:r w:rsidRPr="0020155C">
        <w:t>These values require exact source locations. A generative synthesis paper cannot be assigned classification and counterfactual-reversal results unless it actually evaluated those endpoints.</w:t>
      </w:r>
    </w:p>
    <w:p w14:paraId="73514ECB" w14:textId="77777777" w:rsidR="0020155C" w:rsidRPr="0020155C" w:rsidRDefault="0020155C" w:rsidP="0020155C">
      <w:r w:rsidRPr="0020155C">
        <w:lastRenderedPageBreak/>
        <w:t>If the cited publications do not contain these values, Table 5 represents a serious scholarly accuracy problem.</w:t>
      </w:r>
    </w:p>
    <w:p w14:paraId="1148C1F4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5. The classifier experiment is under-specified</w:t>
      </w:r>
    </w:p>
    <w:p w14:paraId="2F455907" w14:textId="77777777" w:rsidR="0020155C" w:rsidRPr="0020155C" w:rsidRDefault="0020155C" w:rsidP="0020155C">
      <w:r w:rsidRPr="0020155C">
        <w:t>The architecture cannot be reproduced from the manuscript. Missing information includes:</w:t>
      </w:r>
    </w:p>
    <w:p w14:paraId="12751B8A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Number of residual stages.</w:t>
      </w:r>
    </w:p>
    <w:p w14:paraId="31AE473D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Convolutional kernel sizes, strides and dilation.</w:t>
      </w:r>
    </w:p>
    <w:p w14:paraId="05EFBB4B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Channel widths.</w:t>
      </w:r>
    </w:p>
    <w:p w14:paraId="58F0CE56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SE reduction ratio.</w:t>
      </w:r>
    </w:p>
    <w:p w14:paraId="2928ABE2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Activation and normalization layers.</w:t>
      </w:r>
    </w:p>
    <w:p w14:paraId="1856D37F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Pooling strategy.</w:t>
      </w:r>
    </w:p>
    <w:p w14:paraId="55FC732C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Branch output dimensions and fusion layer.</w:t>
      </w:r>
    </w:p>
    <w:p w14:paraId="50DB3620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Parameter counts and FLOPs for Models 1–3.</w:t>
      </w:r>
    </w:p>
    <w:p w14:paraId="04B84CFC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Batch size and epoch count.</w:t>
      </w:r>
    </w:p>
    <w:p w14:paraId="2D6E0D7B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Optimizer details beyond learning rate.</w:t>
      </w:r>
    </w:p>
    <w:p w14:paraId="7207E86B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Learning-rate schedule and early stopping.</w:t>
      </w:r>
    </w:p>
    <w:p w14:paraId="346C4EAD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Weight initialization.</w:t>
      </w:r>
    </w:p>
    <w:p w14:paraId="3A131BCA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Class imbalance treatment.</w:t>
      </w:r>
    </w:p>
    <w:p w14:paraId="0A1DDF2A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Threshold-selection method.</w:t>
      </w:r>
    </w:p>
    <w:p w14:paraId="37070C60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Number of random seeds.</w:t>
      </w:r>
    </w:p>
    <w:p w14:paraId="2472889B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Hardware and training time.</w:t>
      </w:r>
    </w:p>
    <w:p w14:paraId="58EF71F5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Data augmentation.</w:t>
      </w:r>
    </w:p>
    <w:p w14:paraId="74F3A110" w14:textId="77777777" w:rsidR="0020155C" w:rsidRPr="0020155C" w:rsidRDefault="0020155C" w:rsidP="0020155C">
      <w:pPr>
        <w:numPr>
          <w:ilvl w:val="0"/>
          <w:numId w:val="8"/>
        </w:numPr>
      </w:pPr>
      <w:r w:rsidRPr="0020155C">
        <w:t>Input normalization method.</w:t>
      </w:r>
    </w:p>
    <w:p w14:paraId="4176D394" w14:textId="77777777" w:rsidR="0020155C" w:rsidRPr="0020155C" w:rsidRDefault="0020155C" w:rsidP="0020155C">
      <w:r w:rsidRPr="0020155C">
        <w:t>“SE-ResBlock” is not a complete architectural specification.</w:t>
      </w:r>
    </w:p>
    <w:p w14:paraId="069FBCD8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6. The reported ablation does not isolate territory dropout properly</w:t>
      </w:r>
    </w:p>
    <w:p w14:paraId="391C6969" w14:textId="77777777" w:rsidR="0020155C" w:rsidRPr="0020155C" w:rsidRDefault="0020155C" w:rsidP="0020155C">
      <w:r w:rsidRPr="0020155C">
        <w:t>Models 1, 2 and 3 provide a useful progression, but it is insufficient to support the stated mechanism of eliminating “spatial shortcut learning.”</w:t>
      </w:r>
    </w:p>
    <w:p w14:paraId="1204AACD" w14:textId="77777777" w:rsidR="0020155C" w:rsidRPr="0020155C" w:rsidRDefault="0020155C" w:rsidP="0020155C">
      <w:r w:rsidRPr="0020155C">
        <w:t>At minimum, include:</w:t>
      </w:r>
    </w:p>
    <w:p w14:paraId="58194327" w14:textId="77777777" w:rsidR="0020155C" w:rsidRPr="0020155C" w:rsidRDefault="0020155C" w:rsidP="0020155C">
      <w:pPr>
        <w:numPr>
          <w:ilvl w:val="0"/>
          <w:numId w:val="9"/>
        </w:numPr>
      </w:pPr>
      <w:r w:rsidRPr="0020155C">
        <w:lastRenderedPageBreak/>
        <w:t>Multi-branch model with ordinary feature dropout.</w:t>
      </w:r>
    </w:p>
    <w:p w14:paraId="5C321059" w14:textId="77777777" w:rsidR="0020155C" w:rsidRPr="0020155C" w:rsidRDefault="0020155C" w:rsidP="0020155C">
      <w:pPr>
        <w:numPr>
          <w:ilvl w:val="0"/>
          <w:numId w:val="9"/>
        </w:numPr>
      </w:pPr>
      <w:r w:rsidRPr="0020155C">
        <w:t>Random lead-group dropout.</w:t>
      </w:r>
    </w:p>
    <w:p w14:paraId="07AA16BA" w14:textId="77777777" w:rsidR="0020155C" w:rsidRPr="0020155C" w:rsidRDefault="0020155C" w:rsidP="0020155C">
      <w:pPr>
        <w:numPr>
          <w:ilvl w:val="0"/>
          <w:numId w:val="9"/>
        </w:numPr>
      </w:pPr>
      <w:r w:rsidRPr="0020155C">
        <w:t>Single-lead dropout.</w:t>
      </w:r>
    </w:p>
    <w:p w14:paraId="2336A2BB" w14:textId="77777777" w:rsidR="0020155C" w:rsidRPr="0020155C" w:rsidRDefault="0020155C" w:rsidP="0020155C">
      <w:pPr>
        <w:numPr>
          <w:ilvl w:val="0"/>
          <w:numId w:val="9"/>
        </w:numPr>
      </w:pPr>
      <w:r w:rsidRPr="0020155C">
        <w:t>Clinically defined territory dropout.</w:t>
      </w:r>
    </w:p>
    <w:p w14:paraId="020DAC84" w14:textId="77777777" w:rsidR="0020155C" w:rsidRPr="0020155C" w:rsidRDefault="0020155C" w:rsidP="0020155C">
      <w:pPr>
        <w:numPr>
          <w:ilvl w:val="0"/>
          <w:numId w:val="9"/>
        </w:numPr>
      </w:pPr>
      <w:r w:rsidRPr="0020155C">
        <w:t>Different dropout probabilities.</w:t>
      </w:r>
    </w:p>
    <w:p w14:paraId="619FE97E" w14:textId="77777777" w:rsidR="0020155C" w:rsidRPr="0020155C" w:rsidRDefault="0020155C" w:rsidP="0020155C">
      <w:pPr>
        <w:numPr>
          <w:ilvl w:val="0"/>
          <w:numId w:val="9"/>
        </w:numPr>
      </w:pPr>
      <w:r w:rsidRPr="0020155C">
        <w:t>Alternative lead groupings.</w:t>
      </w:r>
    </w:p>
    <w:p w14:paraId="4ECD60B0" w14:textId="77777777" w:rsidR="0020155C" w:rsidRPr="0020155C" w:rsidRDefault="0020155C" w:rsidP="0020155C">
      <w:pPr>
        <w:numPr>
          <w:ilvl w:val="0"/>
          <w:numId w:val="9"/>
        </w:numPr>
      </w:pPr>
      <w:r w:rsidRPr="0020155C">
        <w:t>Parameter-matched flat model.</w:t>
      </w:r>
    </w:p>
    <w:p w14:paraId="38032F95" w14:textId="77777777" w:rsidR="0020155C" w:rsidRPr="0020155C" w:rsidRDefault="0020155C" w:rsidP="0020155C">
      <w:pPr>
        <w:numPr>
          <w:ilvl w:val="0"/>
          <w:numId w:val="9"/>
        </w:numPr>
      </w:pPr>
      <w:r w:rsidRPr="0020155C">
        <w:t>Performance under missing leads and corrupted leads.</w:t>
      </w:r>
    </w:p>
    <w:p w14:paraId="6D453354" w14:textId="77777777" w:rsidR="0020155C" w:rsidRPr="0020155C" w:rsidRDefault="0020155C" w:rsidP="0020155C">
      <w:pPr>
        <w:numPr>
          <w:ilvl w:val="0"/>
          <w:numId w:val="9"/>
        </w:numPr>
      </w:pPr>
      <w:r w:rsidRPr="0020155C">
        <w:t>Multiple seeds with paired statistical comparisons.</w:t>
      </w:r>
    </w:p>
    <w:p w14:paraId="12CF134E" w14:textId="77777777" w:rsidR="0020155C" w:rsidRPr="0020155C" w:rsidRDefault="0020155C" w:rsidP="0020155C">
      <w:r w:rsidRPr="0020155C">
        <w:t>The current improvement is:</w:t>
      </w:r>
    </w:p>
    <w:p w14:paraId="2D245F7E" w14:textId="77777777" w:rsidR="0020155C" w:rsidRPr="0020155C" w:rsidRDefault="0020155C" w:rsidP="0020155C">
      <w:pPr>
        <w:numPr>
          <w:ilvl w:val="0"/>
          <w:numId w:val="10"/>
        </w:numPr>
      </w:pPr>
      <w:r w:rsidRPr="0020155C">
        <w:t>Model 1 → Model 2: 0.0047 AUROC.</w:t>
      </w:r>
    </w:p>
    <w:p w14:paraId="67703B8A" w14:textId="77777777" w:rsidR="0020155C" w:rsidRPr="0020155C" w:rsidRDefault="0020155C" w:rsidP="0020155C">
      <w:pPr>
        <w:numPr>
          <w:ilvl w:val="0"/>
          <w:numId w:val="10"/>
        </w:numPr>
      </w:pPr>
      <w:r w:rsidRPr="0020155C">
        <w:t>Model 2 → Model 3: 0.0034 AUROC.</w:t>
      </w:r>
    </w:p>
    <w:p w14:paraId="57A90402" w14:textId="77777777" w:rsidR="0020155C" w:rsidRPr="0020155C" w:rsidRDefault="0020155C" w:rsidP="0020155C">
      <w:r w:rsidRPr="0020155C">
        <w:t>These are small differences. No confidence interval or paired statistical test demonstrates that the improvement is robust. The reported standard deviations do not solve this, particularly while the “10-fold” protocol remains unclear.</w:t>
      </w:r>
    </w:p>
    <w:p w14:paraId="0A0BA9A1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7. The anatomical grouping requires stronger justification</w:t>
      </w:r>
    </w:p>
    <w:p w14:paraId="7C77445A" w14:textId="77777777" w:rsidR="0020155C" w:rsidRPr="0020155C" w:rsidRDefault="0020155C" w:rsidP="0020155C">
      <w:r w:rsidRPr="0020155C">
        <w:t>The grouping of leads into inferior, antero-septal, lateral and “cavity reciprocal” territories is clinically intuitive for localization, but it simplifies electrocardiographic relationships.</w:t>
      </w:r>
    </w:p>
    <w:p w14:paraId="068619C0" w14:textId="77777777" w:rsidR="0020155C" w:rsidRPr="0020155C" w:rsidRDefault="0020155C" w:rsidP="0020155C">
      <w:r w:rsidRPr="0020155C">
        <w:t>Specific concerns:</w:t>
      </w:r>
    </w:p>
    <w:p w14:paraId="61968156" w14:textId="77777777" w:rsidR="0020155C" w:rsidRPr="0020155C" w:rsidRDefault="0020155C" w:rsidP="0020155C">
      <w:pPr>
        <w:numPr>
          <w:ilvl w:val="0"/>
          <w:numId w:val="11"/>
        </w:numPr>
      </w:pPr>
      <w:r w:rsidRPr="0020155C">
        <w:t>aVR alone forms a one-lead branch, structurally different from all other branches.</w:t>
      </w:r>
    </w:p>
    <w:p w14:paraId="65ECAEFC" w14:textId="77777777" w:rsidR="0020155C" w:rsidRPr="0020155C" w:rsidRDefault="0020155C" w:rsidP="0020155C">
      <w:pPr>
        <w:numPr>
          <w:ilvl w:val="0"/>
          <w:numId w:val="11"/>
        </w:numPr>
      </w:pPr>
      <w:r w:rsidRPr="0020155C">
        <w:t>Lead territories overlap in their diagnostic information.</w:t>
      </w:r>
    </w:p>
    <w:p w14:paraId="4401E538" w14:textId="77777777" w:rsidR="0020155C" w:rsidRPr="0020155C" w:rsidRDefault="0020155C" w:rsidP="0020155C">
      <w:pPr>
        <w:numPr>
          <w:ilvl w:val="0"/>
          <w:numId w:val="11"/>
        </w:numPr>
      </w:pPr>
      <w:r w:rsidRPr="0020155C">
        <w:t>Conduction abnormalities and hypertrophy are not localized in the same manner as infarction territories.</w:t>
      </w:r>
    </w:p>
    <w:p w14:paraId="17C36FDC" w14:textId="77777777" w:rsidR="0020155C" w:rsidRPr="0020155C" w:rsidRDefault="0020155C" w:rsidP="0020155C">
      <w:pPr>
        <w:numPr>
          <w:ilvl w:val="0"/>
          <w:numId w:val="11"/>
        </w:numPr>
      </w:pPr>
      <w:r w:rsidRPr="0020155C">
        <w:t>Lead I/II/III/aVR/aVL/aVF are mathematically dependent.</w:t>
      </w:r>
    </w:p>
    <w:p w14:paraId="3FA70E95" w14:textId="77777777" w:rsidR="0020155C" w:rsidRPr="0020155C" w:rsidRDefault="0020155C" w:rsidP="0020155C">
      <w:pPr>
        <w:numPr>
          <w:ilvl w:val="0"/>
          <w:numId w:val="11"/>
        </w:numPr>
      </w:pPr>
      <w:r w:rsidRPr="0020155C">
        <w:t>Calling aVR a “cavity” territory is nonstandard and needs authoritative clinical support.</w:t>
      </w:r>
    </w:p>
    <w:p w14:paraId="06E744CC" w14:textId="77777777" w:rsidR="0020155C" w:rsidRPr="0020155C" w:rsidRDefault="0020155C" w:rsidP="0020155C">
      <w:pPr>
        <w:numPr>
          <w:ilvl w:val="0"/>
          <w:numId w:val="11"/>
        </w:numPr>
      </w:pPr>
      <w:r w:rsidRPr="0020155C">
        <w:t>The grouping is presented as universally physiological despite being chiefly motivated by ischemic localization.</w:t>
      </w:r>
    </w:p>
    <w:p w14:paraId="7146F157" w14:textId="77777777" w:rsidR="0020155C" w:rsidRPr="0020155C" w:rsidRDefault="0020155C" w:rsidP="0020155C">
      <w:r w:rsidRPr="0020155C">
        <w:lastRenderedPageBreak/>
        <w:t>The paper should either provide a cardiology reference for this exact grouping or describe it as an architectural prior rather than an established anatomical decomposition.</w:t>
      </w:r>
    </w:p>
    <w:p w14:paraId="49A58F64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8. The alleged biophysical constraint is disabled</w:t>
      </w:r>
    </w:p>
    <w:p w14:paraId="6F7AC1AC" w14:textId="0B3B0815" w:rsidR="0020155C" w:rsidRPr="0020155C" w:rsidRDefault="0020155C" w:rsidP="0020155C">
      <w:r w:rsidRPr="0020155C">
        <w:t xml:space="preserve">Equation 7 introduces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physio</m:t>
            </m:r>
          </m:sub>
        </m:sSub>
      </m:oMath>
      <w:r w:rsidRPr="0020155C">
        <w:t>, including Einthoven and Goldberger constraints. The paper then states:</w:t>
      </w:r>
    </w:p>
    <w:p w14:paraId="5364D53A" w14:textId="72C569A4" w:rsidR="0020155C" w:rsidRPr="0020155C" w:rsidRDefault="0020155C" w:rsidP="0020155C">
      <w:r w:rsidRPr="0020155C">
        <w:t xml:space="preserve">“we set </w:t>
      </w:r>
      <m:oMath>
        <m:r>
          <w:rPr>
            <w:rFonts w:ascii="Cambria Math" w:hAnsi="Cambria Math"/>
          </w:rPr>
          <m:t>β=0</m:t>
        </m:r>
      </m:oMath>
      <w:r w:rsidRPr="0020155C">
        <w:t>during reverse sampling.”</w:t>
      </w:r>
    </w:p>
    <w:p w14:paraId="5E54E1B8" w14:textId="77777777" w:rsidR="0020155C" w:rsidRPr="0020155C" w:rsidRDefault="0020155C" w:rsidP="0020155C">
      <w:r w:rsidRPr="0020155C">
        <w:t>Therefore, the empirical system does not enforce the proposed physiological constraint. A learned data prior is not equivalent to explicitly satisfying electrophysiological identities.</w:t>
      </w:r>
    </w:p>
    <w:p w14:paraId="79642CE7" w14:textId="77777777" w:rsidR="0020155C" w:rsidRPr="0020155C" w:rsidRDefault="0020155C" w:rsidP="0020155C">
      <w:r w:rsidRPr="0020155C">
        <w:t>Consequently, claims such as:</w:t>
      </w:r>
    </w:p>
    <w:p w14:paraId="131B8AB0" w14:textId="77777777" w:rsidR="0020155C" w:rsidRPr="0020155C" w:rsidRDefault="0020155C" w:rsidP="0020155C">
      <w:pPr>
        <w:numPr>
          <w:ilvl w:val="0"/>
          <w:numId w:val="12"/>
        </w:numPr>
      </w:pPr>
      <w:r w:rsidRPr="0020155C">
        <w:t>“biophysically constrained,”</w:t>
      </w:r>
    </w:p>
    <w:p w14:paraId="22A443A7" w14:textId="77777777" w:rsidR="0020155C" w:rsidRPr="0020155C" w:rsidRDefault="0020155C" w:rsidP="0020155C">
      <w:pPr>
        <w:numPr>
          <w:ilvl w:val="0"/>
          <w:numId w:val="12"/>
        </w:numPr>
      </w:pPr>
      <w:r w:rsidRPr="0020155C">
        <w:t>“strict alignment,”</w:t>
      </w:r>
    </w:p>
    <w:p w14:paraId="12C41C9C" w14:textId="77777777" w:rsidR="0020155C" w:rsidRPr="0020155C" w:rsidRDefault="0020155C" w:rsidP="0020155C">
      <w:pPr>
        <w:numPr>
          <w:ilvl w:val="0"/>
          <w:numId w:val="12"/>
        </w:numPr>
      </w:pPr>
      <w:r w:rsidRPr="0020155C">
        <w:t>“biophysically verified,” and</w:t>
      </w:r>
    </w:p>
    <w:p w14:paraId="088A5655" w14:textId="77777777" w:rsidR="0020155C" w:rsidRPr="0020155C" w:rsidRDefault="0020155C" w:rsidP="0020155C">
      <w:pPr>
        <w:numPr>
          <w:ilvl w:val="0"/>
          <w:numId w:val="12"/>
        </w:numPr>
      </w:pPr>
      <w:r w:rsidRPr="0020155C">
        <w:t>“preserve these multi-lead spatial relationships”</w:t>
      </w:r>
    </w:p>
    <w:p w14:paraId="3E1E9D32" w14:textId="77777777" w:rsidR="0020155C" w:rsidRPr="0020155C" w:rsidRDefault="0020155C" w:rsidP="0020155C">
      <w:r w:rsidRPr="0020155C">
        <w:t>are unsupported.</w:t>
      </w:r>
    </w:p>
    <w:p w14:paraId="37816859" w14:textId="77777777" w:rsidR="0020155C" w:rsidRPr="0020155C" w:rsidRDefault="0020155C" w:rsidP="0020155C">
      <w:r w:rsidRPr="0020155C">
        <w:t>The paper should measure, before and after generation:</w:t>
      </w:r>
    </w:p>
    <w:p w14:paraId="7A8CE85C" w14:textId="6515D5FD" w:rsidR="0020155C" w:rsidRPr="0020155C" w:rsidRDefault="0020155C" w:rsidP="0020155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Einthoven</m:t>
              </m:r>
            </m:sub>
          </m:sSub>
          <m:r>
            <w:rPr>
              <w:rFonts w:ascii="Cambria Math" w:hAnsi="Cambria Math"/>
            </w:rPr>
            <m:t>=∥II-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I+III</m:t>
              </m:r>
            </m:e>
          </m:d>
          <m:r>
            <w:rPr>
              <w:rFonts w:ascii="Cambria Math" w:hAnsi="Cambria Math"/>
            </w:rPr>
            <m:t>∥</m:t>
          </m:r>
        </m:oMath>
      </m:oMathPara>
    </w:p>
    <w:p w14:paraId="0ABAFCF3" w14:textId="209C8F14" w:rsidR="0020155C" w:rsidRPr="0020155C" w:rsidRDefault="0020155C" w:rsidP="0020155C">
      <w:r w:rsidRPr="0020155C">
        <w:t xml:space="preserve">and corresponding Goldberger residuals. Preferably, these constraints should be incorporated into training or sampling and assessed in an ablation with </w:t>
      </w:r>
      <m:oMath>
        <m:r>
          <w:rPr>
            <w:rFonts w:ascii="Cambria Math" w:hAnsi="Cambria Math"/>
          </w:rPr>
          <m:t>β&gt;0</m:t>
        </m:r>
      </m:oMath>
      <w:r w:rsidRPr="0020155C">
        <w:t>.</w:t>
      </w:r>
    </w:p>
    <w:p w14:paraId="42869C91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9. Classifier guidance on noisy ECGs is insufficiently defined</w:t>
      </w:r>
    </w:p>
    <w:p w14:paraId="4131398C" w14:textId="42FA275E" w:rsidR="0020155C" w:rsidRPr="0020155C" w:rsidRDefault="0020155C" w:rsidP="0020155C">
      <w:r w:rsidRPr="0020155C">
        <w:t xml:space="preserve">Equation 10 requires gradients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20155C">
        <w:t xml:space="preserve">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0155C">
        <w:t xml:space="preserve">is noisy. But the classifier appears to have been trained only on clean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0155C">
        <w:t>.</w:t>
      </w:r>
    </w:p>
    <w:p w14:paraId="187985A8" w14:textId="77777777" w:rsidR="0020155C" w:rsidRPr="0020155C" w:rsidRDefault="0020155C" w:rsidP="0020155C">
      <w:r w:rsidRPr="0020155C">
        <w:t>A clean-signal classifier may produce unreliable or adversarial gradients at intermediate diffusion noise levels. Standard classifier-guided diffusion normally requires a noise-conditioned classifier or a classifier trained across diffusion timesteps.</w:t>
      </w:r>
    </w:p>
    <w:p w14:paraId="090930B0" w14:textId="77777777" w:rsidR="0020155C" w:rsidRPr="0020155C" w:rsidRDefault="0020155C" w:rsidP="0020155C">
      <w:r w:rsidRPr="0020155C">
        <w:t>The authors must clarify:</w:t>
      </w:r>
    </w:p>
    <w:p w14:paraId="409D7B52" w14:textId="188A8CFC" w:rsidR="0020155C" w:rsidRPr="0020155C" w:rsidRDefault="0020155C" w:rsidP="0020155C">
      <w:pPr>
        <w:numPr>
          <w:ilvl w:val="0"/>
          <w:numId w:val="13"/>
        </w:numPr>
      </w:pPr>
      <w:r w:rsidRPr="0020155C">
        <w:t xml:space="preserve">Whether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ϕ</m:t>
            </m:r>
          </m:sub>
        </m:sSub>
      </m:oMath>
      <w:r w:rsidRPr="0020155C">
        <w:t xml:space="preserve">was trained on noisy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0155C">
        <w:t>.</w:t>
      </w:r>
    </w:p>
    <w:p w14:paraId="7490D925" w14:textId="7D41F290" w:rsidR="0020155C" w:rsidRPr="0020155C" w:rsidRDefault="0020155C" w:rsidP="0020155C">
      <w:pPr>
        <w:numPr>
          <w:ilvl w:val="0"/>
          <w:numId w:val="13"/>
        </w:numPr>
      </w:pPr>
      <w:r w:rsidRPr="0020155C">
        <w:t xml:space="preserve">Whether timestep </w:t>
      </w:r>
      <m:oMath>
        <m:r>
          <w:rPr>
            <w:rFonts w:ascii="Cambria Math" w:hAnsi="Cambria Math"/>
          </w:rPr>
          <m:t>t</m:t>
        </m:r>
      </m:oMath>
      <w:r w:rsidRPr="0020155C">
        <w:t>is provided to the classifier.</w:t>
      </w:r>
    </w:p>
    <w:p w14:paraId="73E750E8" w14:textId="77777777" w:rsidR="0020155C" w:rsidRPr="0020155C" w:rsidRDefault="0020155C" w:rsidP="0020155C">
      <w:pPr>
        <w:numPr>
          <w:ilvl w:val="0"/>
          <w:numId w:val="13"/>
        </w:numPr>
      </w:pPr>
      <w:r w:rsidRPr="0020155C">
        <w:t>How gradients behave at high noise levels.</w:t>
      </w:r>
    </w:p>
    <w:p w14:paraId="0C17C6DA" w14:textId="77777777" w:rsidR="0020155C" w:rsidRPr="0020155C" w:rsidRDefault="0020155C" w:rsidP="0020155C">
      <w:pPr>
        <w:numPr>
          <w:ilvl w:val="0"/>
          <w:numId w:val="13"/>
        </w:numPr>
      </w:pPr>
      <w:r w:rsidRPr="0020155C">
        <w:lastRenderedPageBreak/>
        <w:t>Whether guidance-gradient clipping or normalization is used.</w:t>
      </w:r>
    </w:p>
    <w:p w14:paraId="07344256" w14:textId="77777777" w:rsidR="0020155C" w:rsidRPr="0020155C" w:rsidRDefault="0020155C" w:rsidP="0020155C">
      <w:pPr>
        <w:numPr>
          <w:ilvl w:val="0"/>
          <w:numId w:val="13"/>
        </w:numPr>
      </w:pPr>
      <w:r w:rsidRPr="0020155C">
        <w:t>Whether classifier confidence is calibrated on noisy inputs.</w:t>
      </w:r>
    </w:p>
    <w:p w14:paraId="7AE18600" w14:textId="17CB0DAD" w:rsidR="0020155C" w:rsidRPr="0020155C" w:rsidRDefault="0020155C" w:rsidP="0020155C">
      <w:pPr>
        <w:numPr>
          <w:ilvl w:val="0"/>
          <w:numId w:val="13"/>
        </w:numPr>
      </w:pPr>
      <w:r w:rsidRPr="0020155C">
        <w:t xml:space="preserve">Which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start</m:t>
            </m:r>
          </m:sub>
        </m:sSub>
      </m:oMath>
      <w:r w:rsidRPr="0020155C">
        <w:t xml:space="preserve">and </w:t>
      </w:r>
      <m:oMath>
        <m:r>
          <w:rPr>
            <w:rFonts w:ascii="Cambria Math" w:hAnsi="Cambria Math"/>
          </w:rPr>
          <m:t>γ</m:t>
        </m:r>
      </m:oMath>
      <w:r w:rsidRPr="0020155C">
        <w:t>values are used for each pathology.</w:t>
      </w:r>
    </w:p>
    <w:p w14:paraId="38DEA703" w14:textId="77777777" w:rsidR="0020155C" w:rsidRPr="0020155C" w:rsidRDefault="0020155C" w:rsidP="0020155C">
      <w:pPr>
        <w:numPr>
          <w:ilvl w:val="0"/>
          <w:numId w:val="13"/>
        </w:numPr>
      </w:pPr>
      <w:r w:rsidRPr="0020155C">
        <w:t>How those values were selected without test-set tuning.</w:t>
      </w:r>
    </w:p>
    <w:p w14:paraId="50B9DF0D" w14:textId="77777777" w:rsidR="0020155C" w:rsidRPr="0020155C" w:rsidRDefault="0020155C" w:rsidP="0020155C">
      <w:r w:rsidRPr="0020155C">
        <w:t>This is a central technical omission.</w:t>
      </w:r>
    </w:p>
    <w:p w14:paraId="05AEE213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10. The diffusion model is not reproducible</w:t>
      </w:r>
    </w:p>
    <w:p w14:paraId="2123990B" w14:textId="77777777" w:rsidR="0020155C" w:rsidRPr="0020155C" w:rsidRDefault="0020155C" w:rsidP="0020155C">
      <w:r w:rsidRPr="0020155C">
        <w:t>Missing DDPM/DDIM information includes:</w:t>
      </w:r>
    </w:p>
    <w:p w14:paraId="6DB2FFED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U-Net depth and channel multipliers.</w:t>
      </w:r>
    </w:p>
    <w:p w14:paraId="07112B80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Attention layers.</w:t>
      </w:r>
    </w:p>
    <w:p w14:paraId="38BE7F7A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Time embedding.</w:t>
      </w:r>
    </w:p>
    <w:p w14:paraId="7F2D4B13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Conditioning mechanism.</w:t>
      </w:r>
    </w:p>
    <w:p w14:paraId="07A61D5A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Whether the U-Net is conditional or unconditional.</w:t>
      </w:r>
    </w:p>
    <w:p w14:paraId="0AC0CC82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Noise schedule endpoints.</w:t>
      </w:r>
    </w:p>
    <w:p w14:paraId="21723D4B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Training epochs and batch size.</w:t>
      </w:r>
    </w:p>
    <w:p w14:paraId="36A62436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Optimizer and learning-rate schedule.</w:t>
      </w:r>
    </w:p>
    <w:p w14:paraId="1EC80DC7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EMA use.</w:t>
      </w:r>
    </w:p>
    <w:p w14:paraId="7BC53CD1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Number of DDIM sampling steps.</w:t>
      </w:r>
    </w:p>
    <w:p w14:paraId="58BB2099" w14:textId="7CE20297" w:rsidR="0020155C" w:rsidRPr="0020155C" w:rsidRDefault="0020155C" w:rsidP="0020155C">
      <w:pPr>
        <w:numPr>
          <w:ilvl w:val="0"/>
          <w:numId w:val="14"/>
        </w:numPr>
      </w:pPr>
      <w:r w:rsidRPr="0020155C">
        <w:t xml:space="preserve">DDIM </w:t>
      </w:r>
      <m:oMath>
        <m:r>
          <w:rPr>
            <w:rFonts w:ascii="Cambria Math" w:hAnsi="Cambria Math"/>
          </w:rPr>
          <m:t>η</m:t>
        </m:r>
      </m:oMath>
      <w:r w:rsidRPr="0020155C">
        <w:t>.</w:t>
      </w:r>
    </w:p>
    <w:p w14:paraId="1DDE8565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Guidance scale.</w:t>
      </w:r>
    </w:p>
    <w:p w14:paraId="7CB0382C" w14:textId="26784FEC" w:rsidR="0020155C" w:rsidRPr="0020155C" w:rsidRDefault="0020155C" w:rsidP="0020155C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start</m:t>
            </m:r>
          </m:sub>
        </m:sSub>
      </m:oMath>
      <w:r w:rsidRPr="0020155C">
        <w:t>values.</w:t>
      </w:r>
    </w:p>
    <w:p w14:paraId="0F67F0F0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Signal normalization and amplitude reconstruction.</w:t>
      </w:r>
    </w:p>
    <w:p w14:paraId="2192F1E5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Training class balance.</w:t>
      </w:r>
    </w:p>
    <w:p w14:paraId="1D569557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Random seed.</w:t>
      </w:r>
    </w:p>
    <w:p w14:paraId="1DABF875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Parameter count.</w:t>
      </w:r>
    </w:p>
    <w:p w14:paraId="69676FC7" w14:textId="77777777" w:rsidR="0020155C" w:rsidRPr="0020155C" w:rsidRDefault="0020155C" w:rsidP="0020155C">
      <w:pPr>
        <w:numPr>
          <w:ilvl w:val="0"/>
          <w:numId w:val="14"/>
        </w:numPr>
      </w:pPr>
      <w:r w:rsidRPr="0020155C">
        <w:t>Training and inference costs.</w:t>
      </w:r>
    </w:p>
    <w:p w14:paraId="403805E0" w14:textId="77777777" w:rsidR="0020155C" w:rsidRPr="0020155C" w:rsidRDefault="0020155C" w:rsidP="0020155C">
      <w:r w:rsidRPr="0020155C">
        <w:t>There is also an inconsistency:</w:t>
      </w:r>
    </w:p>
    <w:p w14:paraId="40464162" w14:textId="2DB1F0AA" w:rsidR="0020155C" w:rsidRPr="0020155C" w:rsidRDefault="0020155C" w:rsidP="0020155C">
      <w:pPr>
        <w:numPr>
          <w:ilvl w:val="0"/>
          <w:numId w:val="15"/>
        </w:numPr>
      </w:pPr>
      <w:r w:rsidRPr="0020155C">
        <w:lastRenderedPageBreak/>
        <w:t xml:space="preserve">Equation 9 defines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r>
              <w:rPr>
                <w:rFonts w:ascii="Cambria Math" w:hAnsi="Cambria Math"/>
              </w:rPr>
              <m:t>t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20155C">
        <w:t>, a conditional network.</w:t>
      </w:r>
    </w:p>
    <w:p w14:paraId="624732BA" w14:textId="237E5020" w:rsidR="0020155C" w:rsidRPr="0020155C" w:rsidRDefault="0020155C" w:rsidP="0020155C">
      <w:pPr>
        <w:numPr>
          <w:ilvl w:val="0"/>
          <w:numId w:val="15"/>
        </w:numPr>
      </w:pPr>
      <w:r w:rsidRPr="0020155C">
        <w:t xml:space="preserve">Equation 10 uses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20155C">
        <w:t>, an unconditional network plus classifier guidance.</w:t>
      </w:r>
    </w:p>
    <w:p w14:paraId="6071F983" w14:textId="77777777" w:rsidR="0020155C" w:rsidRPr="0020155C" w:rsidRDefault="0020155C" w:rsidP="0020155C">
      <w:r w:rsidRPr="0020155C">
        <w:t>The actual formulation must be stated consistently.</w:t>
      </w:r>
    </w:p>
    <w:p w14:paraId="0F7DFEAB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11. “Clinical audit” is a misleading term</w:t>
      </w:r>
    </w:p>
    <w:p w14:paraId="6F9FA50F" w14:textId="77777777" w:rsidR="0020155C" w:rsidRPr="0020155C" w:rsidRDefault="0020155C" w:rsidP="0020155C">
      <w:r w:rsidRPr="0020155C">
        <w:t>Section 4.2 calls the evaluation a “100-patient clinical audit,” but no clinician appears to have audited the samples.</w:t>
      </w:r>
    </w:p>
    <w:p w14:paraId="5A8C2077" w14:textId="77777777" w:rsidR="0020155C" w:rsidRPr="0020155C" w:rsidRDefault="0020155C" w:rsidP="0020155C">
      <w:r w:rsidRPr="0020155C">
        <w:t>The reported evaluation is an automated quantitative experiment using:</w:t>
      </w:r>
    </w:p>
    <w:p w14:paraId="4CC66459" w14:textId="77777777" w:rsidR="0020155C" w:rsidRPr="0020155C" w:rsidRDefault="0020155C" w:rsidP="0020155C">
      <w:pPr>
        <w:numPr>
          <w:ilvl w:val="0"/>
          <w:numId w:val="16"/>
        </w:numPr>
      </w:pPr>
      <w:r w:rsidRPr="0020155C">
        <w:t>Classifier flip rate.</w:t>
      </w:r>
    </w:p>
    <w:p w14:paraId="7204927B" w14:textId="77777777" w:rsidR="0020155C" w:rsidRPr="0020155C" w:rsidRDefault="0020155C" w:rsidP="0020155C">
      <w:pPr>
        <w:numPr>
          <w:ilvl w:val="0"/>
          <w:numId w:val="16"/>
        </w:numPr>
      </w:pPr>
      <w:r w:rsidRPr="0020155C">
        <w:t>Cosine similarity.</w:t>
      </w:r>
    </w:p>
    <w:p w14:paraId="347464F5" w14:textId="77777777" w:rsidR="0020155C" w:rsidRPr="0020155C" w:rsidRDefault="0020155C" w:rsidP="0020155C">
      <w:pPr>
        <w:numPr>
          <w:ilvl w:val="0"/>
          <w:numId w:val="16"/>
        </w:numPr>
      </w:pPr>
      <w:r w:rsidRPr="0020155C">
        <w:t>Heart-rate difference.</w:t>
      </w:r>
    </w:p>
    <w:p w14:paraId="7051D09C" w14:textId="77777777" w:rsidR="0020155C" w:rsidRPr="0020155C" w:rsidRDefault="0020155C" w:rsidP="0020155C">
      <w:pPr>
        <w:numPr>
          <w:ilvl w:val="0"/>
          <w:numId w:val="16"/>
        </w:numPr>
      </w:pPr>
      <w:r w:rsidRPr="0020155C">
        <w:t>L1 edit norm.</w:t>
      </w:r>
    </w:p>
    <w:p w14:paraId="0DBCE710" w14:textId="77777777" w:rsidR="0020155C" w:rsidRPr="0020155C" w:rsidRDefault="0020155C" w:rsidP="0020155C">
      <w:r w:rsidRPr="0020155C">
        <w:t xml:space="preserve">This should be called a </w:t>
      </w:r>
      <w:r w:rsidRPr="0020155C">
        <w:rPr>
          <w:b/>
          <w:bCs/>
        </w:rPr>
        <w:t>counterfactual evaluation cohort</w:t>
      </w:r>
      <w:r w:rsidRPr="0020155C">
        <w:t>, not a clinical audit.</w:t>
      </w:r>
    </w:p>
    <w:p w14:paraId="22F903FE" w14:textId="77777777" w:rsidR="0020155C" w:rsidRPr="0020155C" w:rsidRDefault="0020155C" w:rsidP="0020155C">
      <w:r w:rsidRPr="0020155C">
        <w:t>A genuine clinical evaluation should involve at least two blinded cardiologists assessing:</w:t>
      </w:r>
    </w:p>
    <w:p w14:paraId="461ADD12" w14:textId="77777777" w:rsidR="0020155C" w:rsidRPr="0020155C" w:rsidRDefault="0020155C" w:rsidP="0020155C">
      <w:pPr>
        <w:numPr>
          <w:ilvl w:val="0"/>
          <w:numId w:val="17"/>
        </w:numPr>
      </w:pPr>
      <w:r w:rsidRPr="0020155C">
        <w:t>Diagnostic plausibility.</w:t>
      </w:r>
    </w:p>
    <w:p w14:paraId="0F9FE56B" w14:textId="77777777" w:rsidR="0020155C" w:rsidRPr="0020155C" w:rsidRDefault="0020155C" w:rsidP="0020155C">
      <w:pPr>
        <w:numPr>
          <w:ilvl w:val="0"/>
          <w:numId w:val="17"/>
        </w:numPr>
      </w:pPr>
      <w:r w:rsidRPr="0020155C">
        <w:t>Absence of artifacts.</w:t>
      </w:r>
    </w:p>
    <w:p w14:paraId="0430E03D" w14:textId="77777777" w:rsidR="0020155C" w:rsidRPr="0020155C" w:rsidRDefault="0020155C" w:rsidP="0020155C">
      <w:pPr>
        <w:numPr>
          <w:ilvl w:val="0"/>
          <w:numId w:val="17"/>
        </w:numPr>
      </w:pPr>
      <w:r w:rsidRPr="0020155C">
        <w:t>Whether the target abnormality was removed.</w:t>
      </w:r>
    </w:p>
    <w:p w14:paraId="621737A2" w14:textId="77777777" w:rsidR="0020155C" w:rsidRPr="0020155C" w:rsidRDefault="0020155C" w:rsidP="0020155C">
      <w:pPr>
        <w:numPr>
          <w:ilvl w:val="0"/>
          <w:numId w:val="17"/>
        </w:numPr>
      </w:pPr>
      <w:r w:rsidRPr="0020155C">
        <w:t>Whether unrelated morphology was preserved.</w:t>
      </w:r>
    </w:p>
    <w:p w14:paraId="2FBE39E3" w14:textId="77777777" w:rsidR="0020155C" w:rsidRPr="0020155C" w:rsidRDefault="0020155C" w:rsidP="0020155C">
      <w:pPr>
        <w:numPr>
          <w:ilvl w:val="0"/>
          <w:numId w:val="17"/>
        </w:numPr>
      </w:pPr>
      <w:r w:rsidRPr="0020155C">
        <w:t>Whether the output remains physiologically possible.</w:t>
      </w:r>
    </w:p>
    <w:p w14:paraId="2FBF92DB" w14:textId="5CC4191A" w:rsidR="0020155C" w:rsidRPr="0020155C" w:rsidRDefault="0020155C" w:rsidP="0020155C">
      <w:pPr>
        <w:numPr>
          <w:ilvl w:val="0"/>
          <w:numId w:val="17"/>
        </w:numPr>
      </w:pPr>
      <w:r w:rsidRPr="0020155C">
        <w:t xml:space="preserve">Inter-rater agreement, such as Cohen’s or Fleiss’ </w:t>
      </w:r>
      <m:oMath>
        <m:r>
          <w:rPr>
            <w:rFonts w:ascii="Cambria Math" w:hAnsi="Cambria Math"/>
          </w:rPr>
          <m:t>κ</m:t>
        </m:r>
      </m:oMath>
      <w:r w:rsidRPr="0020155C">
        <w:t>.</w:t>
      </w:r>
    </w:p>
    <w:p w14:paraId="6371A9C8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12. Flip rate is vulnerable to circular evaluation</w:t>
      </w:r>
    </w:p>
    <w:p w14:paraId="1A8B4FC6" w14:textId="77777777" w:rsidR="0020155C" w:rsidRPr="0020155C" w:rsidRDefault="0020155C" w:rsidP="0020155C">
      <w:r w:rsidRPr="0020155C">
        <w:t>The same classifier appears to:</w:t>
      </w:r>
    </w:p>
    <w:p w14:paraId="6D802AE8" w14:textId="77777777" w:rsidR="0020155C" w:rsidRPr="0020155C" w:rsidRDefault="0020155C" w:rsidP="0020155C">
      <w:pPr>
        <w:numPr>
          <w:ilvl w:val="0"/>
          <w:numId w:val="18"/>
        </w:numPr>
      </w:pPr>
      <w:r w:rsidRPr="0020155C">
        <w:t>Guide counterfactual generation, and</w:t>
      </w:r>
    </w:p>
    <w:p w14:paraId="68FAE729" w14:textId="77777777" w:rsidR="0020155C" w:rsidRPr="0020155C" w:rsidRDefault="0020155C" w:rsidP="0020155C">
      <w:pPr>
        <w:numPr>
          <w:ilvl w:val="0"/>
          <w:numId w:val="18"/>
        </w:numPr>
      </w:pPr>
      <w:r w:rsidRPr="0020155C">
        <w:t>Judge whether the counterfactual successfully flipped.</w:t>
      </w:r>
    </w:p>
    <w:p w14:paraId="7C830AD9" w14:textId="77777777" w:rsidR="0020155C" w:rsidRPr="0020155C" w:rsidRDefault="0020155C" w:rsidP="0020155C">
      <w:r w:rsidRPr="0020155C">
        <w:t>A 95% flip rate therefore mainly shows that optimization successfully changed the guiding model’s output. It does not establish clinical correctness.</w:t>
      </w:r>
    </w:p>
    <w:p w14:paraId="4A4429CE" w14:textId="77777777" w:rsidR="0020155C" w:rsidRPr="0020155C" w:rsidRDefault="0020155C" w:rsidP="0020155C">
      <w:r w:rsidRPr="0020155C">
        <w:t>Counterfactual success must also be evaluated using:</w:t>
      </w:r>
    </w:p>
    <w:p w14:paraId="3404B128" w14:textId="77777777" w:rsidR="0020155C" w:rsidRPr="0020155C" w:rsidRDefault="0020155C" w:rsidP="0020155C">
      <w:pPr>
        <w:numPr>
          <w:ilvl w:val="0"/>
          <w:numId w:val="19"/>
        </w:numPr>
      </w:pPr>
      <w:r w:rsidRPr="0020155C">
        <w:lastRenderedPageBreak/>
        <w:t>An independently trained holdout classifier.</w:t>
      </w:r>
    </w:p>
    <w:p w14:paraId="330D25E5" w14:textId="77777777" w:rsidR="0020155C" w:rsidRPr="0020155C" w:rsidRDefault="0020155C" w:rsidP="0020155C">
      <w:pPr>
        <w:numPr>
          <w:ilvl w:val="0"/>
          <w:numId w:val="19"/>
        </w:numPr>
      </w:pPr>
      <w:r w:rsidRPr="0020155C">
        <w:t>Alternative architectures.</w:t>
      </w:r>
    </w:p>
    <w:p w14:paraId="1A739E48" w14:textId="77777777" w:rsidR="0020155C" w:rsidRPr="0020155C" w:rsidRDefault="0020155C" w:rsidP="0020155C">
      <w:pPr>
        <w:numPr>
          <w:ilvl w:val="0"/>
          <w:numId w:val="19"/>
        </w:numPr>
      </w:pPr>
      <w:r w:rsidRPr="0020155C">
        <w:t>Rule-based ECG measurements.</w:t>
      </w:r>
    </w:p>
    <w:p w14:paraId="608BECB2" w14:textId="77777777" w:rsidR="0020155C" w:rsidRPr="0020155C" w:rsidRDefault="0020155C" w:rsidP="0020155C">
      <w:pPr>
        <w:numPr>
          <w:ilvl w:val="0"/>
          <w:numId w:val="19"/>
        </w:numPr>
      </w:pPr>
      <w:r w:rsidRPr="0020155C">
        <w:t>Cardiologist ratings.</w:t>
      </w:r>
    </w:p>
    <w:p w14:paraId="73045FDF" w14:textId="77777777" w:rsidR="0020155C" w:rsidRPr="0020155C" w:rsidRDefault="0020155C" w:rsidP="0020155C">
      <w:pPr>
        <w:numPr>
          <w:ilvl w:val="0"/>
          <w:numId w:val="19"/>
        </w:numPr>
      </w:pPr>
      <w:r w:rsidRPr="0020155C">
        <w:t>Cross-model transfer of counterfactuals.</w:t>
      </w:r>
    </w:p>
    <w:p w14:paraId="09DEEDD8" w14:textId="77777777" w:rsidR="0020155C" w:rsidRPr="0020155C" w:rsidRDefault="0020155C" w:rsidP="0020155C">
      <w:pPr>
        <w:numPr>
          <w:ilvl w:val="0"/>
          <w:numId w:val="19"/>
        </w:numPr>
      </w:pPr>
      <w:r w:rsidRPr="0020155C">
        <w:t>Confidence and calibration analysis.</w:t>
      </w:r>
    </w:p>
    <w:p w14:paraId="48572673" w14:textId="77777777" w:rsidR="0020155C" w:rsidRPr="0020155C" w:rsidRDefault="0020155C" w:rsidP="0020155C">
      <w:r w:rsidRPr="0020155C">
        <w:t>Otherwise, the generator may exploit classifier-specific weaknesses.</w:t>
      </w:r>
    </w:p>
    <w:p w14:paraId="526ADF58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13. The preservation metrics are inadequate</w:t>
      </w:r>
    </w:p>
    <w:p w14:paraId="69071D71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Cosine similarity</w:t>
      </w:r>
    </w:p>
    <w:p w14:paraId="51015629" w14:textId="77777777" w:rsidR="0020155C" w:rsidRPr="0020155C" w:rsidRDefault="0020155C" w:rsidP="0020155C">
      <w:r w:rsidRPr="0020155C">
        <w:t>A cosine similarity of 0.8296 is described as “high identity preservation,” but:</w:t>
      </w:r>
    </w:p>
    <w:p w14:paraId="3B534221" w14:textId="77777777" w:rsidR="0020155C" w:rsidRPr="0020155C" w:rsidRDefault="0020155C" w:rsidP="0020155C">
      <w:pPr>
        <w:numPr>
          <w:ilvl w:val="0"/>
          <w:numId w:val="20"/>
        </w:numPr>
      </w:pPr>
      <w:r w:rsidRPr="0020155C">
        <w:t>No clinical threshold justifies this description.</w:t>
      </w:r>
    </w:p>
    <w:p w14:paraId="041CC0A9" w14:textId="77777777" w:rsidR="0020155C" w:rsidRPr="0020155C" w:rsidRDefault="0020155C" w:rsidP="0020155C">
      <w:pPr>
        <w:numPr>
          <w:ilvl w:val="0"/>
          <w:numId w:val="20"/>
        </w:numPr>
      </w:pPr>
      <w:r w:rsidRPr="0020155C">
        <w:t>Cosine similarity can remain high despite clinically important localized distortion.</w:t>
      </w:r>
    </w:p>
    <w:p w14:paraId="5E17D09C" w14:textId="77777777" w:rsidR="0020155C" w:rsidRPr="0020155C" w:rsidRDefault="0020155C" w:rsidP="0020155C">
      <w:pPr>
        <w:numPr>
          <w:ilvl w:val="0"/>
          <w:numId w:val="20"/>
        </w:numPr>
      </w:pPr>
      <w:r w:rsidRPr="0020155C">
        <w:t>It is sensitive to preprocessing and flattening choices.</w:t>
      </w:r>
    </w:p>
    <w:p w14:paraId="52AAD9DF" w14:textId="77777777" w:rsidR="0020155C" w:rsidRPr="0020155C" w:rsidRDefault="0020155C" w:rsidP="0020155C">
      <w:pPr>
        <w:numPr>
          <w:ilvl w:val="0"/>
          <w:numId w:val="20"/>
        </w:numPr>
      </w:pPr>
      <w:r w:rsidRPr="0020155C">
        <w:t>ECG waveform similarity is not equivalent to patient identity.</w:t>
      </w:r>
    </w:p>
    <w:p w14:paraId="7F751ABF" w14:textId="77777777" w:rsidR="0020155C" w:rsidRPr="0020155C" w:rsidRDefault="0020155C" w:rsidP="0020155C">
      <w:r w:rsidRPr="0020155C">
        <w:t>The NORM→NORM control obtains only 0.8488. That is not “virtually identical”; it implies that even normal signals are substantially modified.</w:t>
      </w:r>
    </w:p>
    <w:p w14:paraId="4A901051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Heart rate</w:t>
      </w:r>
    </w:p>
    <w:p w14:paraId="13CEC1E1" w14:textId="77777777" w:rsidR="0020155C" w:rsidRPr="0020155C" w:rsidRDefault="0020155C" w:rsidP="0020155C">
      <w:r w:rsidRPr="0020155C">
        <w:t>Preserving heart rate alone does not preserve cardiac rhythm. The model may alter:</w:t>
      </w:r>
    </w:p>
    <w:p w14:paraId="7DF08F07" w14:textId="77777777" w:rsidR="0020155C" w:rsidRPr="0020155C" w:rsidRDefault="0020155C" w:rsidP="0020155C">
      <w:pPr>
        <w:numPr>
          <w:ilvl w:val="0"/>
          <w:numId w:val="21"/>
        </w:numPr>
      </w:pPr>
      <w:r w:rsidRPr="0020155C">
        <w:t>PR interval.</w:t>
      </w:r>
    </w:p>
    <w:p w14:paraId="10AC0BE3" w14:textId="77777777" w:rsidR="0020155C" w:rsidRPr="0020155C" w:rsidRDefault="0020155C" w:rsidP="0020155C">
      <w:pPr>
        <w:numPr>
          <w:ilvl w:val="0"/>
          <w:numId w:val="21"/>
        </w:numPr>
      </w:pPr>
      <w:r w:rsidRPr="0020155C">
        <w:t>QRS duration.</w:t>
      </w:r>
    </w:p>
    <w:p w14:paraId="3350BF2F" w14:textId="77777777" w:rsidR="0020155C" w:rsidRPr="0020155C" w:rsidRDefault="0020155C" w:rsidP="0020155C">
      <w:pPr>
        <w:numPr>
          <w:ilvl w:val="0"/>
          <w:numId w:val="21"/>
        </w:numPr>
      </w:pPr>
      <w:r w:rsidRPr="0020155C">
        <w:t>QT/QTc.</w:t>
      </w:r>
    </w:p>
    <w:p w14:paraId="3BC33EFF" w14:textId="77777777" w:rsidR="0020155C" w:rsidRPr="0020155C" w:rsidRDefault="0020155C" w:rsidP="0020155C">
      <w:pPr>
        <w:numPr>
          <w:ilvl w:val="0"/>
          <w:numId w:val="21"/>
        </w:numPr>
      </w:pPr>
      <w:r w:rsidRPr="0020155C">
        <w:t>P-wave morphology.</w:t>
      </w:r>
    </w:p>
    <w:p w14:paraId="4C549D12" w14:textId="77777777" w:rsidR="0020155C" w:rsidRPr="0020155C" w:rsidRDefault="0020155C" w:rsidP="0020155C">
      <w:pPr>
        <w:numPr>
          <w:ilvl w:val="0"/>
          <w:numId w:val="21"/>
        </w:numPr>
      </w:pPr>
      <w:r w:rsidRPr="0020155C">
        <w:t>Electrical axis.</w:t>
      </w:r>
    </w:p>
    <w:p w14:paraId="651A8C9C" w14:textId="77777777" w:rsidR="0020155C" w:rsidRPr="0020155C" w:rsidRDefault="0020155C" w:rsidP="0020155C">
      <w:pPr>
        <w:numPr>
          <w:ilvl w:val="0"/>
          <w:numId w:val="21"/>
        </w:numPr>
      </w:pPr>
      <w:r w:rsidRPr="0020155C">
        <w:t>Beat-to-beat variability.</w:t>
      </w:r>
    </w:p>
    <w:p w14:paraId="46912B0B" w14:textId="77777777" w:rsidR="0020155C" w:rsidRPr="0020155C" w:rsidRDefault="0020155C" w:rsidP="0020155C">
      <w:pPr>
        <w:numPr>
          <w:ilvl w:val="0"/>
          <w:numId w:val="21"/>
        </w:numPr>
      </w:pPr>
      <w:r w:rsidRPr="0020155C">
        <w:t>Ectopy.</w:t>
      </w:r>
    </w:p>
    <w:p w14:paraId="4A2D0DD3" w14:textId="77777777" w:rsidR="0020155C" w:rsidRPr="0020155C" w:rsidRDefault="0020155C" w:rsidP="0020155C">
      <w:pPr>
        <w:numPr>
          <w:ilvl w:val="0"/>
          <w:numId w:val="21"/>
        </w:numPr>
      </w:pPr>
      <w:r w:rsidRPr="0020155C">
        <w:t>Inter-lead phase coherence.</w:t>
      </w:r>
    </w:p>
    <w:p w14:paraId="3D7846C5" w14:textId="77777777" w:rsidR="0020155C" w:rsidRPr="0020155C" w:rsidRDefault="0020155C" w:rsidP="0020155C">
      <w:r w:rsidRPr="0020155C">
        <w:lastRenderedPageBreak/>
        <w:t>Recommended metrics include:</w:t>
      </w:r>
    </w:p>
    <w:p w14:paraId="4A3FDBB7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PR, QRS, QT and QTc errors.</w:t>
      </w:r>
    </w:p>
    <w:p w14:paraId="0EDCE7C1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ST amplitude differences at J+60/J+80 ms.</w:t>
      </w:r>
    </w:p>
    <w:p w14:paraId="4BB39CA5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R-wave progression.</w:t>
      </w:r>
    </w:p>
    <w:p w14:paraId="448D555C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Frontal QRS axis.</w:t>
      </w:r>
    </w:p>
    <w:p w14:paraId="7D108814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Lead-wise morphology correlation.</w:t>
      </w:r>
    </w:p>
    <w:p w14:paraId="7E41696A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Dynamic time warping.</w:t>
      </w:r>
    </w:p>
    <w:p w14:paraId="2E75F4FB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Spectral distance.</w:t>
      </w:r>
    </w:p>
    <w:p w14:paraId="7E440331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R-peak alignment.</w:t>
      </w:r>
    </w:p>
    <w:p w14:paraId="123B6FFB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Einthoven/Goldberger residuals.</w:t>
      </w:r>
    </w:p>
    <w:p w14:paraId="0D43A95B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Signal-quality indices.</w:t>
      </w:r>
    </w:p>
    <w:p w14:paraId="77C4D23C" w14:textId="77777777" w:rsidR="0020155C" w:rsidRPr="0020155C" w:rsidRDefault="0020155C" w:rsidP="0020155C">
      <w:pPr>
        <w:numPr>
          <w:ilvl w:val="0"/>
          <w:numId w:val="22"/>
        </w:numPr>
      </w:pPr>
      <w:r w:rsidRPr="0020155C">
        <w:t>Fréchet distance in a validated ECG embedding space.</w:t>
      </w:r>
    </w:p>
    <w:p w14:paraId="54C24141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14. Claimed morphological effects are not quantified</w:t>
      </w:r>
    </w:p>
    <w:p w14:paraId="3B4E4563" w14:textId="77777777" w:rsidR="0020155C" w:rsidRPr="0020155C" w:rsidRDefault="0020155C" w:rsidP="0020155C">
      <w:r w:rsidRPr="0020155C">
        <w:t>The paper states that the model:</w:t>
      </w:r>
    </w:p>
    <w:p w14:paraId="44C8BA96" w14:textId="77777777" w:rsidR="0020155C" w:rsidRPr="0020155C" w:rsidRDefault="0020155C" w:rsidP="0020155C">
      <w:pPr>
        <w:numPr>
          <w:ilvl w:val="0"/>
          <w:numId w:val="23"/>
        </w:numPr>
      </w:pPr>
      <w:r w:rsidRPr="0020155C">
        <w:t>Restores R-wave progression.</w:t>
      </w:r>
    </w:p>
    <w:p w14:paraId="63AADB3D" w14:textId="77777777" w:rsidR="0020155C" w:rsidRPr="0020155C" w:rsidRDefault="0020155C" w:rsidP="0020155C">
      <w:pPr>
        <w:numPr>
          <w:ilvl w:val="0"/>
          <w:numId w:val="23"/>
        </w:numPr>
      </w:pPr>
      <w:r w:rsidRPr="0020155C">
        <w:t>Reduces Sokolow–Lyon voltage below 3.5 mV.</w:t>
      </w:r>
    </w:p>
    <w:p w14:paraId="2CA9AFB1" w14:textId="77777777" w:rsidR="0020155C" w:rsidRPr="0020155C" w:rsidRDefault="0020155C" w:rsidP="0020155C">
      <w:pPr>
        <w:numPr>
          <w:ilvl w:val="0"/>
          <w:numId w:val="23"/>
        </w:numPr>
      </w:pPr>
      <w:r w:rsidRPr="0020155C">
        <w:t>Narrows QRS to below 100 ms.</w:t>
      </w:r>
    </w:p>
    <w:p w14:paraId="04C5EECC" w14:textId="77777777" w:rsidR="0020155C" w:rsidRPr="0020155C" w:rsidRDefault="0020155C" w:rsidP="0020155C">
      <w:pPr>
        <w:numPr>
          <w:ilvl w:val="0"/>
          <w:numId w:val="23"/>
        </w:numPr>
      </w:pPr>
      <w:r w:rsidRPr="0020155C">
        <w:t>Preserves P waves.</w:t>
      </w:r>
    </w:p>
    <w:p w14:paraId="3866C540" w14:textId="77777777" w:rsidR="0020155C" w:rsidRPr="0020155C" w:rsidRDefault="0020155C" w:rsidP="0020155C">
      <w:pPr>
        <w:numPr>
          <w:ilvl w:val="0"/>
          <w:numId w:val="23"/>
        </w:numPr>
      </w:pPr>
      <w:r w:rsidRPr="0020155C">
        <w:t>Corrects ST abnormalities.</w:t>
      </w:r>
    </w:p>
    <w:p w14:paraId="59AA0A7B" w14:textId="77777777" w:rsidR="0020155C" w:rsidRPr="0020155C" w:rsidRDefault="0020155C" w:rsidP="0020155C">
      <w:r w:rsidRPr="0020155C">
        <w:t>But no automated measurement distributions, confidence intervals or statistical tests are provided.</w:t>
      </w:r>
    </w:p>
    <w:p w14:paraId="6B60EF8A" w14:textId="77777777" w:rsidR="0020155C" w:rsidRPr="0020155C" w:rsidRDefault="0020155C" w:rsidP="0020155C">
      <w:r w:rsidRPr="0020155C">
        <w:t>Every such claim should be supported by pre/post measurements across the full cohort, not selected figures. For example:</w:t>
      </w:r>
    </w:p>
    <w:p w14:paraId="00D27FB1" w14:textId="77777777" w:rsidR="0020155C" w:rsidRPr="0020155C" w:rsidRDefault="0020155C" w:rsidP="0020155C">
      <w:pPr>
        <w:numPr>
          <w:ilvl w:val="0"/>
          <w:numId w:val="24"/>
        </w:numPr>
      </w:pPr>
      <w:r w:rsidRPr="0020155C">
        <w:t>Median QRS before versus after CD→NORM.</w:t>
      </w:r>
    </w:p>
    <w:p w14:paraId="267954D6" w14:textId="77777777" w:rsidR="0020155C" w:rsidRPr="0020155C" w:rsidRDefault="0020155C" w:rsidP="0020155C">
      <w:pPr>
        <w:numPr>
          <w:ilvl w:val="0"/>
          <w:numId w:val="24"/>
        </w:numPr>
      </w:pPr>
      <w:r w:rsidRPr="0020155C">
        <w:t>Median ST deviation before versus after MI/STTC→NORM.</w:t>
      </w:r>
    </w:p>
    <w:p w14:paraId="17B85DAD" w14:textId="77777777" w:rsidR="0020155C" w:rsidRPr="0020155C" w:rsidRDefault="0020155C" w:rsidP="0020155C">
      <w:pPr>
        <w:numPr>
          <w:ilvl w:val="0"/>
          <w:numId w:val="24"/>
        </w:numPr>
      </w:pPr>
      <w:r w:rsidRPr="0020155C">
        <w:t>Sokolow–Lyon index before versus after HYP→NORM.</w:t>
      </w:r>
    </w:p>
    <w:p w14:paraId="16EE8337" w14:textId="77777777" w:rsidR="0020155C" w:rsidRPr="0020155C" w:rsidRDefault="0020155C" w:rsidP="0020155C">
      <w:pPr>
        <w:numPr>
          <w:ilvl w:val="0"/>
          <w:numId w:val="24"/>
        </w:numPr>
      </w:pPr>
      <w:r w:rsidRPr="0020155C">
        <w:t>Percentage satisfying recognized clinical criteria.</w:t>
      </w:r>
    </w:p>
    <w:p w14:paraId="572C8A24" w14:textId="77777777" w:rsidR="0020155C" w:rsidRPr="0020155C" w:rsidRDefault="0020155C" w:rsidP="0020155C">
      <w:pPr>
        <w:numPr>
          <w:ilvl w:val="0"/>
          <w:numId w:val="24"/>
        </w:numPr>
      </w:pPr>
      <w:r w:rsidRPr="0020155C">
        <w:lastRenderedPageBreak/>
        <w:t>Paired effect size and 95% confidence interval.</w:t>
      </w:r>
    </w:p>
    <w:p w14:paraId="62BC6F44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15. The 100-record evaluation is small and potentially cherry-picked</w:t>
      </w:r>
    </w:p>
    <w:p w14:paraId="72056050" w14:textId="77777777" w:rsidR="0020155C" w:rsidRPr="0020155C" w:rsidRDefault="0020155C" w:rsidP="0020155C">
      <w:r w:rsidRPr="0020155C">
        <w:t>The paper says “20 patients per superclass,” but does not explain:</w:t>
      </w:r>
    </w:p>
    <w:p w14:paraId="534CCA62" w14:textId="77777777" w:rsidR="0020155C" w:rsidRPr="0020155C" w:rsidRDefault="0020155C" w:rsidP="0020155C">
      <w:pPr>
        <w:numPr>
          <w:ilvl w:val="0"/>
          <w:numId w:val="25"/>
        </w:numPr>
      </w:pPr>
      <w:r w:rsidRPr="0020155C">
        <w:t>Random selection procedure.</w:t>
      </w:r>
    </w:p>
    <w:p w14:paraId="43FCEC0A" w14:textId="77777777" w:rsidR="0020155C" w:rsidRPr="0020155C" w:rsidRDefault="0020155C" w:rsidP="0020155C">
      <w:pPr>
        <w:numPr>
          <w:ilvl w:val="0"/>
          <w:numId w:val="25"/>
        </w:numPr>
      </w:pPr>
      <w:r w:rsidRPr="0020155C">
        <w:t>Inclusion and exclusion criteria.</w:t>
      </w:r>
    </w:p>
    <w:p w14:paraId="58F81EB0" w14:textId="77777777" w:rsidR="0020155C" w:rsidRPr="0020155C" w:rsidRDefault="0020155C" w:rsidP="0020155C">
      <w:pPr>
        <w:numPr>
          <w:ilvl w:val="0"/>
          <w:numId w:val="25"/>
        </w:numPr>
      </w:pPr>
      <w:r w:rsidRPr="0020155C">
        <w:t>Whether each record was correctly classified initially.</w:t>
      </w:r>
    </w:p>
    <w:p w14:paraId="41BE24B9" w14:textId="77777777" w:rsidR="0020155C" w:rsidRPr="0020155C" w:rsidRDefault="0020155C" w:rsidP="0020155C">
      <w:pPr>
        <w:numPr>
          <w:ilvl w:val="0"/>
          <w:numId w:val="25"/>
        </w:numPr>
      </w:pPr>
      <w:r w:rsidRPr="0020155C">
        <w:t>Whether unsuccessful cases are shown.</w:t>
      </w:r>
    </w:p>
    <w:p w14:paraId="36939E6E" w14:textId="77777777" w:rsidR="0020155C" w:rsidRPr="0020155C" w:rsidRDefault="0020155C" w:rsidP="0020155C">
      <w:pPr>
        <w:numPr>
          <w:ilvl w:val="0"/>
          <w:numId w:val="25"/>
        </w:numPr>
      </w:pPr>
      <w:r w:rsidRPr="0020155C">
        <w:t>Whether hyperparameters were individually adjusted.</w:t>
      </w:r>
    </w:p>
    <w:p w14:paraId="5831B7E7" w14:textId="77777777" w:rsidR="0020155C" w:rsidRPr="0020155C" w:rsidRDefault="0020155C" w:rsidP="0020155C">
      <w:pPr>
        <w:numPr>
          <w:ilvl w:val="0"/>
          <w:numId w:val="25"/>
        </w:numPr>
      </w:pPr>
      <w:r w:rsidRPr="0020155C">
        <w:t>Whether patients had multiple simultaneous labels.</w:t>
      </w:r>
    </w:p>
    <w:p w14:paraId="0668FFE0" w14:textId="77777777" w:rsidR="0020155C" w:rsidRPr="0020155C" w:rsidRDefault="0020155C" w:rsidP="0020155C">
      <w:pPr>
        <w:numPr>
          <w:ilvl w:val="0"/>
          <w:numId w:val="25"/>
        </w:numPr>
      </w:pPr>
      <w:r w:rsidRPr="0020155C">
        <w:t>How a single “source superclass” was assigned to multilabel records.</w:t>
      </w:r>
    </w:p>
    <w:p w14:paraId="052CD785" w14:textId="77777777" w:rsidR="0020155C" w:rsidRPr="0020155C" w:rsidRDefault="0020155C" w:rsidP="0020155C">
      <w:pPr>
        <w:numPr>
          <w:ilvl w:val="0"/>
          <w:numId w:val="25"/>
        </w:numPr>
      </w:pPr>
      <w:r w:rsidRPr="0020155C">
        <w:t>Whether all 100 were selected before tuning.</w:t>
      </w:r>
    </w:p>
    <w:p w14:paraId="2454C410" w14:textId="77777777" w:rsidR="0020155C" w:rsidRPr="0020155C" w:rsidRDefault="0020155C" w:rsidP="0020155C">
      <w:r w:rsidRPr="0020155C">
        <w:t>A fixed, preregistered evaluation set—or preferably the complete eligible test subset—would be stronger.</w:t>
      </w:r>
    </w:p>
    <w:p w14:paraId="62F25CDF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16. Multi-label pathology is oversimplified</w:t>
      </w:r>
    </w:p>
    <w:p w14:paraId="06E1C6A9" w14:textId="77777777" w:rsidR="0020155C" w:rsidRPr="0020155C" w:rsidRDefault="0020155C" w:rsidP="0020155C">
      <w:r w:rsidRPr="0020155C">
        <w:t>PTB-XL diagnostic superclasses are multilabel. A patient can have MI together with STTC, CD or HYP.</w:t>
      </w:r>
    </w:p>
    <w:p w14:paraId="1E8EE73C" w14:textId="77777777" w:rsidR="0020155C" w:rsidRPr="0020155C" w:rsidRDefault="0020155C" w:rsidP="0020155C">
      <w:r w:rsidRPr="0020155C">
        <w:t>The manuscript often treats the task as if the five categories were mutually exclusive:</w:t>
      </w:r>
    </w:p>
    <w:p w14:paraId="6B49B838" w14:textId="77777777" w:rsidR="0020155C" w:rsidRPr="0020155C" w:rsidRDefault="0020155C" w:rsidP="0020155C">
      <w:pPr>
        <w:numPr>
          <w:ilvl w:val="0"/>
          <w:numId w:val="26"/>
        </w:numPr>
      </w:pPr>
      <w:r w:rsidRPr="0020155C">
        <w:t>Confusion matrices are presented.</w:t>
      </w:r>
    </w:p>
    <w:p w14:paraId="062D2ADE" w14:textId="77777777" w:rsidR="0020155C" w:rsidRPr="0020155C" w:rsidRDefault="0020155C" w:rsidP="0020155C">
      <w:pPr>
        <w:numPr>
          <w:ilvl w:val="0"/>
          <w:numId w:val="26"/>
        </w:numPr>
      </w:pPr>
      <w:r w:rsidRPr="0020155C">
        <w:t>Each patient is placed in one superclass.</w:t>
      </w:r>
    </w:p>
    <w:p w14:paraId="0DD23721" w14:textId="77777777" w:rsidR="0020155C" w:rsidRPr="0020155C" w:rsidRDefault="0020155C" w:rsidP="0020155C">
      <w:pPr>
        <w:numPr>
          <w:ilvl w:val="0"/>
          <w:numId w:val="26"/>
        </w:numPr>
      </w:pPr>
      <w:r w:rsidRPr="0020155C">
        <w:t>Counterfactuals target NORM as a single destination.</w:t>
      </w:r>
    </w:p>
    <w:p w14:paraId="5499B478" w14:textId="77777777" w:rsidR="0020155C" w:rsidRPr="0020155C" w:rsidRDefault="0020155C" w:rsidP="0020155C">
      <w:pPr>
        <w:numPr>
          <w:ilvl w:val="0"/>
          <w:numId w:val="26"/>
        </w:numPr>
      </w:pPr>
      <w:r w:rsidRPr="0020155C">
        <w:t>“Pathology reversal” seems to ignore comorbidity.</w:t>
      </w:r>
    </w:p>
    <w:p w14:paraId="27AD4460" w14:textId="77777777" w:rsidR="0020155C" w:rsidRPr="0020155C" w:rsidRDefault="0020155C" w:rsidP="0020155C">
      <w:r w:rsidRPr="0020155C">
        <w:t>The authors must clarify:</w:t>
      </w:r>
    </w:p>
    <w:p w14:paraId="3D24D61D" w14:textId="77777777" w:rsidR="0020155C" w:rsidRPr="0020155C" w:rsidRDefault="0020155C" w:rsidP="0020155C">
      <w:pPr>
        <w:numPr>
          <w:ilvl w:val="0"/>
          <w:numId w:val="27"/>
        </w:numPr>
      </w:pPr>
      <w:r w:rsidRPr="0020155C">
        <w:t>Whether training is multilabel sigmoid/BCE, as Algorithm 1 suggests.</w:t>
      </w:r>
    </w:p>
    <w:p w14:paraId="4936FC10" w14:textId="77777777" w:rsidR="0020155C" w:rsidRPr="0020155C" w:rsidRDefault="0020155C" w:rsidP="0020155C">
      <w:pPr>
        <w:numPr>
          <w:ilvl w:val="0"/>
          <w:numId w:val="27"/>
        </w:numPr>
      </w:pPr>
      <w:r w:rsidRPr="0020155C">
        <w:t>How confusion matrices were produced for multilabel outputs.</w:t>
      </w:r>
    </w:p>
    <w:p w14:paraId="5D70D05F" w14:textId="77777777" w:rsidR="0020155C" w:rsidRPr="0020155C" w:rsidRDefault="0020155C" w:rsidP="0020155C">
      <w:pPr>
        <w:numPr>
          <w:ilvl w:val="0"/>
          <w:numId w:val="27"/>
        </w:numPr>
      </w:pPr>
      <w:r w:rsidRPr="0020155C">
        <w:t>Whether samples with multiple superclasses were retained.</w:t>
      </w:r>
    </w:p>
    <w:p w14:paraId="4BF6AF31" w14:textId="77777777" w:rsidR="0020155C" w:rsidRPr="0020155C" w:rsidRDefault="0020155C" w:rsidP="0020155C">
      <w:pPr>
        <w:numPr>
          <w:ilvl w:val="0"/>
          <w:numId w:val="27"/>
        </w:numPr>
      </w:pPr>
      <w:r w:rsidRPr="0020155C">
        <w:t>Whether a counterfactual must suppress all abnormal labels to become NORM.</w:t>
      </w:r>
    </w:p>
    <w:p w14:paraId="51ABCD1B" w14:textId="77777777" w:rsidR="0020155C" w:rsidRPr="0020155C" w:rsidRDefault="0020155C" w:rsidP="0020155C">
      <w:pPr>
        <w:numPr>
          <w:ilvl w:val="0"/>
          <w:numId w:val="27"/>
        </w:numPr>
      </w:pPr>
      <w:r w:rsidRPr="0020155C">
        <w:t>Whether targeting MI alone changes co-occurring CD/STTC findings.</w:t>
      </w:r>
    </w:p>
    <w:p w14:paraId="46E86AA3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lastRenderedPageBreak/>
        <w:t>17. External CPSC2018 evaluation is not equivalent to the internal task</w:t>
      </w:r>
    </w:p>
    <w:p w14:paraId="5D4FC348" w14:textId="77777777" w:rsidR="0020155C" w:rsidRPr="0020155C" w:rsidRDefault="0020155C" w:rsidP="0020155C">
      <w:r w:rsidRPr="0020155C">
        <w:t>Only three mapped categories are evaluated externally: NORM, CD and STTC. MI and HYP are absent. Therefore:</w:t>
      </w:r>
    </w:p>
    <w:p w14:paraId="580399B7" w14:textId="77777777" w:rsidR="0020155C" w:rsidRPr="0020155C" w:rsidRDefault="0020155C" w:rsidP="0020155C">
      <w:pPr>
        <w:numPr>
          <w:ilvl w:val="0"/>
          <w:numId w:val="28"/>
        </w:numPr>
      </w:pPr>
      <w:r w:rsidRPr="0020155C">
        <w:t>External macro AUROC 0.7849 is not directly comparable with the five-class PTB-XL macro AUROC.</w:t>
      </w:r>
    </w:p>
    <w:p w14:paraId="1D2CE54A" w14:textId="77777777" w:rsidR="0020155C" w:rsidRPr="0020155C" w:rsidRDefault="0020155C" w:rsidP="0020155C">
      <w:pPr>
        <w:numPr>
          <w:ilvl w:val="0"/>
          <w:numId w:val="28"/>
        </w:numPr>
      </w:pPr>
      <w:r w:rsidRPr="0020155C">
        <w:t>“Zero-shot pathology reversal” is not tested externally; only classification is reported.</w:t>
      </w:r>
    </w:p>
    <w:p w14:paraId="5E64F942" w14:textId="77777777" w:rsidR="0020155C" w:rsidRPr="0020155C" w:rsidRDefault="0020155C" w:rsidP="0020155C">
      <w:pPr>
        <w:numPr>
          <w:ilvl w:val="0"/>
          <w:numId w:val="28"/>
        </w:numPr>
      </w:pPr>
      <w:r w:rsidRPr="0020155C">
        <w:t>Mapping CPSC labels to PTB-XL superclasses may be incomplete or clinically ambiguous.</w:t>
      </w:r>
    </w:p>
    <w:p w14:paraId="62BB4DB7" w14:textId="77777777" w:rsidR="0020155C" w:rsidRPr="0020155C" w:rsidRDefault="0020155C" w:rsidP="0020155C">
      <w:pPr>
        <w:numPr>
          <w:ilvl w:val="0"/>
          <w:numId w:val="28"/>
        </w:numPr>
      </w:pPr>
      <w:r w:rsidRPr="0020155C">
        <w:t>The manuscript needs a full code-to-superclass mapping table.</w:t>
      </w:r>
    </w:p>
    <w:p w14:paraId="46A13F2B" w14:textId="77777777" w:rsidR="0020155C" w:rsidRPr="0020155C" w:rsidRDefault="0020155C" w:rsidP="0020155C">
      <w:r w:rsidRPr="0020155C">
        <w:t>The CPSC preprocessing also uses head cropping for most recordings longer than ten seconds. This could discard diagnostic events. Center cropping, multiple windows or record-level aggregation would be better, with sensitivity analysis.</w:t>
      </w:r>
    </w:p>
    <w:p w14:paraId="33013EB8" w14:textId="77777777" w:rsidR="0020155C" w:rsidRPr="0020155C" w:rsidRDefault="0020155C" w:rsidP="0020155C">
      <w:r w:rsidRPr="0020155C">
        <w:t>“Tuned F1” is especially concerning: the dataset used to tune the thresholds must be named. Tuning thresholds on the CPSC test labels would invalidate the zero-shot evaluation.</w:t>
      </w:r>
    </w:p>
    <w:p w14:paraId="51CFFA79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18. No proper statistical analysis is provided</w:t>
      </w:r>
    </w:p>
    <w:p w14:paraId="32C8E7CC" w14:textId="77777777" w:rsidR="0020155C" w:rsidRPr="0020155C" w:rsidRDefault="0020155C" w:rsidP="0020155C">
      <w:r w:rsidRPr="0020155C">
        <w:t>The study needs:</w:t>
      </w:r>
    </w:p>
    <w:p w14:paraId="60714FE7" w14:textId="77777777" w:rsidR="0020155C" w:rsidRPr="0020155C" w:rsidRDefault="0020155C" w:rsidP="0020155C">
      <w:pPr>
        <w:numPr>
          <w:ilvl w:val="0"/>
          <w:numId w:val="29"/>
        </w:numPr>
      </w:pPr>
      <w:r w:rsidRPr="0020155C">
        <w:t>Bootstrap 95% confidence intervals for AUROC, AUPRC and F1.</w:t>
      </w:r>
    </w:p>
    <w:p w14:paraId="7613461A" w14:textId="77777777" w:rsidR="0020155C" w:rsidRPr="0020155C" w:rsidRDefault="0020155C" w:rsidP="0020155C">
      <w:pPr>
        <w:numPr>
          <w:ilvl w:val="0"/>
          <w:numId w:val="29"/>
        </w:numPr>
      </w:pPr>
      <w:r w:rsidRPr="0020155C">
        <w:t>DeLong or patient-level bootstrap comparisons for AUROC.</w:t>
      </w:r>
    </w:p>
    <w:p w14:paraId="5C7556F1" w14:textId="77777777" w:rsidR="0020155C" w:rsidRPr="0020155C" w:rsidRDefault="0020155C" w:rsidP="0020155C">
      <w:pPr>
        <w:numPr>
          <w:ilvl w:val="0"/>
          <w:numId w:val="29"/>
        </w:numPr>
      </w:pPr>
      <w:r w:rsidRPr="0020155C">
        <w:t>Paired tests across identical records for Models 1–3.</w:t>
      </w:r>
    </w:p>
    <w:p w14:paraId="1C95535D" w14:textId="77777777" w:rsidR="0020155C" w:rsidRPr="0020155C" w:rsidRDefault="0020155C" w:rsidP="0020155C">
      <w:pPr>
        <w:numPr>
          <w:ilvl w:val="0"/>
          <w:numId w:val="29"/>
        </w:numPr>
      </w:pPr>
      <w:r w:rsidRPr="0020155C">
        <w:t>Confidence intervals for flip rates.</w:t>
      </w:r>
    </w:p>
    <w:p w14:paraId="27ABDB45" w14:textId="77777777" w:rsidR="0020155C" w:rsidRPr="0020155C" w:rsidRDefault="0020155C" w:rsidP="0020155C">
      <w:pPr>
        <w:numPr>
          <w:ilvl w:val="0"/>
          <w:numId w:val="29"/>
        </w:numPr>
      </w:pPr>
      <w:r w:rsidRPr="0020155C">
        <w:t>Multiple-seed analysis.</w:t>
      </w:r>
    </w:p>
    <w:p w14:paraId="0707C0A9" w14:textId="77777777" w:rsidR="0020155C" w:rsidRPr="0020155C" w:rsidRDefault="0020155C" w:rsidP="0020155C">
      <w:pPr>
        <w:numPr>
          <w:ilvl w:val="0"/>
          <w:numId w:val="29"/>
        </w:numPr>
      </w:pPr>
      <w:r w:rsidRPr="0020155C">
        <w:t>Sensitivity of results to thresholds.</w:t>
      </w:r>
    </w:p>
    <w:p w14:paraId="4F76B7A9" w14:textId="77777777" w:rsidR="0020155C" w:rsidRPr="0020155C" w:rsidRDefault="0020155C" w:rsidP="0020155C">
      <w:pPr>
        <w:numPr>
          <w:ilvl w:val="0"/>
          <w:numId w:val="29"/>
        </w:numPr>
      </w:pPr>
      <w:r w:rsidRPr="0020155C">
        <w:t>Statistical comparison of clinical measurements before and after generation.</w:t>
      </w:r>
    </w:p>
    <w:p w14:paraId="1870A4F0" w14:textId="77777777" w:rsidR="0020155C" w:rsidRPr="0020155C" w:rsidRDefault="0020155C" w:rsidP="0020155C">
      <w:r w:rsidRPr="0020155C">
        <w:t>Mean ± SD across folds is not sufficient, particularly with possible fold-protocol confusion.</w:t>
      </w:r>
    </w:p>
    <w:p w14:paraId="34745D29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19. Qualitative figures are insufficient</w:t>
      </w:r>
    </w:p>
    <w:p w14:paraId="6F26BCCB" w14:textId="77777777" w:rsidR="0020155C" w:rsidRPr="0020155C" w:rsidRDefault="0020155C" w:rsidP="0020155C">
      <w:r w:rsidRPr="0020155C">
        <w:t>The waveform figures are visually promising but appear to show selected successful examples. They do not demonstrate general validity.</w:t>
      </w:r>
    </w:p>
    <w:p w14:paraId="3C259BDA" w14:textId="77777777" w:rsidR="0020155C" w:rsidRPr="0020155C" w:rsidRDefault="0020155C" w:rsidP="0020155C">
      <w:r w:rsidRPr="0020155C">
        <w:lastRenderedPageBreak/>
        <w:t>Required additions:</w:t>
      </w:r>
    </w:p>
    <w:p w14:paraId="09D8C773" w14:textId="77777777" w:rsidR="0020155C" w:rsidRPr="0020155C" w:rsidRDefault="0020155C" w:rsidP="0020155C">
      <w:pPr>
        <w:numPr>
          <w:ilvl w:val="0"/>
          <w:numId w:val="30"/>
        </w:numPr>
      </w:pPr>
      <w:r w:rsidRPr="0020155C">
        <w:t>Successful and failed examples.</w:t>
      </w:r>
    </w:p>
    <w:p w14:paraId="5C6844AB" w14:textId="77777777" w:rsidR="0020155C" w:rsidRPr="0020155C" w:rsidRDefault="0020155C" w:rsidP="0020155C">
      <w:pPr>
        <w:numPr>
          <w:ilvl w:val="0"/>
          <w:numId w:val="30"/>
        </w:numPr>
      </w:pPr>
      <w:r w:rsidRPr="0020155C">
        <w:t>Low- and high-similarity cases.</w:t>
      </w:r>
    </w:p>
    <w:p w14:paraId="271F2F50" w14:textId="77777777" w:rsidR="0020155C" w:rsidRPr="0020155C" w:rsidRDefault="0020155C" w:rsidP="0020155C">
      <w:pPr>
        <w:numPr>
          <w:ilvl w:val="0"/>
          <w:numId w:val="30"/>
        </w:numPr>
      </w:pPr>
      <w:r w:rsidRPr="0020155C">
        <w:t>Multiple pathologies.</w:t>
      </w:r>
    </w:p>
    <w:p w14:paraId="7266C5B5" w14:textId="77777777" w:rsidR="0020155C" w:rsidRPr="0020155C" w:rsidRDefault="0020155C" w:rsidP="0020155C">
      <w:pPr>
        <w:numPr>
          <w:ilvl w:val="0"/>
          <w:numId w:val="30"/>
        </w:numPr>
      </w:pPr>
      <w:r w:rsidRPr="0020155C">
        <w:t>Difference signals with physical units.</w:t>
      </w:r>
    </w:p>
    <w:p w14:paraId="6BBBB30D" w14:textId="77777777" w:rsidR="0020155C" w:rsidRPr="0020155C" w:rsidRDefault="0020155C" w:rsidP="0020155C">
      <w:pPr>
        <w:numPr>
          <w:ilvl w:val="0"/>
          <w:numId w:val="30"/>
        </w:numPr>
      </w:pPr>
      <w:r w:rsidRPr="0020155C">
        <w:t>Standard ECG grid or clearly labelled time/amplitude axes.</w:t>
      </w:r>
    </w:p>
    <w:p w14:paraId="1AD0F522" w14:textId="77777777" w:rsidR="0020155C" w:rsidRPr="0020155C" w:rsidRDefault="0020155C" w:rsidP="0020155C">
      <w:pPr>
        <w:numPr>
          <w:ilvl w:val="0"/>
          <w:numId w:val="30"/>
        </w:numPr>
      </w:pPr>
      <w:r w:rsidRPr="0020155C">
        <w:t>Beat-level zoom around P-QRS-T complexes.</w:t>
      </w:r>
    </w:p>
    <w:p w14:paraId="5D58D31F" w14:textId="77777777" w:rsidR="0020155C" w:rsidRPr="0020155C" w:rsidRDefault="0020155C" w:rsidP="0020155C">
      <w:pPr>
        <w:numPr>
          <w:ilvl w:val="0"/>
          <w:numId w:val="30"/>
        </w:numPr>
      </w:pPr>
      <w:r w:rsidRPr="0020155C">
        <w:t>Identification of abnormal and corrected landmarks.</w:t>
      </w:r>
    </w:p>
    <w:p w14:paraId="33A827D3" w14:textId="77777777" w:rsidR="0020155C" w:rsidRPr="0020155C" w:rsidRDefault="0020155C" w:rsidP="0020155C">
      <w:pPr>
        <w:numPr>
          <w:ilvl w:val="0"/>
          <w:numId w:val="30"/>
        </w:numPr>
      </w:pPr>
      <w:r w:rsidRPr="0020155C">
        <w:t>Examples evaluated by independent cardiologists.</w:t>
      </w:r>
    </w:p>
    <w:p w14:paraId="550CA224" w14:textId="77777777" w:rsidR="0020155C" w:rsidRPr="0020155C" w:rsidRDefault="0020155C" w:rsidP="0020155C">
      <w:r w:rsidRPr="0020155C">
        <w:t>The current curves are too small for reliable clinical interpretation.</w:t>
      </w:r>
    </w:p>
    <w:p w14:paraId="60B52CC5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20. Missing safeguards against adversarial explanations</w:t>
      </w:r>
    </w:p>
    <w:p w14:paraId="21837EC6" w14:textId="77777777" w:rsidR="0020155C" w:rsidRPr="0020155C" w:rsidRDefault="0020155C" w:rsidP="0020155C">
      <w:r w:rsidRPr="0020155C">
        <w:t>Classifier-guided counterfactuals can produce imperceptible or nonclinical changes that strongly alter predictions. The paper should test:</w:t>
      </w:r>
    </w:p>
    <w:p w14:paraId="4CA33969" w14:textId="77777777" w:rsidR="0020155C" w:rsidRPr="0020155C" w:rsidRDefault="0020155C" w:rsidP="0020155C">
      <w:pPr>
        <w:numPr>
          <w:ilvl w:val="0"/>
          <w:numId w:val="31"/>
        </w:numPr>
      </w:pPr>
      <w:r w:rsidRPr="0020155C">
        <w:t>Whether counterfactuals transfer to other classifiers.</w:t>
      </w:r>
    </w:p>
    <w:p w14:paraId="2CDE55ED" w14:textId="77777777" w:rsidR="0020155C" w:rsidRPr="0020155C" w:rsidRDefault="0020155C" w:rsidP="0020155C">
      <w:pPr>
        <w:numPr>
          <w:ilvl w:val="0"/>
          <w:numId w:val="31"/>
        </w:numPr>
      </w:pPr>
      <w:r w:rsidRPr="0020155C">
        <w:t>Whether outputs pass ECG signal-quality checks.</w:t>
      </w:r>
    </w:p>
    <w:p w14:paraId="68932456" w14:textId="77777777" w:rsidR="0020155C" w:rsidRPr="0020155C" w:rsidRDefault="0020155C" w:rsidP="0020155C">
      <w:pPr>
        <w:numPr>
          <w:ilvl w:val="0"/>
          <w:numId w:val="31"/>
        </w:numPr>
      </w:pPr>
      <w:r w:rsidRPr="0020155C">
        <w:t>Whether a classifier trained without generated samples agrees.</w:t>
      </w:r>
    </w:p>
    <w:p w14:paraId="6FE5DCC4" w14:textId="77777777" w:rsidR="0020155C" w:rsidRPr="0020155C" w:rsidRDefault="0020155C" w:rsidP="0020155C">
      <w:pPr>
        <w:numPr>
          <w:ilvl w:val="0"/>
          <w:numId w:val="31"/>
        </w:numPr>
      </w:pPr>
      <w:r w:rsidRPr="0020155C">
        <w:t>Whether changes remain effective after filtering, quantization and mild noise.</w:t>
      </w:r>
    </w:p>
    <w:p w14:paraId="60535020" w14:textId="77777777" w:rsidR="0020155C" w:rsidRPr="0020155C" w:rsidRDefault="0020155C" w:rsidP="0020155C">
      <w:pPr>
        <w:numPr>
          <w:ilvl w:val="0"/>
          <w:numId w:val="31"/>
        </w:numPr>
      </w:pPr>
      <w:r w:rsidRPr="0020155C">
        <w:t>Whether the counterfactual is closer to real NORM ECGs in representation space.</w:t>
      </w:r>
    </w:p>
    <w:p w14:paraId="7735BE74" w14:textId="77777777" w:rsidR="0020155C" w:rsidRPr="0020155C" w:rsidRDefault="0020155C" w:rsidP="0020155C">
      <w:pPr>
        <w:numPr>
          <w:ilvl w:val="0"/>
          <w:numId w:val="31"/>
        </w:numPr>
      </w:pPr>
      <w:r w:rsidRPr="0020155C">
        <w:t>Whether pathological evidence is genuinely removed rather than masked by artifacts.</w:t>
      </w:r>
    </w:p>
    <w:p w14:paraId="63D85862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Assessment against contemporary SOTA</w:t>
      </w:r>
    </w:p>
    <w:p w14:paraId="7DC38555" w14:textId="77777777" w:rsidR="0020155C" w:rsidRPr="0020155C" w:rsidRDefault="0020155C" w:rsidP="0020155C">
      <w:r w:rsidRPr="0020155C">
        <w:t>The manuscript is behind current SOTA evaluation practice in several respects: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3"/>
        <w:gridCol w:w="3257"/>
      </w:tblGrid>
      <w:tr w:rsidR="0020155C" w:rsidRPr="0020155C" w14:paraId="2FC81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F16FF" w14:textId="77777777" w:rsidR="0020155C" w:rsidRPr="0020155C" w:rsidRDefault="0020155C" w:rsidP="0020155C">
            <w:pPr>
              <w:rPr>
                <w:b/>
                <w:bCs/>
              </w:rPr>
            </w:pPr>
            <w:r w:rsidRPr="0020155C">
              <w:rPr>
                <w:b/>
                <w:bCs/>
              </w:rPr>
              <w:t>SOTA expectation</w:t>
            </w:r>
          </w:p>
        </w:tc>
        <w:tc>
          <w:tcPr>
            <w:tcW w:w="0" w:type="auto"/>
            <w:vAlign w:val="center"/>
            <w:hideMark/>
          </w:tcPr>
          <w:p w14:paraId="19821E10" w14:textId="77777777" w:rsidR="0020155C" w:rsidRPr="0020155C" w:rsidRDefault="0020155C" w:rsidP="0020155C">
            <w:pPr>
              <w:rPr>
                <w:b/>
                <w:bCs/>
              </w:rPr>
            </w:pPr>
            <w:r w:rsidRPr="0020155C">
              <w:rPr>
                <w:b/>
                <w:bCs/>
              </w:rPr>
              <w:t>Manuscript status</w:t>
            </w:r>
          </w:p>
        </w:tc>
      </w:tr>
      <w:tr w:rsidR="0020155C" w:rsidRPr="0020155C" w14:paraId="26443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05EC" w14:textId="77777777" w:rsidR="0020155C" w:rsidRPr="0020155C" w:rsidRDefault="0020155C" w:rsidP="0020155C">
            <w:r w:rsidRPr="0020155C">
              <w:t>Comparison with strong CNN, Transformer, SSM and foundation-model baselines</w:t>
            </w:r>
          </w:p>
        </w:tc>
        <w:tc>
          <w:tcPr>
            <w:tcW w:w="0" w:type="auto"/>
            <w:vAlign w:val="center"/>
            <w:hideMark/>
          </w:tcPr>
          <w:p w14:paraId="4595FE29" w14:textId="77777777" w:rsidR="0020155C" w:rsidRPr="0020155C" w:rsidRDefault="0020155C" w:rsidP="0020155C">
            <w:r w:rsidRPr="0020155C">
              <w:t>Missing</w:t>
            </w:r>
          </w:p>
        </w:tc>
      </w:tr>
      <w:tr w:rsidR="0020155C" w:rsidRPr="0020155C" w14:paraId="57CF8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507E" w14:textId="77777777" w:rsidR="0020155C" w:rsidRPr="0020155C" w:rsidRDefault="0020155C" w:rsidP="0020155C">
            <w:r w:rsidRPr="0020155C">
              <w:t>Official patient-wise benchmark protocol</w:t>
            </w:r>
          </w:p>
        </w:tc>
        <w:tc>
          <w:tcPr>
            <w:tcW w:w="0" w:type="auto"/>
            <w:vAlign w:val="center"/>
            <w:hideMark/>
          </w:tcPr>
          <w:p w14:paraId="1387B24A" w14:textId="77777777" w:rsidR="0020155C" w:rsidRPr="0020155C" w:rsidRDefault="0020155C" w:rsidP="0020155C">
            <w:r w:rsidRPr="0020155C">
              <w:t>Claimed, but contradictory</w:t>
            </w:r>
          </w:p>
        </w:tc>
      </w:tr>
      <w:tr w:rsidR="0020155C" w:rsidRPr="0020155C" w14:paraId="6EE15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8519" w14:textId="77777777" w:rsidR="0020155C" w:rsidRPr="0020155C" w:rsidRDefault="0020155C" w:rsidP="0020155C">
            <w:r w:rsidRPr="0020155C">
              <w:lastRenderedPageBreak/>
              <w:t>Multiple seeds and statistical significance</w:t>
            </w:r>
          </w:p>
        </w:tc>
        <w:tc>
          <w:tcPr>
            <w:tcW w:w="0" w:type="auto"/>
            <w:vAlign w:val="center"/>
            <w:hideMark/>
          </w:tcPr>
          <w:p w14:paraId="228BF922" w14:textId="77777777" w:rsidR="0020155C" w:rsidRPr="0020155C" w:rsidRDefault="0020155C" w:rsidP="0020155C">
            <w:r w:rsidRPr="0020155C">
              <w:t>Missing/unclear</w:t>
            </w:r>
          </w:p>
        </w:tc>
      </w:tr>
      <w:tr w:rsidR="0020155C" w:rsidRPr="0020155C" w14:paraId="34B70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6AF9" w14:textId="77777777" w:rsidR="0020155C" w:rsidRPr="0020155C" w:rsidRDefault="0020155C" w:rsidP="0020155C">
            <w:r w:rsidRPr="0020155C">
              <w:t>Full architecture and training reproducibility</w:t>
            </w:r>
          </w:p>
        </w:tc>
        <w:tc>
          <w:tcPr>
            <w:tcW w:w="0" w:type="auto"/>
            <w:vAlign w:val="center"/>
            <w:hideMark/>
          </w:tcPr>
          <w:p w14:paraId="4CB0C65F" w14:textId="77777777" w:rsidR="0020155C" w:rsidRPr="0020155C" w:rsidRDefault="0020155C" w:rsidP="0020155C">
            <w:r w:rsidRPr="0020155C">
              <w:t>Missing</w:t>
            </w:r>
          </w:p>
        </w:tc>
      </w:tr>
      <w:tr w:rsidR="0020155C" w:rsidRPr="0020155C" w14:paraId="24085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E27E" w14:textId="77777777" w:rsidR="0020155C" w:rsidRPr="0020155C" w:rsidRDefault="0020155C" w:rsidP="0020155C">
            <w:r w:rsidRPr="0020155C">
              <w:t>External validation with harmonized labels</w:t>
            </w:r>
          </w:p>
        </w:tc>
        <w:tc>
          <w:tcPr>
            <w:tcW w:w="0" w:type="auto"/>
            <w:vAlign w:val="center"/>
            <w:hideMark/>
          </w:tcPr>
          <w:p w14:paraId="6A9CFFA5" w14:textId="77777777" w:rsidR="0020155C" w:rsidRPr="0020155C" w:rsidRDefault="0020155C" w:rsidP="0020155C">
            <w:r w:rsidRPr="0020155C">
              <w:t>Partial</w:t>
            </w:r>
          </w:p>
        </w:tc>
      </w:tr>
      <w:tr w:rsidR="0020155C" w:rsidRPr="0020155C" w14:paraId="04E8D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3ACE" w14:textId="77777777" w:rsidR="0020155C" w:rsidRPr="0020155C" w:rsidRDefault="0020155C" w:rsidP="0020155C">
            <w:r w:rsidRPr="0020155C">
              <w:t>Counterfactual validity, proximity, plausibility and diversity</w:t>
            </w:r>
          </w:p>
        </w:tc>
        <w:tc>
          <w:tcPr>
            <w:tcW w:w="0" w:type="auto"/>
            <w:vAlign w:val="center"/>
            <w:hideMark/>
          </w:tcPr>
          <w:p w14:paraId="18C2D16C" w14:textId="77777777" w:rsidR="0020155C" w:rsidRPr="0020155C" w:rsidRDefault="0020155C" w:rsidP="0020155C">
            <w:r w:rsidRPr="0020155C">
              <w:t>Only partial</w:t>
            </w:r>
          </w:p>
        </w:tc>
      </w:tr>
      <w:tr w:rsidR="0020155C" w:rsidRPr="0020155C" w14:paraId="72DF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81BC" w14:textId="77777777" w:rsidR="0020155C" w:rsidRPr="0020155C" w:rsidRDefault="0020155C" w:rsidP="0020155C">
            <w:r w:rsidRPr="0020155C">
              <w:t>Independent evaluation model</w:t>
            </w:r>
          </w:p>
        </w:tc>
        <w:tc>
          <w:tcPr>
            <w:tcW w:w="0" w:type="auto"/>
            <w:vAlign w:val="center"/>
            <w:hideMark/>
          </w:tcPr>
          <w:p w14:paraId="4003F51E" w14:textId="77777777" w:rsidR="0020155C" w:rsidRPr="0020155C" w:rsidRDefault="0020155C" w:rsidP="0020155C">
            <w:r w:rsidRPr="0020155C">
              <w:t>Missing</w:t>
            </w:r>
          </w:p>
        </w:tc>
      </w:tr>
      <w:tr w:rsidR="0020155C" w:rsidRPr="0020155C" w14:paraId="6BDFC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DFFB" w14:textId="77777777" w:rsidR="0020155C" w:rsidRPr="0020155C" w:rsidRDefault="0020155C" w:rsidP="0020155C">
            <w:r w:rsidRPr="0020155C">
              <w:t>Clinical expert evaluation</w:t>
            </w:r>
          </w:p>
        </w:tc>
        <w:tc>
          <w:tcPr>
            <w:tcW w:w="0" w:type="auto"/>
            <w:vAlign w:val="center"/>
            <w:hideMark/>
          </w:tcPr>
          <w:p w14:paraId="7F5E9DFC" w14:textId="77777777" w:rsidR="0020155C" w:rsidRPr="0020155C" w:rsidRDefault="0020155C" w:rsidP="0020155C">
            <w:r w:rsidRPr="0020155C">
              <w:t>Missing</w:t>
            </w:r>
          </w:p>
        </w:tc>
      </w:tr>
      <w:tr w:rsidR="0020155C" w:rsidRPr="0020155C" w14:paraId="5277C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350D" w14:textId="77777777" w:rsidR="0020155C" w:rsidRPr="0020155C" w:rsidRDefault="0020155C" w:rsidP="0020155C">
            <w:r w:rsidRPr="0020155C">
              <w:t>Explicit physiological constraints</w:t>
            </w:r>
          </w:p>
        </w:tc>
        <w:tc>
          <w:tcPr>
            <w:tcW w:w="0" w:type="auto"/>
            <w:vAlign w:val="center"/>
            <w:hideMark/>
          </w:tcPr>
          <w:p w14:paraId="1AABF8E2" w14:textId="77777777" w:rsidR="0020155C" w:rsidRPr="0020155C" w:rsidRDefault="0020155C" w:rsidP="0020155C">
            <w:r w:rsidRPr="0020155C">
              <w:t>Proposed mathematically but disabled</w:t>
            </w:r>
          </w:p>
        </w:tc>
      </w:tr>
      <w:tr w:rsidR="0020155C" w:rsidRPr="0020155C" w14:paraId="74D81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591D" w14:textId="77777777" w:rsidR="0020155C" w:rsidRPr="0020155C" w:rsidRDefault="0020155C" w:rsidP="0020155C">
            <w:r w:rsidRPr="0020155C">
              <w:t>Causal identification</w:t>
            </w:r>
          </w:p>
        </w:tc>
        <w:tc>
          <w:tcPr>
            <w:tcW w:w="0" w:type="auto"/>
            <w:vAlign w:val="center"/>
            <w:hideMark/>
          </w:tcPr>
          <w:p w14:paraId="258B8773" w14:textId="77777777" w:rsidR="0020155C" w:rsidRPr="0020155C" w:rsidRDefault="0020155C" w:rsidP="0020155C">
            <w:r w:rsidRPr="0020155C">
              <w:t>Missing</w:t>
            </w:r>
          </w:p>
        </w:tc>
      </w:tr>
      <w:tr w:rsidR="0020155C" w:rsidRPr="0020155C" w14:paraId="0D5C0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2124" w14:textId="77777777" w:rsidR="0020155C" w:rsidRPr="0020155C" w:rsidRDefault="0020155C" w:rsidP="0020155C">
            <w:r w:rsidRPr="0020155C">
              <w:t>Code/model availability</w:t>
            </w:r>
          </w:p>
        </w:tc>
        <w:tc>
          <w:tcPr>
            <w:tcW w:w="0" w:type="auto"/>
            <w:vAlign w:val="center"/>
            <w:hideMark/>
          </w:tcPr>
          <w:p w14:paraId="2B1630D4" w14:textId="77777777" w:rsidR="0020155C" w:rsidRPr="0020155C" w:rsidRDefault="0020155C" w:rsidP="0020155C">
            <w:r w:rsidRPr="0020155C">
              <w:t>Not stated</w:t>
            </w:r>
          </w:p>
        </w:tc>
      </w:tr>
      <w:tr w:rsidR="0020155C" w:rsidRPr="0020155C" w14:paraId="657A4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DF92" w14:textId="77777777" w:rsidR="0020155C" w:rsidRPr="0020155C" w:rsidRDefault="0020155C" w:rsidP="0020155C">
            <w:r w:rsidRPr="0020155C">
              <w:t>Failure-case analysis</w:t>
            </w:r>
          </w:p>
        </w:tc>
        <w:tc>
          <w:tcPr>
            <w:tcW w:w="0" w:type="auto"/>
            <w:vAlign w:val="center"/>
            <w:hideMark/>
          </w:tcPr>
          <w:p w14:paraId="0AFEA12F" w14:textId="77777777" w:rsidR="0020155C" w:rsidRPr="0020155C" w:rsidRDefault="0020155C" w:rsidP="0020155C">
            <w:r w:rsidRPr="0020155C">
              <w:t>Missing</w:t>
            </w:r>
          </w:p>
        </w:tc>
      </w:tr>
      <w:tr w:rsidR="0020155C" w:rsidRPr="0020155C" w14:paraId="72B0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536A" w14:textId="77777777" w:rsidR="0020155C" w:rsidRPr="0020155C" w:rsidRDefault="0020155C" w:rsidP="0020155C">
            <w:r w:rsidRPr="0020155C">
              <w:t>Calibration and uncertainty</w:t>
            </w:r>
          </w:p>
        </w:tc>
        <w:tc>
          <w:tcPr>
            <w:tcW w:w="0" w:type="auto"/>
            <w:vAlign w:val="center"/>
            <w:hideMark/>
          </w:tcPr>
          <w:p w14:paraId="2EC5BB56" w14:textId="77777777" w:rsidR="0020155C" w:rsidRPr="0020155C" w:rsidRDefault="0020155C" w:rsidP="0020155C">
            <w:r w:rsidRPr="0020155C">
              <w:t>Missing</w:t>
            </w:r>
          </w:p>
        </w:tc>
      </w:tr>
    </w:tbl>
    <w:p w14:paraId="7D92E123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Strengths worth preserving</w:t>
      </w:r>
    </w:p>
    <w:p w14:paraId="06D3E824" w14:textId="77777777" w:rsidR="0020155C" w:rsidRPr="0020155C" w:rsidRDefault="0020155C" w:rsidP="0020155C">
      <w:r w:rsidRPr="0020155C">
        <w:t>Despite the concerns, the paper has a viable research core:</w:t>
      </w:r>
    </w:p>
    <w:p w14:paraId="0A7D5A43" w14:textId="77777777" w:rsidR="0020155C" w:rsidRPr="0020155C" w:rsidRDefault="0020155C" w:rsidP="0020155C">
      <w:pPr>
        <w:numPr>
          <w:ilvl w:val="0"/>
          <w:numId w:val="32"/>
        </w:numPr>
      </w:pPr>
      <w:r w:rsidRPr="0020155C">
        <w:t>Anatomical grouping is clinically motivated and easy to understand.</w:t>
      </w:r>
    </w:p>
    <w:p w14:paraId="05FC8420" w14:textId="77777777" w:rsidR="0020155C" w:rsidRPr="0020155C" w:rsidRDefault="0020155C" w:rsidP="0020155C">
      <w:pPr>
        <w:numPr>
          <w:ilvl w:val="0"/>
          <w:numId w:val="32"/>
        </w:numPr>
      </w:pPr>
      <w:r w:rsidRPr="0020155C">
        <w:t>Territory dropout is simple and potentially useful under lead corruption or missing leads.</w:t>
      </w:r>
    </w:p>
    <w:p w14:paraId="4365738D" w14:textId="77777777" w:rsidR="0020155C" w:rsidRPr="0020155C" w:rsidRDefault="0020155C" w:rsidP="0020155C">
      <w:pPr>
        <w:numPr>
          <w:ilvl w:val="0"/>
          <w:numId w:val="32"/>
        </w:numPr>
      </w:pPr>
      <w:r w:rsidRPr="0020155C">
        <w:t>Editing full 12-lead signals is more clinically relevant than generating isolated beats.</w:t>
      </w:r>
    </w:p>
    <w:p w14:paraId="260EBD58" w14:textId="77777777" w:rsidR="0020155C" w:rsidRPr="0020155C" w:rsidRDefault="0020155C" w:rsidP="0020155C">
      <w:pPr>
        <w:numPr>
          <w:ilvl w:val="0"/>
          <w:numId w:val="32"/>
        </w:numPr>
      </w:pPr>
      <w:r w:rsidRPr="0020155C">
        <w:t>PTB-XL plus external CPSC testing is a reasonable starting design.</w:t>
      </w:r>
    </w:p>
    <w:p w14:paraId="1E8299A2" w14:textId="77777777" w:rsidR="0020155C" w:rsidRPr="0020155C" w:rsidRDefault="0020155C" w:rsidP="0020155C">
      <w:pPr>
        <w:numPr>
          <w:ilvl w:val="0"/>
          <w:numId w:val="32"/>
        </w:numPr>
      </w:pPr>
      <w:r w:rsidRPr="0020155C">
        <w:t>The model progression from flat architecture to anatomical branches to territory dropout is logically organized.</w:t>
      </w:r>
    </w:p>
    <w:p w14:paraId="134CAC54" w14:textId="77777777" w:rsidR="0020155C" w:rsidRPr="0020155C" w:rsidRDefault="0020155C" w:rsidP="0020155C">
      <w:pPr>
        <w:numPr>
          <w:ilvl w:val="0"/>
          <w:numId w:val="32"/>
        </w:numPr>
      </w:pPr>
      <w:r w:rsidRPr="0020155C">
        <w:t>Combining classifier robustness and generative explanation could make a publishable paper if evaluated much more rigorously.</w:t>
      </w:r>
    </w:p>
    <w:p w14:paraId="7F7BC923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Required experiments before submission</w:t>
      </w:r>
    </w:p>
    <w:p w14:paraId="4AE02D83" w14:textId="77777777" w:rsidR="0020155C" w:rsidRPr="0020155C" w:rsidRDefault="0020155C" w:rsidP="0020155C">
      <w:r w:rsidRPr="0020155C">
        <w:t>The minimum convincing revision should include:</w:t>
      </w:r>
    </w:p>
    <w:p w14:paraId="153EE6B7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lastRenderedPageBreak/>
        <w:t>Correct the PTB-XL evaluation protocol and rerun if necessary.</w:t>
      </w:r>
    </w:p>
    <w:p w14:paraId="2925B214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Evaluate at least three random seeds.</w:t>
      </w:r>
    </w:p>
    <w:p w14:paraId="262D7A91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Add modern baselines such as XResNet1D, InceptionTime, a Transformer/SSM model and an ECG foundation model.</w:t>
      </w:r>
    </w:p>
    <w:p w14:paraId="39C3C339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Perform parameter-matched territory-dropout ablations.</w:t>
      </w:r>
    </w:p>
    <w:p w14:paraId="2625448A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Train or validate a noise-conditioned guidance classifier.</w:t>
      </w:r>
    </w:p>
    <w:p w14:paraId="7EC32C02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Evaluate counterfactuals using an independent classifier.</w:t>
      </w:r>
    </w:p>
    <w:p w14:paraId="207C4CAD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Quantify PR, QRS, QTc, ST amplitude, electrical axis and voltage criteria.</w:t>
      </w:r>
    </w:p>
    <w:p w14:paraId="5B965DBD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Enforce and evaluate Einthoven/Goldberger constraints.</w:t>
      </w:r>
    </w:p>
    <w:p w14:paraId="32971425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Conduct blinded cardiologist assessment.</w:t>
      </w:r>
    </w:p>
    <w:p w14:paraId="68ECAC46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Provide bootstrap confidence intervals and paired statistical comparisons.</w:t>
      </w:r>
    </w:p>
    <w:p w14:paraId="5A99FBA7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Publish complete model, training and sampling details.</w:t>
      </w:r>
    </w:p>
    <w:p w14:paraId="60582A08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Verify every value attributed to external publications.</w:t>
      </w:r>
    </w:p>
    <w:p w14:paraId="3151521E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Remove causal and clinical-deployment claims unless corresponding evidence is added.</w:t>
      </w:r>
    </w:p>
    <w:p w14:paraId="17C8213E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Evaluate all eligible Fold 10 pathological records rather than only 80 selected abnormal cases.</w:t>
      </w:r>
    </w:p>
    <w:p w14:paraId="73B000EA" w14:textId="77777777" w:rsidR="0020155C" w:rsidRPr="0020155C" w:rsidRDefault="0020155C" w:rsidP="0020155C">
      <w:pPr>
        <w:numPr>
          <w:ilvl w:val="0"/>
          <w:numId w:val="33"/>
        </w:numPr>
      </w:pPr>
      <w:r w:rsidRPr="0020155C">
        <w:t>Report failures and adverse morphology changes.</w:t>
      </w:r>
    </w:p>
    <w:p w14:paraId="42201675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Presentation and editorial issues</w:t>
      </w:r>
    </w:p>
    <w:p w14:paraId="640A4D4F" w14:textId="77777777" w:rsidR="0020155C" w:rsidRPr="0020155C" w:rsidRDefault="0020155C" w:rsidP="0020155C">
      <w:r w:rsidRPr="0020155C">
        <w:t>Several smaller issues also require correction:</w:t>
      </w:r>
    </w:p>
    <w:p w14:paraId="7A44C27C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“To systematically systematically isolate” contains a duplicate word.</w:t>
      </w:r>
    </w:p>
    <w:p w14:paraId="3AE619BD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Markdown-style **bold** remains visible in the manuscript.</w:t>
      </w:r>
    </w:p>
    <w:p w14:paraId="287649E5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“We noisy the input signal” should be “we add noise to the input signal.”</w:t>
      </w:r>
    </w:p>
    <w:p w14:paraId="5CFD8EB0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“Clinical audit” should be renamed.</w:t>
      </w:r>
    </w:p>
    <w:p w14:paraId="0657CE22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Figures 5 and 6 appear across nearly empty pages and are not efficiently laid out.</w:t>
      </w:r>
    </w:p>
    <w:p w14:paraId="718B99CF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Figure lettering is inconsistent: multiple panels are labelled “(a).”</w:t>
      </w:r>
    </w:p>
    <w:p w14:paraId="13988187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Table 5 is clipped at the right margin and important columns are unreadable.</w:t>
      </w:r>
    </w:p>
    <w:p w14:paraId="5CADDE19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lastRenderedPageBreak/>
        <w:t>Model 3 combines classifier and DDPM results in one row, although classification AUROC and counterfactual performance arise from different components.</w:t>
      </w:r>
    </w:p>
    <w:p w14:paraId="152E5EEB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“Normal Sinus Rhythm” is not necessarily equivalent to the PTB-XL diagnostic superclass NORM.</w:t>
      </w:r>
    </w:p>
    <w:p w14:paraId="2EFC1E2F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“Cardiac identity” should be replaced with specific measurable properties.</w:t>
      </w:r>
    </w:p>
    <w:p w14:paraId="191ECF7D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The Conclusion repeats claims without discussing limitations.</w:t>
      </w:r>
    </w:p>
    <w:p w14:paraId="4E0A9CCA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No ethics statement is included for clinician review, although none appears to have occurred.</w:t>
      </w:r>
    </w:p>
    <w:p w14:paraId="082DDBEF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“Awais Muhammd Lodhi” likely contains a spelling error in the CRediT statement.</w:t>
      </w:r>
    </w:p>
    <w:p w14:paraId="625B1E8A" w14:textId="77777777" w:rsidR="0020155C" w:rsidRPr="0020155C" w:rsidRDefault="0020155C" w:rsidP="0020155C">
      <w:pPr>
        <w:numPr>
          <w:ilvl w:val="0"/>
          <w:numId w:val="34"/>
        </w:numPr>
      </w:pPr>
      <w:r w:rsidRPr="0020155C">
        <w:t>The reference review is too short for a paper claiming SOTA in 2026.</w:t>
      </w:r>
    </w:p>
    <w:p w14:paraId="5CAF6F3F" w14:textId="77777777" w:rsidR="0020155C" w:rsidRPr="0020155C" w:rsidRDefault="0020155C" w:rsidP="0020155C">
      <w:pPr>
        <w:rPr>
          <w:b/>
          <w:bCs/>
        </w:rPr>
      </w:pPr>
      <w:r w:rsidRPr="0020155C">
        <w:rPr>
          <w:b/>
          <w:bCs/>
        </w:rPr>
        <w:t>Recommended editorial decision</w:t>
      </w:r>
    </w:p>
    <w:p w14:paraId="514B98EE" w14:textId="77777777" w:rsidR="0020155C" w:rsidRPr="0020155C" w:rsidRDefault="0020155C" w:rsidP="0020155C">
      <w:r w:rsidRPr="0020155C">
        <w:rPr>
          <w:b/>
          <w:bCs/>
        </w:rPr>
        <w:t>Current decision: Reject / major redevelopment required.</w:t>
      </w:r>
    </w:p>
    <w:p w14:paraId="5C36C285" w14:textId="77777777" w:rsidR="0020155C" w:rsidRPr="0020155C" w:rsidRDefault="0020155C" w:rsidP="0020155C">
      <w:r w:rsidRPr="0020155C">
        <w:t>If this were submitted to a strong biomedical AI, medical informatics or signal-processing journal, the unsupported causal and clinical claims, questionable benchmark table, contradictory validation protocol and circular counterfactual evaluation would likely prevent acceptance.</w:t>
      </w:r>
    </w:p>
    <w:p w14:paraId="3BD13CE9" w14:textId="77777777" w:rsidR="0020155C" w:rsidRPr="0020155C" w:rsidRDefault="0020155C" w:rsidP="0020155C">
      <w:r w:rsidRPr="0020155C">
        <w:t xml:space="preserve">After substantial revision, the work could become publishable as an </w:t>
      </w:r>
      <w:r w:rsidRPr="0020155C">
        <w:rPr>
          <w:b/>
          <w:bCs/>
        </w:rPr>
        <w:t>anatomically regularized ECG classifier plus classifier-guided counterfactual explanation study</w:t>
      </w:r>
      <w:r w:rsidRPr="0020155C">
        <w:t>. Its strongest contribution is likely the territory-dropout robustness idea—not a demonstrated causal pathology-reversal system.</w:t>
      </w:r>
    </w:p>
    <w:p w14:paraId="3CB890D8" w14:textId="77777777" w:rsidR="00EB7A11" w:rsidRPr="0020155C" w:rsidRDefault="00EB7A11" w:rsidP="0020155C"/>
    <w:sectPr w:rsidR="00EB7A11" w:rsidRPr="00201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037"/>
    <w:multiLevelType w:val="multilevel"/>
    <w:tmpl w:val="6A6A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702B"/>
    <w:multiLevelType w:val="multilevel"/>
    <w:tmpl w:val="D44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34851"/>
    <w:multiLevelType w:val="multilevel"/>
    <w:tmpl w:val="286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5087"/>
    <w:multiLevelType w:val="multilevel"/>
    <w:tmpl w:val="3F8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7A9D"/>
    <w:multiLevelType w:val="multilevel"/>
    <w:tmpl w:val="7E36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534EB"/>
    <w:multiLevelType w:val="multilevel"/>
    <w:tmpl w:val="9244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42A5B"/>
    <w:multiLevelType w:val="multilevel"/>
    <w:tmpl w:val="4DE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90D25"/>
    <w:multiLevelType w:val="multilevel"/>
    <w:tmpl w:val="DD5E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83F7F"/>
    <w:multiLevelType w:val="multilevel"/>
    <w:tmpl w:val="5288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82686"/>
    <w:multiLevelType w:val="multilevel"/>
    <w:tmpl w:val="4354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E08B4"/>
    <w:multiLevelType w:val="multilevel"/>
    <w:tmpl w:val="06C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40E17"/>
    <w:multiLevelType w:val="multilevel"/>
    <w:tmpl w:val="54B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E211A"/>
    <w:multiLevelType w:val="multilevel"/>
    <w:tmpl w:val="3B9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241C9"/>
    <w:multiLevelType w:val="multilevel"/>
    <w:tmpl w:val="1206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D3C8E"/>
    <w:multiLevelType w:val="multilevel"/>
    <w:tmpl w:val="923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D7311"/>
    <w:multiLevelType w:val="multilevel"/>
    <w:tmpl w:val="629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E2FEE"/>
    <w:multiLevelType w:val="multilevel"/>
    <w:tmpl w:val="DC1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B38FE"/>
    <w:multiLevelType w:val="multilevel"/>
    <w:tmpl w:val="4C5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06901"/>
    <w:multiLevelType w:val="multilevel"/>
    <w:tmpl w:val="3846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00D73"/>
    <w:multiLevelType w:val="multilevel"/>
    <w:tmpl w:val="6E1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D6184"/>
    <w:multiLevelType w:val="multilevel"/>
    <w:tmpl w:val="9A1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31E9D"/>
    <w:multiLevelType w:val="multilevel"/>
    <w:tmpl w:val="43E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E233F"/>
    <w:multiLevelType w:val="multilevel"/>
    <w:tmpl w:val="BE08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5644E"/>
    <w:multiLevelType w:val="multilevel"/>
    <w:tmpl w:val="8A1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C4308"/>
    <w:multiLevelType w:val="multilevel"/>
    <w:tmpl w:val="B3D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E04ED"/>
    <w:multiLevelType w:val="multilevel"/>
    <w:tmpl w:val="461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03175"/>
    <w:multiLevelType w:val="multilevel"/>
    <w:tmpl w:val="4A4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4D47E8"/>
    <w:multiLevelType w:val="multilevel"/>
    <w:tmpl w:val="BAFE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6C0F"/>
    <w:multiLevelType w:val="multilevel"/>
    <w:tmpl w:val="9722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D26DE3"/>
    <w:multiLevelType w:val="multilevel"/>
    <w:tmpl w:val="BA8A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E733B"/>
    <w:multiLevelType w:val="multilevel"/>
    <w:tmpl w:val="D012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7A4D3A"/>
    <w:multiLevelType w:val="multilevel"/>
    <w:tmpl w:val="CA2E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81584"/>
    <w:multiLevelType w:val="multilevel"/>
    <w:tmpl w:val="511C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9524A"/>
    <w:multiLevelType w:val="multilevel"/>
    <w:tmpl w:val="5D2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833026">
    <w:abstractNumId w:val="3"/>
  </w:num>
  <w:num w:numId="2" w16cid:durableId="445853460">
    <w:abstractNumId w:val="27"/>
  </w:num>
  <w:num w:numId="3" w16cid:durableId="1038552081">
    <w:abstractNumId w:val="21"/>
  </w:num>
  <w:num w:numId="4" w16cid:durableId="250043838">
    <w:abstractNumId w:val="9"/>
  </w:num>
  <w:num w:numId="5" w16cid:durableId="410931133">
    <w:abstractNumId w:val="6"/>
  </w:num>
  <w:num w:numId="6" w16cid:durableId="1956329474">
    <w:abstractNumId w:val="19"/>
  </w:num>
  <w:num w:numId="7" w16cid:durableId="537012897">
    <w:abstractNumId w:val="25"/>
  </w:num>
  <w:num w:numId="8" w16cid:durableId="1386106615">
    <w:abstractNumId w:val="31"/>
  </w:num>
  <w:num w:numId="9" w16cid:durableId="986666693">
    <w:abstractNumId w:val="10"/>
  </w:num>
  <w:num w:numId="10" w16cid:durableId="1699887381">
    <w:abstractNumId w:val="2"/>
  </w:num>
  <w:num w:numId="11" w16cid:durableId="980035509">
    <w:abstractNumId w:val="8"/>
  </w:num>
  <w:num w:numId="12" w16cid:durableId="1516192491">
    <w:abstractNumId w:val="11"/>
  </w:num>
  <w:num w:numId="13" w16cid:durableId="1288511854">
    <w:abstractNumId w:val="20"/>
  </w:num>
  <w:num w:numId="14" w16cid:durableId="30888090">
    <w:abstractNumId w:val="17"/>
  </w:num>
  <w:num w:numId="15" w16cid:durableId="1410466436">
    <w:abstractNumId w:val="33"/>
  </w:num>
  <w:num w:numId="16" w16cid:durableId="26102111">
    <w:abstractNumId w:val="22"/>
  </w:num>
  <w:num w:numId="17" w16cid:durableId="198857348">
    <w:abstractNumId w:val="5"/>
  </w:num>
  <w:num w:numId="18" w16cid:durableId="1497064032">
    <w:abstractNumId w:val="28"/>
  </w:num>
  <w:num w:numId="19" w16cid:durableId="319845786">
    <w:abstractNumId w:val="24"/>
  </w:num>
  <w:num w:numId="20" w16cid:durableId="497576688">
    <w:abstractNumId w:val="32"/>
  </w:num>
  <w:num w:numId="21" w16cid:durableId="1877768078">
    <w:abstractNumId w:val="15"/>
  </w:num>
  <w:num w:numId="22" w16cid:durableId="285695809">
    <w:abstractNumId w:val="23"/>
  </w:num>
  <w:num w:numId="23" w16cid:durableId="2009094948">
    <w:abstractNumId w:val="1"/>
  </w:num>
  <w:num w:numId="24" w16cid:durableId="1458523382">
    <w:abstractNumId w:val="13"/>
  </w:num>
  <w:num w:numId="25" w16cid:durableId="2136437553">
    <w:abstractNumId w:val="12"/>
  </w:num>
  <w:num w:numId="26" w16cid:durableId="452678494">
    <w:abstractNumId w:val="26"/>
  </w:num>
  <w:num w:numId="27" w16cid:durableId="812016891">
    <w:abstractNumId w:val="0"/>
  </w:num>
  <w:num w:numId="28" w16cid:durableId="979267819">
    <w:abstractNumId w:val="16"/>
  </w:num>
  <w:num w:numId="29" w16cid:durableId="430318180">
    <w:abstractNumId w:val="18"/>
  </w:num>
  <w:num w:numId="30" w16cid:durableId="1939362037">
    <w:abstractNumId w:val="7"/>
  </w:num>
  <w:num w:numId="31" w16cid:durableId="357051154">
    <w:abstractNumId w:val="4"/>
  </w:num>
  <w:num w:numId="32" w16cid:durableId="189614450">
    <w:abstractNumId w:val="14"/>
  </w:num>
  <w:num w:numId="33" w16cid:durableId="346372625">
    <w:abstractNumId w:val="30"/>
  </w:num>
  <w:num w:numId="34" w16cid:durableId="56931161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5C"/>
    <w:rsid w:val="0020155C"/>
    <w:rsid w:val="00903496"/>
    <w:rsid w:val="00EB7A11"/>
    <w:rsid w:val="00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AA42"/>
  <w15:chartTrackingRefBased/>
  <w15:docId w15:val="{71007D97-FDBE-42D6-9EA0-5CBDDC93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609.128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ysionet.org/content/ptb-xl/1.0.3/" TargetMode="External"/><Relationship Id="rId5" Type="http://schemas.openxmlformats.org/officeDocument/2006/relationships/hyperlink" Target="sandbox://workspace/scratch/595d01153650/upload/ECG%20Paper%20-%201st%20Draft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3408</Words>
  <Characters>19431</Characters>
  <Application>Microsoft Office Word</Application>
  <DocSecurity>0</DocSecurity>
  <Lines>161</Lines>
  <Paragraphs>45</Paragraphs>
  <ScaleCrop>false</ScaleCrop>
  <Company/>
  <LinksUpToDate>false</LinksUpToDate>
  <CharactersWithSpaces>22794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Ghulam Mustafa BULC</dc:creator>
  <cp:keywords/>
  <dc:description/>
  <cp:lastModifiedBy>Dr Ghulam Mustafa BULC</cp:lastModifiedBy>
  <cp:revision>1</cp:revision>
  <dcterms:created xsi:type="dcterms:W3CDTF">2026-09-16T12:53:00Z</dcterms:created>
  <dcterms:modified xsi:type="dcterms:W3CDTF">2026-09-16T12:53:00Z</dcterms:modified>
</cp:coreProperties>
</file>