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8724" w14:textId="77777777" w:rsidR="00FB19E4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无人机硬件研发文档</w:t>
      </w:r>
    </w:p>
    <w:p w14:paraId="64C77F44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一、主板整体概述</w:t>
      </w:r>
      <w:bookmarkEnd w:id="0"/>
    </w:p>
    <w:p w14:paraId="546A320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本款无人机主控硬件板为一体化</w:t>
      </w:r>
      <w:proofErr w:type="gramStart"/>
      <w:r>
        <w:rPr>
          <w:rFonts w:ascii="Arial" w:eastAsia="等线" w:hAnsi="Arial" w:cs="Arial"/>
        </w:rPr>
        <w:t>飞控核心</w:t>
      </w:r>
      <w:proofErr w:type="gramEnd"/>
      <w:r>
        <w:rPr>
          <w:rFonts w:ascii="Arial" w:eastAsia="等线" w:hAnsi="Arial" w:cs="Arial"/>
        </w:rPr>
        <w:t>主板，集成姿态解算、动力驱动、外设通信、定位</w:t>
      </w:r>
      <w:proofErr w:type="gramStart"/>
      <w:r>
        <w:rPr>
          <w:rFonts w:ascii="Arial" w:eastAsia="等线" w:hAnsi="Arial" w:cs="Arial"/>
        </w:rPr>
        <w:t>导航全</w:t>
      </w:r>
      <w:proofErr w:type="gramEnd"/>
      <w:r>
        <w:rPr>
          <w:rFonts w:ascii="Arial" w:eastAsia="等线" w:hAnsi="Arial" w:cs="Arial"/>
        </w:rPr>
        <w:t>功能电路，是小型多旋翼无人机的核心控制单元。主板采用正方形紧凑型布局，兼顾体积轻量化与电磁兼容性，适配消费级、工业小型巡检无人机装机需求。</w:t>
      </w:r>
    </w:p>
    <w:p w14:paraId="090E776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附图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为主板</w:t>
      </w:r>
      <w:r>
        <w:rPr>
          <w:rFonts w:ascii="Arial" w:eastAsia="等线" w:hAnsi="Arial" w:cs="Arial"/>
        </w:rPr>
        <w:t>3D</w:t>
      </w:r>
      <w:r>
        <w:rPr>
          <w:rFonts w:ascii="Arial" w:eastAsia="等线" w:hAnsi="Arial" w:cs="Arial"/>
        </w:rPr>
        <w:t>实物渲染效果图，附图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布线工程图，完整展示硬件结构与线路设计逻辑。</w:t>
      </w:r>
    </w:p>
    <w:p w14:paraId="0B07BF74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设计目标</w:t>
      </w:r>
      <w:bookmarkEnd w:id="1"/>
    </w:p>
    <w:p w14:paraId="4348837B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高度集成：单块</w:t>
      </w: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承载</w:t>
      </w:r>
      <w:r>
        <w:rPr>
          <w:rFonts w:ascii="Arial" w:eastAsia="等线" w:hAnsi="Arial" w:cs="Arial"/>
        </w:rPr>
        <w:t>MCU</w:t>
      </w:r>
      <w:r>
        <w:rPr>
          <w:rFonts w:ascii="Arial" w:eastAsia="等线" w:hAnsi="Arial" w:cs="Arial"/>
        </w:rPr>
        <w:t>主控、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惯性单元、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定位接口、电机驱动、无线通信、电源管理全部电路，减少外接分板，降低整机装配复杂度；</w:t>
      </w:r>
    </w:p>
    <w:p w14:paraId="4FE8E451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小型化：方形紧凑布线，缩减整机内部占用空间，适配便携无人机机身；</w:t>
      </w:r>
    </w:p>
    <w:p w14:paraId="348BE113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强稳定性：分层</w:t>
      </w: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布线、分区电源、模拟数字地分割，抑制电机电磁干扰，保障姿态数据精准；</w:t>
      </w:r>
    </w:p>
    <w:p w14:paraId="75467416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拓展性：预留标准化插接端子，支持图传、数传、云台、外部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、备用传感器快速拓展。</w:t>
      </w:r>
    </w:p>
    <w:p w14:paraId="2AE05632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二、硬件布局与器件说明（对应</w:t>
      </w:r>
      <w:r>
        <w:rPr>
          <w:rFonts w:ascii="Arial" w:eastAsia="等线" w:hAnsi="Arial" w:cs="Arial"/>
          <w:b/>
          <w:sz w:val="36"/>
        </w:rPr>
        <w:t>3D</w:t>
      </w:r>
      <w:r>
        <w:rPr>
          <w:rFonts w:ascii="Arial" w:eastAsia="等线" w:hAnsi="Arial" w:cs="Arial"/>
          <w:b/>
          <w:sz w:val="36"/>
        </w:rPr>
        <w:t>渲染图）</w:t>
      </w:r>
      <w:bookmarkEnd w:id="2"/>
    </w:p>
    <w:p w14:paraId="7B578CB5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核心主控芯片</w:t>
      </w:r>
      <w:bookmarkEnd w:id="3"/>
    </w:p>
    <w:p w14:paraId="68BE0612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电路板正中央计划采用高性能微控制器（MCU）作为整机运算核心；具体型号、主频、Flash/RAM容量、封装规格和关键引脚分配尚未确定，待后续选型后补充。</w:t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</w:p>
    <w:p w14:paraId="5CFBC65D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负责陀螺仪、加速度计磁力计原始数据采集与姿态解算；</w:t>
      </w:r>
    </w:p>
    <w:p w14:paraId="41F5D838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接收遥控信号，输出四路</w:t>
      </w:r>
      <w:r>
        <w:rPr>
          <w:rFonts w:ascii="Arial" w:eastAsia="等线" w:hAnsi="Arial" w:cs="Arial"/>
        </w:rPr>
        <w:t>PWM</w:t>
      </w:r>
      <w:r>
        <w:rPr>
          <w:rFonts w:ascii="Arial" w:eastAsia="等线" w:hAnsi="Arial" w:cs="Arial"/>
        </w:rPr>
        <w:t>电机调速信号；</w:t>
      </w:r>
    </w:p>
    <w:p w14:paraId="0F74AE8B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解析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定位数据，实现定点悬停、航线飞行；</w:t>
      </w:r>
    </w:p>
    <w:p w14:paraId="0A58C7F1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处理串口通信、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高速外设、</w:t>
      </w:r>
      <w:r>
        <w:rPr>
          <w:rFonts w:ascii="Arial" w:eastAsia="等线" w:hAnsi="Arial" w:cs="Arial"/>
        </w:rPr>
        <w:t>I2C</w:t>
      </w:r>
      <w:r>
        <w:rPr>
          <w:rFonts w:ascii="Arial" w:eastAsia="等线" w:hAnsi="Arial" w:cs="Arial"/>
        </w:rPr>
        <w:t>传感器数据交互。</w:t>
      </w:r>
    </w:p>
    <w:p w14:paraId="0AFB19EF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芯片四周预留</w:t>
      </w:r>
      <w:proofErr w:type="gramStart"/>
      <w:r>
        <w:rPr>
          <w:rFonts w:ascii="Arial" w:eastAsia="等线" w:hAnsi="Arial" w:cs="Arial"/>
        </w:rPr>
        <w:t>充足铺铜与</w:t>
      </w:r>
      <w:proofErr w:type="gramEnd"/>
      <w:r>
        <w:rPr>
          <w:rFonts w:ascii="Arial" w:eastAsia="等线" w:hAnsi="Arial" w:cs="Arial"/>
        </w:rPr>
        <w:t>过孔，增强散热，同时隔离数字高速信号线，降低噪声干扰。</w:t>
      </w:r>
    </w:p>
    <w:p w14:paraId="5E1E8DD6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lastRenderedPageBreak/>
        <w:t xml:space="preserve">2.2 </w:t>
      </w:r>
      <w:r>
        <w:rPr>
          <w:rFonts w:ascii="Arial" w:eastAsia="等线" w:hAnsi="Arial" w:cs="Arial"/>
          <w:b/>
          <w:sz w:val="32"/>
        </w:rPr>
        <w:t>外设接口分区（板边标准化插座）</w:t>
      </w:r>
      <w:bookmarkEnd w:id="4"/>
    </w:p>
    <w:p w14:paraId="5534246E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沿</w:t>
      </w: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四边排布多组插接端子，丝印标注功能，装配识别清晰，具体接口配置如下：</w:t>
      </w:r>
    </w:p>
    <w:p w14:paraId="4C667A0F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 GPS</w:t>
      </w:r>
      <w:r>
        <w:rPr>
          <w:rFonts w:ascii="Arial" w:eastAsia="等线" w:hAnsi="Arial" w:cs="Arial"/>
        </w:rPr>
        <w:t>接口：</w:t>
      </w:r>
      <w:proofErr w:type="gramStart"/>
      <w:r>
        <w:rPr>
          <w:rFonts w:ascii="Arial" w:eastAsia="等线" w:hAnsi="Arial" w:cs="Arial"/>
        </w:rPr>
        <w:t>板底丝</w:t>
      </w:r>
      <w:proofErr w:type="gramEnd"/>
      <w:r>
        <w:rPr>
          <w:rFonts w:ascii="Arial" w:eastAsia="等线" w:hAnsi="Arial" w:cs="Arial"/>
        </w:rPr>
        <w:t>印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端子，配套卫星定位模块，提供经纬度、高度、速度定位信息；</w:t>
      </w:r>
    </w:p>
    <w:p w14:paraId="12657315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 SPI</w:t>
      </w:r>
      <w:r>
        <w:rPr>
          <w:rFonts w:ascii="Arial" w:eastAsia="等线" w:hAnsi="Arial" w:cs="Arial"/>
        </w:rPr>
        <w:t>接口：丝印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插座，高速通信总线，外接外置存储、光流定位模块；</w:t>
      </w:r>
    </w:p>
    <w:p w14:paraId="58FCBA1B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3. 433</w:t>
      </w:r>
      <w:r>
        <w:rPr>
          <w:rFonts w:ascii="Arial" w:eastAsia="等线" w:hAnsi="Arial" w:cs="Arial"/>
        </w:rPr>
        <w:t>射频接口：专用</w:t>
      </w:r>
      <w:proofErr w:type="gramStart"/>
      <w:r>
        <w:rPr>
          <w:rFonts w:ascii="Arial" w:eastAsia="等线" w:hAnsi="Arial" w:cs="Arial"/>
        </w:rPr>
        <w:t>无线数传接口</w:t>
      </w:r>
      <w:proofErr w:type="gramEnd"/>
      <w:r>
        <w:rPr>
          <w:rFonts w:ascii="Arial" w:eastAsia="等线" w:hAnsi="Arial" w:cs="Arial"/>
        </w:rPr>
        <w:t>，支持远距离遥控、地面站数据回传；</w:t>
      </w:r>
    </w:p>
    <w:p w14:paraId="727C709A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动力输出端子：侧边多组大功率插座，输出四路无刷电机驱动控制信号，预留电源供电引脚；</w:t>
      </w:r>
    </w:p>
    <w:p w14:paraId="2AF8B923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电源输入端子：标注</w:t>
      </w:r>
      <w:r>
        <w:rPr>
          <w:rFonts w:ascii="Arial" w:eastAsia="等线" w:hAnsi="Arial" w:cs="Arial"/>
        </w:rPr>
        <w:t>3.3V</w:t>
      </w:r>
      <w:r>
        <w:rPr>
          <w:rFonts w:ascii="Arial" w:eastAsia="等线" w:hAnsi="Arial" w:cs="Arial"/>
        </w:rPr>
        <w:t>、电池供电接口，集成多级降压、防反接、过流保护电路；</w:t>
      </w:r>
    </w:p>
    <w:p w14:paraId="22E32A7D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拓展接口：预留云台控制、</w:t>
      </w:r>
      <w:proofErr w:type="gramStart"/>
      <w:r>
        <w:rPr>
          <w:rFonts w:ascii="Arial" w:eastAsia="等线" w:hAnsi="Arial" w:cs="Arial"/>
        </w:rPr>
        <w:t>图传视频</w:t>
      </w:r>
      <w:proofErr w:type="gramEnd"/>
      <w:r>
        <w:rPr>
          <w:rFonts w:ascii="Arial" w:eastAsia="等线" w:hAnsi="Arial" w:cs="Arial"/>
        </w:rPr>
        <w:t>输出、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指示灯、备用传感器扩展插座。</w:t>
      </w:r>
    </w:p>
    <w:p w14:paraId="7FE1CEC7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辅助功能器件</w:t>
      </w:r>
      <w:bookmarkEnd w:id="5"/>
    </w:p>
    <w:p w14:paraId="14C6B28A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电源管理芯片：板侧多颗稳压</w:t>
      </w:r>
      <w:r>
        <w:rPr>
          <w:rFonts w:ascii="Arial" w:eastAsia="等线" w:hAnsi="Arial" w:cs="Arial"/>
        </w:rPr>
        <w:t>IC</w:t>
      </w:r>
      <w:r>
        <w:rPr>
          <w:rFonts w:ascii="Arial" w:eastAsia="等线" w:hAnsi="Arial" w:cs="Arial"/>
        </w:rPr>
        <w:t>、滤波电容、功率电阻，将锂电池电压转换为主控、传感器、外设所需</w:t>
      </w:r>
      <w:r>
        <w:rPr>
          <w:rFonts w:ascii="Arial" w:eastAsia="等线" w:hAnsi="Arial" w:cs="Arial"/>
        </w:rPr>
        <w:t>3.3V/5V</w:t>
      </w:r>
      <w:r>
        <w:rPr>
          <w:rFonts w:ascii="Arial" w:eastAsia="等线" w:hAnsi="Arial" w:cs="Arial"/>
        </w:rPr>
        <w:t>稳定电压；</w:t>
      </w:r>
    </w:p>
    <w:p w14:paraId="25BC108E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驱动与信号隔离芯片：独立信号转换芯片，隔离电机大电流噪声，避免干扰惯性传感器；</w:t>
      </w:r>
    </w:p>
    <w:p w14:paraId="3AD3E8CF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无源器件：大面积贴片电容、磁珠，用于电源滤波，降低电源纹波；</w:t>
      </w:r>
    </w:p>
    <w:p w14:paraId="6E972324" w14:textId="77777777" w:rsidR="00FB19E4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安装定位孔：四角金属化固定孔，可直接螺丝</w:t>
      </w:r>
      <w:proofErr w:type="gramStart"/>
      <w:r>
        <w:rPr>
          <w:rFonts w:ascii="Arial" w:eastAsia="等线" w:hAnsi="Arial" w:cs="Arial"/>
        </w:rPr>
        <w:t>锁附至</w:t>
      </w:r>
      <w:proofErr w:type="gramEnd"/>
      <w:r>
        <w:rPr>
          <w:rFonts w:ascii="Arial" w:eastAsia="等线" w:hAnsi="Arial" w:cs="Arial"/>
        </w:rPr>
        <w:t>无人机机身，孔位增加接地过孔，实现整机静电泄放。</w:t>
      </w:r>
    </w:p>
    <w:p w14:paraId="092BCA21" w14:textId="4A6FAA16" w:rsidR="00091B09" w:rsidRPr="00091B09" w:rsidRDefault="00091B09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8DCEAD4" wp14:editId="1C17B2E0">
            <wp:extent cx="5273675" cy="3863975"/>
            <wp:effectExtent l="0" t="0" r="0" b="0"/>
            <wp:docPr id="1077805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05373" name="图片 10778053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0308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6"/>
        </w:rPr>
        <w:t>三、</w:t>
      </w:r>
      <w:r>
        <w:rPr>
          <w:rFonts w:ascii="Arial" w:eastAsia="等线" w:hAnsi="Arial" w:cs="Arial"/>
          <w:b/>
          <w:sz w:val="36"/>
        </w:rPr>
        <w:t>PCB</w:t>
      </w:r>
      <w:r>
        <w:rPr>
          <w:rFonts w:ascii="Arial" w:eastAsia="等线" w:hAnsi="Arial" w:cs="Arial"/>
          <w:b/>
          <w:sz w:val="36"/>
        </w:rPr>
        <w:t>布线工程设计（对应</w:t>
      </w:r>
      <w:r>
        <w:rPr>
          <w:rFonts w:ascii="Arial" w:eastAsia="等线" w:hAnsi="Arial" w:cs="Arial"/>
          <w:b/>
          <w:sz w:val="36"/>
        </w:rPr>
        <w:t>PCB</w:t>
      </w:r>
      <w:r>
        <w:rPr>
          <w:rFonts w:ascii="Arial" w:eastAsia="等线" w:hAnsi="Arial" w:cs="Arial"/>
          <w:b/>
          <w:sz w:val="36"/>
        </w:rPr>
        <w:t>分层图）</w:t>
      </w:r>
      <w:bookmarkEnd w:id="6"/>
    </w:p>
    <w:p w14:paraId="2E7D1390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附图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为本板</w:t>
      </w: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布线工程视图，红色区域为顶层走线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铺铜，蓝色为底层线路，核心设计要点如下：</w:t>
      </w:r>
    </w:p>
    <w:p w14:paraId="0F6443FF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分层与地平面分割</w:t>
      </w:r>
      <w:bookmarkEnd w:id="7"/>
    </w:p>
    <w:p w14:paraId="14914875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采用四层板结构，分别为顶层信号层、电源层、地层、底层信号层。</w:t>
      </w:r>
    </w:p>
    <w:p w14:paraId="24957A8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采用数字地、模拟地单点连接分割设计，主控、无线、电机驱动为数字地，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惯性传感器、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射频电路为模拟地，分开铺铜，大幅降低电机电磁干扰对姿态传感器的漂移影响；同时通过完整地层大面积铺铜，形成屏蔽层，有效隔绝外部电磁辐射。</w:t>
      </w:r>
    </w:p>
    <w:p w14:paraId="158A9EEE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走线规则</w:t>
      </w:r>
      <w:bookmarkEnd w:id="8"/>
    </w:p>
    <w:p w14:paraId="01FFDD0B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高速信号线（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射频、</w:t>
      </w:r>
      <w:r>
        <w:rPr>
          <w:rFonts w:ascii="Arial" w:eastAsia="等线" w:hAnsi="Arial" w:cs="Arial"/>
        </w:rPr>
        <w:t>MCU</w:t>
      </w:r>
      <w:r>
        <w:rPr>
          <w:rFonts w:ascii="Arial" w:eastAsia="等线" w:hAnsi="Arial" w:cs="Arial"/>
        </w:rPr>
        <w:t>晶振）短而粗，采用差分对等长布线，减少信号衰减与干扰；</w:t>
      </w:r>
    </w:p>
    <w:p w14:paraId="4FCF948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大电流动力线路加宽铜箔，有效降低线路压降与工作发热；</w:t>
      </w:r>
    </w:p>
    <w:p w14:paraId="698225AF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传感器信号线远离电机电源走线，规避平行长距离耦合干扰问题；</w:t>
      </w:r>
    </w:p>
    <w:p w14:paraId="40EC9A38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所有电源引脚就近配置滤波电容，缩短电流回流路径，优化供电稳定性。</w:t>
      </w:r>
    </w:p>
    <w:p w14:paraId="4FE5228C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lastRenderedPageBreak/>
        <w:t xml:space="preserve">3.3 </w:t>
      </w:r>
      <w:r>
        <w:rPr>
          <w:rFonts w:ascii="Arial" w:eastAsia="等线" w:hAnsi="Arial" w:cs="Arial"/>
          <w:b/>
          <w:sz w:val="32"/>
        </w:rPr>
        <w:t>分区布局规范</w:t>
      </w:r>
      <w:bookmarkEnd w:id="9"/>
    </w:p>
    <w:p w14:paraId="246B244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严格执行分区布线原则，各功能区域线路互不交叉干扰，具体分区如下：</w:t>
      </w:r>
    </w:p>
    <w:p w14:paraId="3D5BCCAD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中心区域：布置</w:t>
      </w:r>
      <w:r>
        <w:rPr>
          <w:rFonts w:ascii="Arial" w:eastAsia="等线" w:hAnsi="Arial" w:cs="Arial"/>
        </w:rPr>
        <w:t>MCU</w:t>
      </w:r>
      <w:r>
        <w:rPr>
          <w:rFonts w:ascii="Arial" w:eastAsia="等线" w:hAnsi="Arial" w:cs="Arial"/>
        </w:rPr>
        <w:t>主控核心电路；</w:t>
      </w:r>
    </w:p>
    <w:p w14:paraId="05C7DF9E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左下区域：布局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、射频通信外设电路；</w:t>
      </w:r>
    </w:p>
    <w:p w14:paraId="5FDA70E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右下区域：布置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定位相关电路；</w:t>
      </w:r>
    </w:p>
    <w:p w14:paraId="5A2A838B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左右侧边：排布动力输出、电源输入大功率电路；</w:t>
      </w:r>
    </w:p>
    <w:p w14:paraId="2C0550BA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四角区域：设置安装孔与接地屏蔽区域。</w:t>
      </w:r>
    </w:p>
    <w:p w14:paraId="62F6B241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6"/>
        </w:rPr>
        <w:t>四、电源系统设计</w:t>
      </w:r>
      <w:bookmarkEnd w:id="10"/>
    </w:p>
    <w:p w14:paraId="2D215AC8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 输入防护：计划配置防反接、过流和浪涌保护；保护器件型号、耐压等级、动作阈值及选型计算尚未完成，待补充。</w:t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proofErr w:type="gramStart"/>
      <w:r>
        <w:rPr>
          <w:rFonts w:ascii="Arial" w:eastAsia="等线" w:hAnsi="Arial" w:cs="Arial"/>
        </w:rPr>
      </w:r>
      <w:proofErr w:type="gramEnd"/>
      <w:r>
        <w:rPr>
          <w:rFonts w:ascii="Arial" w:eastAsia="等线" w:hAnsi="Arial" w:cs="Arial"/>
        </w:rPr>
      </w:r>
    </w:p>
    <w:p w14:paraId="73A46519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 多级降压：电源架构暂定提供5V与3.3V两路供电；稳压芯片型号、额定输出电流、转换效率、纹波指标和热设计参数尚未确定，待补充。</w:t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</w:p>
    <w:p w14:paraId="04C76400" w14:textId="77777777" w:rsidR="00FB19E4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电源隔离：电机驱动电源与传感器电源采用独立供电回路，杜绝电机大电流启</w:t>
      </w:r>
      <w:proofErr w:type="gramStart"/>
      <w:r>
        <w:rPr>
          <w:rFonts w:ascii="Arial" w:eastAsia="等线" w:hAnsi="Arial" w:cs="Arial"/>
        </w:rPr>
        <w:t>停带来</w:t>
      </w:r>
      <w:proofErr w:type="gramEnd"/>
      <w:r>
        <w:rPr>
          <w:rFonts w:ascii="Arial" w:eastAsia="等线" w:hAnsi="Arial" w:cs="Arial"/>
        </w:rPr>
        <w:t>的电压波动，</w:t>
      </w:r>
      <w:proofErr w:type="gramStart"/>
      <w:r>
        <w:rPr>
          <w:rFonts w:ascii="Arial" w:eastAsia="等线" w:hAnsi="Arial" w:cs="Arial"/>
        </w:rPr>
        <w:t>保障飞控姿态</w:t>
      </w:r>
      <w:proofErr w:type="gramEnd"/>
      <w:r>
        <w:rPr>
          <w:rFonts w:ascii="Arial" w:eastAsia="等线" w:hAnsi="Arial" w:cs="Arial"/>
        </w:rPr>
        <w:t>解算精准稳定。</w:t>
      </w:r>
    </w:p>
    <w:p w14:paraId="33DF7574" w14:textId="03B0DB48" w:rsidR="00091B09" w:rsidRDefault="00091B09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2D901D8" wp14:editId="0CE1ED92">
            <wp:extent cx="5273675" cy="4702175"/>
            <wp:effectExtent l="0" t="0" r="0" b="0"/>
            <wp:docPr id="297440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4045" name="图片 297440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0779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6"/>
        </w:rPr>
        <w:t>五、电磁兼容（</w:t>
      </w:r>
      <w:r>
        <w:rPr>
          <w:rFonts w:ascii="Arial" w:eastAsia="等线" w:hAnsi="Arial" w:cs="Arial"/>
          <w:b/>
          <w:sz w:val="36"/>
        </w:rPr>
        <w:t>EMC</w:t>
      </w:r>
      <w:r>
        <w:rPr>
          <w:rFonts w:ascii="Arial" w:eastAsia="等线" w:hAnsi="Arial" w:cs="Arial"/>
          <w:b/>
          <w:sz w:val="36"/>
        </w:rPr>
        <w:t>）优化方案</w:t>
      </w:r>
      <w:bookmarkEnd w:id="11"/>
    </w:p>
    <w:p w14:paraId="62AFA4FE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采用模拟、数字地分割设计，有效抑制电路共模干扰；</w:t>
      </w:r>
    </w:p>
    <w:p w14:paraId="07597DD1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射频、传感器核心区域外围增设接地屏蔽铜皮，强化电磁屏蔽效果；</w:t>
      </w:r>
    </w:p>
    <w:p w14:paraId="0F3C70BA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电机</w:t>
      </w:r>
      <w:r>
        <w:rPr>
          <w:rFonts w:ascii="Arial" w:eastAsia="等线" w:hAnsi="Arial" w:cs="Arial"/>
        </w:rPr>
        <w:t>PWM</w:t>
      </w:r>
      <w:r>
        <w:rPr>
          <w:rFonts w:ascii="Arial" w:eastAsia="等线" w:hAnsi="Arial" w:cs="Arial"/>
        </w:rPr>
        <w:t>输出端配置</w:t>
      </w:r>
      <w:r>
        <w:rPr>
          <w:rFonts w:ascii="Arial" w:eastAsia="等线" w:hAnsi="Arial" w:cs="Arial"/>
        </w:rPr>
        <w:t>RC</w:t>
      </w:r>
      <w:r>
        <w:rPr>
          <w:rFonts w:ascii="Arial" w:eastAsia="等线" w:hAnsi="Arial" w:cs="Arial"/>
        </w:rPr>
        <w:t>滤波电路，削弱高频开关工作噪声；</w:t>
      </w:r>
    </w:p>
    <w:p w14:paraId="1CBD5315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全部外接插座外壳接地，整机装配后形成完整屏蔽回路；</w:t>
      </w:r>
    </w:p>
    <w:p w14:paraId="2629195B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关键信号回路加装磁珠、穿心电容，实现多级滤波降噪。</w:t>
      </w:r>
    </w:p>
    <w:p w14:paraId="11BE91E7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6"/>
        </w:rPr>
        <w:t>六、硬件性能与应用场景</w:t>
      </w:r>
      <w:bookmarkEnd w:id="12"/>
    </w:p>
    <w:p w14:paraId="56EFF63A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核心性能</w:t>
      </w:r>
      <w:bookmarkEnd w:id="13"/>
    </w:p>
    <w:p w14:paraId="4EC5E876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实时姿态解算刷新率</w:t>
      </w:r>
      <w:r>
        <w:rPr>
          <w:rFonts w:ascii="Arial" w:eastAsia="等线" w:hAnsi="Arial" w:cs="Arial"/>
        </w:rPr>
        <w:t>≥500Hz</w:t>
      </w:r>
      <w:r>
        <w:rPr>
          <w:rFonts w:ascii="Arial" w:eastAsia="等线" w:hAnsi="Arial" w:cs="Arial"/>
        </w:rPr>
        <w:t>，无人机飞行姿态响应灵敏、操控流畅；</w:t>
      </w:r>
    </w:p>
    <w:p w14:paraId="1973C518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定点、定高、自动返航、航线规划等主流智能飞行模式；</w:t>
      </w:r>
    </w:p>
    <w:p w14:paraId="095CF57A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3. </w:t>
      </w:r>
      <w:r>
        <w:rPr>
          <w:rFonts w:ascii="Arial" w:eastAsia="等线" w:hAnsi="Arial" w:cs="Arial"/>
        </w:rPr>
        <w:t>搭载四路独立无刷电机调速输出，可适配四轴、</w:t>
      </w:r>
      <w:proofErr w:type="gramStart"/>
      <w:r>
        <w:rPr>
          <w:rFonts w:ascii="Arial" w:eastAsia="等线" w:hAnsi="Arial" w:cs="Arial"/>
        </w:rPr>
        <w:t>六轴多</w:t>
      </w:r>
      <w:proofErr w:type="gramEnd"/>
      <w:r>
        <w:rPr>
          <w:rFonts w:ascii="Arial" w:eastAsia="等线" w:hAnsi="Arial" w:cs="Arial"/>
        </w:rPr>
        <w:t>旋翼无人机设备；</w:t>
      </w:r>
    </w:p>
    <w:p w14:paraId="4E41EEEF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预留多串口、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I2C</w:t>
      </w:r>
      <w:r>
        <w:rPr>
          <w:rFonts w:ascii="Arial" w:eastAsia="等线" w:hAnsi="Arial" w:cs="Arial"/>
        </w:rPr>
        <w:t>拓展总线，兼容光流、避障、云台、高清图传等各类外接外设；</w:t>
      </w:r>
    </w:p>
    <w:p w14:paraId="527827B5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支持宽电压电池输入，可适配</w:t>
      </w:r>
      <w:r>
        <w:rPr>
          <w:rFonts w:ascii="Arial" w:eastAsia="等线" w:hAnsi="Arial" w:cs="Arial"/>
        </w:rPr>
        <w:t>2S~4S</w:t>
      </w:r>
      <w:r>
        <w:rPr>
          <w:rFonts w:ascii="Arial" w:eastAsia="等线" w:hAnsi="Arial" w:cs="Arial"/>
        </w:rPr>
        <w:t>锂电池供电的小型无人机。</w:t>
      </w:r>
    </w:p>
    <w:p w14:paraId="66981F45" w14:textId="77777777" w:rsidR="00FB19E4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适用场景</w:t>
      </w:r>
      <w:bookmarkEnd w:id="14"/>
    </w:p>
    <w:p w14:paraId="74F49612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消费级航拍无人机；</w:t>
      </w:r>
    </w:p>
    <w:p w14:paraId="662E21FA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小型园区巡检、河道巡查、环境监测工业无人机；</w:t>
      </w:r>
    </w:p>
    <w:p w14:paraId="12DA7453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高校、培训机构无人机研发教学实训</w:t>
      </w:r>
      <w:proofErr w:type="gramStart"/>
      <w:r>
        <w:rPr>
          <w:rFonts w:ascii="Arial" w:eastAsia="等线" w:hAnsi="Arial" w:cs="Arial"/>
        </w:rPr>
        <w:t>开源飞控平台</w:t>
      </w:r>
      <w:proofErr w:type="gramEnd"/>
      <w:r>
        <w:rPr>
          <w:rFonts w:ascii="Arial" w:eastAsia="等线" w:hAnsi="Arial" w:cs="Arial"/>
        </w:rPr>
        <w:t>；</w:t>
      </w:r>
    </w:p>
    <w:p w14:paraId="61AD5B55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小型测绘、微型植保作业飞行器。</w:t>
      </w:r>
    </w:p>
    <w:p w14:paraId="5295BB26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6"/>
        </w:rPr>
        <w:t>七、研发测试要点</w:t>
      </w:r>
      <w:bookmarkEnd w:id="15"/>
    </w:p>
    <w:p w14:paraId="55397087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 上电电源测试：上电后检查3.3V、5V电压是否稳定；负载工况、测量点、仪器配置、纹波上限和通过标准待补充。</w:t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</w:p>
    <w:p w14:paraId="179ECF13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 传感器校准测试：检查陀螺仪、加速度计数据是否正常；测试温区、采样时长、零偏与漂移阈值待补充。</w:t>
      </w:r>
      <w:r>
        <w:rPr>
          <w:rFonts w:ascii="Arial" w:eastAsia="等线" w:hAnsi="Arial" w:cs="Arial"/>
        </w:rPr>
      </w:r>
    </w:p>
    <w:p w14:paraId="427AD22F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 EMC干扰测试：观察电机运行时IMU数据是否受到干扰；干扰源配置、负载工况、采样方法和判定阈值待补充。</w:t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</w:p>
    <w:p w14:paraId="7CDE3D72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4. 接口可靠性测试：检查各扩展端子的通信和插拔可靠性；插拔次数、通信速率、测试时长和允许丢包率待补充。</w:t>
      </w:r>
      <w:r>
        <w:rPr>
          <w:rFonts w:ascii="Arial" w:eastAsia="等线" w:hAnsi="Arial" w:cs="Arial"/>
        </w:rPr>
      </w:r>
    </w:p>
    <w:p w14:paraId="74E83F96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5. 整机装机试飞：计划开展悬停、定点和机动飞行测试；测试科目、风险边界、记录项目和通过条件待补充。</w:t>
      </w:r>
      <w:r>
        <w:rPr>
          <w:rFonts w:ascii="Arial" w:eastAsia="等线" w:hAnsi="Arial" w:cs="Arial"/>
        </w:rPr>
      </w:r>
      <w:proofErr w:type="gramStart"/>
      <w:r>
        <w:rPr>
          <w:rFonts w:ascii="Arial" w:eastAsia="等线" w:hAnsi="Arial" w:cs="Arial"/>
        </w:rPr>
      </w:r>
      <w:proofErr w:type="gramEnd"/>
      <w:r>
        <w:rPr>
          <w:rFonts w:ascii="Arial" w:eastAsia="等线" w:hAnsi="Arial" w:cs="Arial"/>
        </w:rPr>
      </w:r>
    </w:p>
    <w:p w14:paraId="0CDC6364" w14:textId="77777777" w:rsidR="00FB19E4" w:rsidRDefault="00000000">
      <w:pPr>
        <w:spacing w:before="380" w:after="140" w:line="288" w:lineRule="auto"/>
        <w:outlineLvl w:val="0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6"/>
        </w:rPr>
        <w:t>八、迭代优化方向</w:t>
      </w:r>
      <w:bookmarkEnd w:id="16"/>
    </w:p>
    <w:p w14:paraId="7DDDBD94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硬件集成优化：下一版本可集成内置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惯性单元，取消外部传感器接线，简化整机装配结构，减少线路故障隐患；</w:t>
      </w:r>
    </w:p>
    <w:p w14:paraId="3EBED731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体积优化：进一步优化</w:t>
      </w:r>
      <w:r>
        <w:rPr>
          <w:rFonts w:ascii="Arial" w:eastAsia="等线" w:hAnsi="Arial" w:cs="Arial"/>
        </w:rPr>
        <w:t>PCB</w:t>
      </w:r>
      <w:r>
        <w:rPr>
          <w:rFonts w:ascii="Arial" w:eastAsia="等线" w:hAnsi="Arial" w:cs="Arial"/>
        </w:rPr>
        <w:t>布局走线，缩小主板整体尺寸，适配更小体积无人机机身；</w:t>
      </w:r>
    </w:p>
    <w:p w14:paraId="3A525987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功能拓展：新增</w:t>
      </w:r>
      <w:r>
        <w:rPr>
          <w:rFonts w:ascii="Arial" w:eastAsia="等线" w:hAnsi="Arial" w:cs="Arial"/>
        </w:rPr>
        <w:t>CAN</w:t>
      </w:r>
      <w:r>
        <w:rPr>
          <w:rFonts w:ascii="Arial" w:eastAsia="等线" w:hAnsi="Arial" w:cs="Arial"/>
        </w:rPr>
        <w:t>总线通信接口，支持多设备协同通信，适配工业级无人机多模块拓展需求；</w:t>
      </w:r>
    </w:p>
    <w:p w14:paraId="04416B03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散热优化：在主控、稳压芯片等高发热器件区域预留散热焊盘，可搭配散热贴片，提升高负载工况下硬件稳定性；</w:t>
      </w:r>
    </w:p>
    <w:p w14:paraId="5CB2F2D5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5. </w:t>
      </w:r>
      <w:r>
        <w:rPr>
          <w:rFonts w:ascii="Arial" w:eastAsia="等线" w:hAnsi="Arial" w:cs="Arial"/>
        </w:rPr>
        <w:t>防护升级：优化板边布线与器件布局，增加三防工艺适配性，提升无人机户外复杂环境作业的防潮、防尘、防腐蚀能力。</w:t>
      </w:r>
    </w:p>
    <w:p w14:paraId="581ABDAE" w14:textId="77777777" w:rsidR="00FB19E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FB19E4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390D2" w14:textId="77777777" w:rsidR="00716E3A" w:rsidRDefault="00716E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BE8BF5" w14:textId="77777777" w:rsidR="00716E3A" w:rsidRDefault="00716E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FE228" w14:textId="77777777" w:rsidR="00FB19E4" w:rsidRDefault="00FB19E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E3576" w14:textId="77777777" w:rsidR="00716E3A" w:rsidRDefault="00716E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414A3A" w14:textId="77777777" w:rsidR="00716E3A" w:rsidRDefault="00716E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FBF12" w14:textId="77777777" w:rsidR="00FB19E4" w:rsidRDefault="00FB19E4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19E4"/>
    <w:rsid w:val="00091B09"/>
    <w:rsid w:val="00716E3A"/>
    <w:rsid w:val="00900A65"/>
    <w:rsid w:val="00FB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C14479"/>
  <w15:docId w15:val="{91808BEE-0B81-4A72-BCD7-8E42A50F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1409</Words>
  <Characters>1508</Characters>
  <Application>Microsoft Office Word</Application>
  <DocSecurity>0</DocSecurity>
  <Lines>62</Lines>
  <Paragraphs>85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yan mu</cp:lastModifiedBy>
  <cp:revision>2</cp:revision>
  <dcterms:created xsi:type="dcterms:W3CDTF">2026-07-30T02:57:00Z</dcterms:created>
  <dcterms:modified xsi:type="dcterms:W3CDTF">2026-07-30T02:58:00Z</dcterms:modified>
  <dc:title>无人机硬件研发文档（首审待修改版）</dc:title>
  <dc:subject>审稿 Fixture：关键选型参数和验证标准待补充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{"Label":"1","ContentProducer":"001191110102MACQD9K64010000","ProduceID":"7668149822823091482","ReservedCode1":"","ContentPropagator":"","PropagateID":"","ReservedCode2":""}</vt:lpwstr>
  </property>
</Properties>
</file>