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>
      <w:pPr>
        <w:outlineLvl w:val="0"/>
        <w:pStyle w:val="Heading1"/>
      </w:pPr>
      <w:r>
        <w:t>MPC Quadcopter Trajectory Tracking - Performance Report</w:t>
      </w:r>
    </w:p>
    <w:p>
      <w:r>
        <w:t>Trajectory: Upward Helix</w:t>
      </w:r>
    </w:p>
    <w:p>
      <w:r>
        <w:t>Disturbance: mode 4 (strong 0.50 Nm torque disturbance)</w:t>
      </w:r>
    </w:p>
    <w:p>
      <w:r>
        <w:t>Simulation duration: 150 s</w:t>
      </w:r>
    </w:p>
    <w:p>
      <w:r>
        <w:t>Time step: 0.01 s</w:t>
      </w:r>
    </w:p>
    <w:p>
      <w:r>
        <w:t>Steady-state window: 134.99 s to 150.00 s</w:t>
      </w:r>
    </w:p>
    <w:p>
      <w:r>
        <w:t>Generated: 09-Jul-2026 20:19:48</w:t>
      </w:r>
    </w:p>
    <w:p>
      <w:r>
        <w:t> </w:t>
      </w:r>
    </w:p>
    <w:p>
      <w:pPr>
        <w:outlineLvl w:val="1"/>
        <w:pStyle w:val="Heading2"/>
      </w:pPr>
      <w:r>
        <w:t>Root Mean Square Error (RMSE)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MeanAbsError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MaxAbsError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0.017868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0.0151736</w:t>
            </w:r>
          </w:p>
        </w:tc>
        <w:tc>
          <w:tcPr>
            <w:tcBorders>
              <w:bottom w:color="auto" w:val="single"/>
            </w:tcBorders>
          </w:tcPr>
          <w:p>
            <w:r>
              <w:t>0.0659676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0.0157209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0.0133011</w:t>
            </w:r>
          </w:p>
        </w:tc>
        <w:tc>
          <w:tcPr>
            <w:tcBorders>
              <w:bottom w:color="auto" w:val="single"/>
            </w:tcBorders>
          </w:tcPr>
          <w:p>
            <w:r>
              <w:t>0.0497231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0.00271338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0.00271299</w:t>
            </w:r>
          </w:p>
        </w:tc>
        <w:tc>
          <w:tcPr>
            <w:tcBorders>
              <w:bottom w:color="auto" w:val="single"/>
            </w:tcBorders>
          </w:tcPr>
          <w:p>
            <w:r>
              <w:t>0.00279893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0.0239536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0.0224531</w:t>
            </w:r>
          </w:p>
        </w:tc>
        <w:tc>
          <w:tcPr>
            <w:tcBorders>
              <w:bottom w:color="auto" w:val="single"/>
            </w:tcBorders>
          </w:tcPr>
          <w:p>
            <w:r>
              <w:t>0.071592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0.0287969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0.0256632</w:t>
            </w:r>
          </w:p>
        </w:tc>
        <w:tc>
          <w:tcPr>
            <w:tcBorders>
              <w:bottom w:color="auto" w:val="single"/>
            </w:tcBorders>
          </w:tcPr>
          <w:p>
            <w:r>
              <w:t>0.134544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0.0336879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0.0262246</w:t>
            </w:r>
          </w:p>
        </w:tc>
        <w:tc>
          <w:tcPr>
            <w:tcBorders>
              <w:bottom w:color="auto" w:val="single"/>
            </w:tcBorders>
          </w:tcPr>
          <w:p>
            <w:r>
              <w:t>0.764499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0.0194874</w:t>
            </w:r>
          </w:p>
        </w:tc>
        <w:tc>
          <w:tcPr>
            <w:tcBorders>
              <w:right w:color="auto" w:val="single"/>
            </w:tcBorders>
          </w:tcPr>
          <w:p>
            <w:r>
              <w:t>0.0174711</w:t>
            </w:r>
          </w:p>
        </w:tc>
        <w:tc>
          <w:p>
            <w:r>
              <w:t>0.0297397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ITAE (normalized to m / rad)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</w:tcBorders>
          </w:tcPr>
          <w:p>
            <w:r>
              <w:t>ITAE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0.0146231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0.0131588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0.00271444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0.021897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0.0256984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0.0256419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p>
            <w:r>
              <w:t>0.0175809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Steady-State Error (last 10% window)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FinalAbsSteadyState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MeanAbsSteadyState_last10pct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MaxAbsSteadyState_last10pct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0.0226024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0.014875</w:t>
            </w:r>
          </w:p>
        </w:tc>
        <w:tc>
          <w:tcPr>
            <w:tcBorders>
              <w:bottom w:color="auto" w:val="single"/>
            </w:tcBorders>
          </w:tcPr>
          <w:p>
            <w:r>
              <w:t>0.0302425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0.00694189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0.0131615</w:t>
            </w:r>
          </w:p>
        </w:tc>
        <w:tc>
          <w:tcPr>
            <w:tcBorders>
              <w:bottom w:color="auto" w:val="single"/>
            </w:tcBorders>
          </w:tcPr>
          <w:p>
            <w:r>
              <w:t>0.026722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0.00271446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0.00271446</w:t>
            </w:r>
          </w:p>
        </w:tc>
        <w:tc>
          <w:tcPr>
            <w:tcBorders>
              <w:bottom w:color="auto" w:val="single"/>
            </w:tcBorders>
          </w:tcPr>
          <w:p>
            <w:r>
              <w:t>0.00271446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0.0237997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0.0219894</w:t>
            </w:r>
          </w:p>
        </w:tc>
        <w:tc>
          <w:tcPr>
            <w:tcBorders>
              <w:bottom w:color="auto" w:val="single"/>
            </w:tcBorders>
          </w:tcPr>
          <w:p>
            <w:r>
              <w:t>0.0356765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0.0425024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0.0256813</w:t>
            </w:r>
          </w:p>
        </w:tc>
        <w:tc>
          <w:tcPr>
            <w:tcBorders>
              <w:bottom w:color="auto" w:val="single"/>
            </w:tcBorders>
          </w:tcPr>
          <w:p>
            <w:r>
              <w:t>0.0451574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0.0013171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0.0255142</w:t>
            </w:r>
          </w:p>
        </w:tc>
        <w:tc>
          <w:tcPr>
            <w:tcBorders>
              <w:bottom w:color="auto" w:val="single"/>
            </w:tcBorders>
          </w:tcPr>
          <w:p>
            <w:r>
              <w:t>0.0462103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0.0138582</w:t>
            </w:r>
          </w:p>
        </w:tc>
        <w:tc>
          <w:tcPr>
            <w:tcBorders>
              <w:right w:color="auto" w:val="single"/>
            </w:tcBorders>
          </w:tcPr>
          <w:p>
            <w:r>
              <w:t>0.0172039</w:t>
            </w:r>
          </w:p>
        </w:tc>
        <w:tc>
          <w:p>
            <w:r>
              <w:t>0.0276901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Run Summary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Metric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Value</w:t>
            </w:r>
          </w:p>
        </w:tc>
        <w:tc>
          <w:tcPr>
            <w:tcBorders>
              <w:bottom w:color="auto" w:val="single"/>
            </w:tcBorders>
          </w:tcPr>
          <w:p>
            <w:r>
              <w:t>Unit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Trajectory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Upward Helix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mode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4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description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strong 0.50 Nm torque disturbance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Simulation duration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150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Time step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0.02395363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Mean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0.02245309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Max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0.07159205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0.02879686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0.03368786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0.01948743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Control energy integral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90291.9432</w:t>
            </w:r>
          </w:p>
        </w:tc>
        <w:tc>
          <w:tcPr>
            <w:tcBorders>
              <w:bottom w:color="auto" w:val="single"/>
            </w:tcBorders>
          </w:tcPr>
          <w:p>
            <w:r>
              <w:t>-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Thrust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21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Sharp turns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90</w:t>
            </w:r>
          </w:p>
        </w:tc>
        <w:tc>
          <w:tcPr>
            <w:tcBorders>
              <w:bottom w:color="auto" w:val="single"/>
            </w:tcBorders>
          </w:tcPr>
          <w:p>
            <w:r>
              <w:t>count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Computation time</w:t>
            </w:r>
          </w:p>
        </w:tc>
        <w:tc>
          <w:tcPr>
            <w:tcBorders>
              <w:right w:color="auto" w:val="single"/>
            </w:tcBorders>
          </w:tcPr>
          <w:p>
            <w:r>
              <w:t>3609.526</w:t>
            </w:r>
          </w:p>
        </w:tc>
        <w:tc>
          <w:p>
            <w:r>
              <w:t>s</w:t>
            </w:r>
          </w:p>
        </w:tc>
      </w:tr>
    </w:tbl>
    <w:p>
      <w:r>
        <w:t> </w:t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endnote w:id="-1" w:type="separator">
    <w:p>
      <w:pPr>
        <w:spacing w:after="0" w:line="240" w:lineRule="auto"/>
      </w:pPr>
      <w:r>
        <w:separator/>
      </w:r>
    </w:p>
  </w:endnote>
  <w:endnote w:id="0" w:type="continuationSeparator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16cid:durableId="1644117763" w:numId="1">
    <w:abstractNumId w:val="9"/>
  </w:num>
  <w:num w16cid:durableId="448597277" w:numId="2">
    <w:abstractNumId w:val="7"/>
  </w:num>
  <w:num w16cid:durableId="1077746452" w:numId="3">
    <w:abstractNumId w:val="6"/>
  </w:num>
  <w:num w16cid:durableId="1255556181" w:numId="4">
    <w:abstractNumId w:val="5"/>
  </w:num>
  <w:num w16cid:durableId="1783038177" w:numId="5">
    <w:abstractNumId w:val="4"/>
  </w:num>
  <w:num w16cid:durableId="197547586" w:numId="6">
    <w:abstractNumId w:val="8"/>
  </w:num>
  <w:num w16cid:durableId="456411598" w:numId="7">
    <w:abstractNumId w:val="3"/>
  </w:num>
  <w:num w16cid:durableId="106779719" w:numId="8">
    <w:abstractNumId w:val="2"/>
  </w:num>
  <w:num w16cid:durableId="1681614380" w:numId="9">
    <w:abstractNumId w:val="1"/>
  </w:num>
  <w:num w16cid:durableId="1617830363" w:numId="10">
    <w:abstractNumId w:val="0"/>
  </w:num>
  <w:num w16cid:durableId="703403698" w:numId="11">
    <w:abstractNumId w:val="10"/>
  </w:num>
</w:numbering>
</file>

<file path=word/settings.xml><?xml version="1.0" encoding="utf-8"?>
<w:settings xmlns:w="http://schemas.openxmlformats.org/wordprocessingml/2006/main">
  <w:zoom w:percent="16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28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1956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C2F86"/>
    <w:rsid w:val="00ED149E"/>
    <w:rsid w:val="00ED489E"/>
    <w:rsid w:val="00EE6F97"/>
    <w:rsid w:val="00F7622E"/>
    <w:rsid w:val="00F76BEE"/>
    <w:rsid w:val="00F931F7"/>
    <w:rsid w:val="00FA7599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xmlns:o="urn:schemas-microsoft-com:office:office" xmlns:v="urn:schemas-microsoft-com:vml" spidmax="1026" v:ext="edit"/>
    <o:shapelayout xmlns:o="urn:schemas-microsoft-com:office:office" xmlns:v="urn:schemas-microsoft-com:vml" v:ext="edit">
      <o:idmap data="1" v:ext="edit"/>
    </o:shapelayout>
  </w:shapeDefaults>
  <w:decimalSymbol w:val="."/>
  <w:listSeparator w:val=","/>
  <w14:docId xmlns:w14="http://schemas.microsoft.com/office/word/2010/wordml"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styleId="FootnoteText" w:type="paragraph">
    <w:name w:val="footnote text"/>
    <w:basedOn w:val="Normal"/>
    <w:link w:val="FootnoteTextChar"/>
    <w:uiPriority w:val="99"/>
    <w:semiHidden/>
    <w:unhideWhenUsed/>
    <w:rsid w:val="00F931F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931F7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931F7"/>
    <w:rPr>
      <w:vertAlign w:val="superscript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Pr>
      <w:sz w:val="20"/>
      <w:szCs w:val="20"/>
    </w:rPr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endnotesId1" Target="endnotes.xml" Type="http://schemas.openxmlformats.org/officeDocument/2006/relationships/endnotes"/>
  <Relationship Id="footnotesId1" Target="footnotes.xml" Type="http://schemas.openxmlformats.org/officeDocument/2006/relationships/footnotes"/>
  <Relationship Id="rId1" Target="../customXml/item1.xml" Type="http://schemas.openxmlformats.org/officeDocument/2006/relationships/customXml"/>
  <Relationship Id="rId10" Target="theme/theme1.xml" Type="http://schemas.openxmlformats.org/officeDocument/2006/relationships/theme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8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2024-04-07T13:45:00Z</dcterms:modified>
</cp:coreProperties>
</file>