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Calibri" w:cs="Calibri" w:eastAsia="Calibri" w:hAnsi="Calibri"/>
          <w:b/>
          <w:bCs/>
          <w:color w:val="1B4F72"/>
          <w:sz w:val="72"/>
          <w:szCs w:val="72"/>
        </w:rPr>
        <w:t xml:space="preserve">SAHAYAI</w:t>
      </w:r>
    </w:p>
    <w:p>
      <w:pPr>
        <w:spacing w:after="200"/>
        <w:jc w:val="center"/>
      </w:pPr>
      <w:r>
        <w:rPr>
          <w:rFonts w:ascii="Calibri" w:cs="Calibri" w:eastAsia="Calibri" w:hAnsi="Calibri"/>
          <w:color w:val="2E86C1"/>
          <w:sz w:val="32"/>
          <w:szCs w:val="32"/>
        </w:rPr>
        <w:t xml:space="preserve">Agentic AI Assistive Intelligence Platform</w:t>
      </w:r>
    </w:p>
    <w:p>
      <w:pPr>
        <w:pBdr>
          <w:top w:val="single" w:color="2E86C1" w:sz="2" w:space="8"/>
          <w:bottom w:val="single" w:color="2E86C1" w:sz="2" w:space="8"/>
        </w:pBdr>
        <w:spacing w:before="200" w:after="200"/>
        <w:jc w:val="center"/>
      </w:pPr>
      <w:r>
        <w:rPr>
          <w:rFonts w:ascii="Calibri" w:cs="Calibri" w:eastAsia="Calibri" w:hAnsi="Calibri"/>
          <w:color w:val="566573"/>
          <w:sz w:val="26"/>
          <w:szCs w:val="26"/>
        </w:rPr>
        <w:t xml:space="preserve">Complete Technical Blueprint &amp; Build Guide  |  Version 2.0</w:t>
      </w:r>
    </w:p>
    <w:p>
      <w:pPr>
        <w:spacing w:after="300"/>
      </w:pPr>
    </w:p>
    <w:p>
      <w:pPr>
        <w:spacing w:after="60"/>
        <w:jc w:val="center"/>
      </w:pPr>
      <w:r>
        <w:rPr>
          <w:rFonts w:ascii="Calibri" w:cs="Calibri" w:eastAsia="Calibri" w:hAnsi="Calibri"/>
          <w:color w:val="1C2833"/>
          <w:sz w:val="22"/>
          <w:szCs w:val="22"/>
        </w:rPr>
        <w:t xml:space="preserve">Featuring 4 Novel Innovations:</w:t>
      </w:r>
    </w:p>
    <w:p>
      <w:pPr>
        <w:spacing w:after="40"/>
        <w:jc w:val="center"/>
      </w:pPr>
      <w:r>
        <w:rPr>
          <w:rFonts w:ascii="Calibri" w:cs="Calibri" w:eastAsia="Calibri" w:hAnsi="Calibri"/>
          <w:b/>
          <w:bCs/>
          <w:color w:val="1B4F72"/>
          <w:sz w:val="22"/>
          <w:szCs w:val="22"/>
        </w:rPr>
        <w:t xml:space="preserve">Conversational Cognitive Tracking  •  Adaptive Autonomy Calibration</w:t>
      </w:r>
    </w:p>
    <w:p>
      <w:pPr>
        <w:spacing w:after="200"/>
        <w:jc w:val="center"/>
      </w:pPr>
      <w:r>
        <w:rPr>
          <w:rFonts w:ascii="Calibri" w:cs="Calibri" w:eastAsia="Calibri" w:hAnsi="Calibri"/>
          <w:b/>
          <w:bCs/>
          <w:color w:val="1B4F72"/>
          <w:sz w:val="22"/>
          <w:szCs w:val="22"/>
        </w:rPr>
        <w:t xml:space="preserve">Emotional Memory Reinforcement  •  Caregiver Burnout Detection</w:t>
      </w:r>
    </w:p>
    <w:p>
      <w:pPr>
        <w:spacing w:after="600"/>
      </w:pPr>
    </w:p>
    <w:p>
      <w:pPr>
        <w:jc w:val="center"/>
      </w:pPr>
      <w:r>
        <w:rPr>
          <w:rFonts w:ascii="Calibri" w:cs="Calibri" w:eastAsia="Calibri" w:hAnsi="Calibri"/>
          <w:color w:val="566573"/>
          <w:sz w:val="22"/>
          <w:szCs w:val="22"/>
        </w:rPr>
        <w:t xml:space="preserve">Team Pied Piper  |  Hackathon Build Document  |  24-Hour Sprint</w:t>
      </w:r>
    </w:p>
    <w:p>
      <w:r>
        <w:br w:type="page"/>
      </w:r>
    </w:p>
    <w:p>
      <w:pPr>
        <w:pStyle w:val="Heading1"/>
      </w:pPr>
      <w:r>
        <w:t xml:space="preserve">1. Product Vision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8"/>
              <w:bottom w:val="single" w:color="1B4F72" w:sz="1"/>
              <w:right w:val="single" w:color="1B4F72" w:sz="1"/>
            </w:tcBorders>
            <w:shd w:fill="F2F4F4" w:val="clear"/>
            <w:tcMar>
              <w:top w:type="dxa" w:w="120"/>
              <w:left w:type="dxa" w:w="200"/>
              <w:bottom w:type="dxa" w:w="120"/>
              <w:right w:type="dxa" w:w="200"/>
            </w:tcMar>
          </w:tcPr>
          <w:p>
            <w:pPr>
              <w:spacing w:after="60"/>
            </w:pPr>
            <w:r>
              <w:rPr>
                <w:rFonts w:ascii="Calibri" w:cs="Calibri" w:eastAsia="Calibri" w:hAnsi="Calibri"/>
                <w:b/>
                <w:bCs/>
                <w:color w:val="1B4F72"/>
                <w:sz w:val="22"/>
                <w:szCs w:val="22"/>
              </w:rPr>
              <w:t xml:space="preserve">One-Line Pitch</w:t>
            </w:r>
          </w:p>
          <w:p>
            <w:r>
              <w:rPr>
                <w:rFonts w:ascii="Calibri" w:cs="Calibri" w:eastAsia="Calibri" w:hAnsi="Calibri"/>
                <w:color w:val="1C2833"/>
                <w:sz w:val="20"/>
                <w:szCs w:val="20"/>
              </w:rPr>
              <w:t xml:space="preserve">An agentic AI assistive platform with conversational cognitive tracking, adaptive autonomy calibration, emotional memory reinforcement, and caregiver burnout detection — combining smartphone intelligence, smartwatch sensing, and personalized support for people with disabilities and their caregivers.</w:t>
            </w:r>
          </w:p>
        </w:tc>
      </w:tr>
    </w:tbl>
    <w:p>
      <w:pPr>
        <w:spacing w:after="100"/>
      </w:pPr>
    </w:p>
    <w:p>
      <w:pPr>
        <w:pStyle w:val="Heading2"/>
      </w:pPr>
      <w:r>
        <w:t xml:space="preserve">1.1 The Problem</w:t>
      </w:r>
    </w:p>
    <w:p>
      <w:pPr>
        <w:spacing w:after="120"/>
      </w:pPr>
      <w:r>
        <w:rPr>
          <w:rFonts w:ascii="Calibri" w:cs="Calibri" w:eastAsia="Calibri" w:hAnsi="Calibri"/>
          <w:color w:val="1C2833"/>
          <w:sz w:val="22"/>
          <w:szCs w:val="22"/>
        </w:rPr>
        <w:t xml:space="preserve">People with disabilities and their caregivers exist in a world of fragmented support. Current assistive tools are reactive, siloed, and treat caregivers as an afterthought. No system reasons about the person’s full context. Cognitive decline is measured in 6-monthly clinic snapshots. Autonomy is eroded by over-assisting. Caregiver burnout goes undetected until breakdown. There is no continuous intelligence loop connecting the person, their environment, their history, and their care network.</w:t>
      </w:r>
    </w:p>
    <w:p>
      <w:pPr>
        <w:spacing w:after="80"/>
      </w:pPr>
    </w:p>
    <w:p>
      <w:pPr>
        <w:pStyle w:val="Heading2"/>
      </w:pPr>
      <w:r>
        <w:t xml:space="preserve">1.2 Who This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Disability Category</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Primary Needs</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 SahayAI Capabilities</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Visual Impairment</w:t>
            </w:r>
          </w:p>
        </w:tc>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Obstacle awareness, navigation, scene understanding</w:t>
            </w:r>
          </w:p>
        </w:tc>
        <w:tc>
          <w:tcPr>
            <w:tcW w:type="dxa" w:w="4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Camera-based scene analysis, spatial voice guidance, hazard warnings</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Mobility Impairment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Fall detection, movement assistance, emergency escalation</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Wearable motion analysis, fine-tuned fall classifier, immediate caregiver alerts</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Cognitive / Dementia</w:t>
            </w:r>
          </w:p>
        </w:tc>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Routine guidance, wandering prevention, cognitive monitoring, emotional support</w:t>
            </w:r>
          </w:p>
        </w:tc>
        <w:tc>
          <w:tcPr>
            <w:tcW w:type="dxa" w:w="4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CCT cognitive tracking, AAC adaptive autonomy, EMR memory reinforcement, wandering detection</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Hearing Impairment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Audio event awareness, communication bridging</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Ambient sound detection, visual/haptic notifications</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Caregivers (All Types)</w:t>
            </w:r>
          </w:p>
        </w:tc>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Peace of mind, actionable alerts, burnout protection</w:t>
            </w:r>
          </w:p>
        </w:tc>
        <w:tc>
          <w:tcPr>
            <w:tcW w:type="dxa" w:w="4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Intelligent alerts, daily summaries, CBD burnout detection, conversational queries</w:t>
            </w:r>
          </w:p>
        </w:tc>
      </w:tr>
    </w:tbl>
    <w:p>
      <w:pPr>
        <w:pBdr>
          <w:bottom w:val="single" w:color="2E86C1" w:sz="3" w:space="8"/>
        </w:pBdr>
        <w:spacing w:before="300" w:after="300"/>
      </w:pPr>
    </w:p>
    <w:p>
      <w:pPr>
        <w:pStyle w:val="Heading1"/>
      </w:pPr>
      <w:r>
        <w:t xml:space="preserve">2. Four Novel Innovations</w:t>
      </w:r>
    </w:p>
    <w:p>
      <w:pPr>
        <w:spacing w:after="100"/>
      </w:pPr>
    </w:p>
    <w:p>
      <w:pPr>
        <w:spacing w:after="120"/>
      </w:pPr>
      <w:r>
        <w:rPr>
          <w:rFonts w:ascii="Calibri" w:cs="Calibri" w:eastAsia="Calibri" w:hAnsi="Calibri"/>
          <w:color w:val="1C2833"/>
          <w:sz w:val="22"/>
          <w:szCs w:val="22"/>
        </w:rPr>
        <w:t xml:space="preserve">These four innovations are what differentiate SahayAI from every existing assistive tool, app, or research prototype. Each is clinically grounded, technically feasible within the existing architecture, and addresses a gap that no current solution fills.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40"/>
                <w:szCs w:val="40"/>
              </w:rPr>
              <w:t xml:space="preserve">①</w:t>
            </w:r>
          </w:p>
          <w:p>
            <w:pPr>
              <w:spacing w:before="40"/>
              <w:jc w:val="center"/>
            </w:pPr>
            <w:r>
              <w:rPr>
                <w:rFonts w:ascii="Calibri" w:cs="Calibri" w:eastAsia="Calibri" w:hAnsi="Calibri"/>
                <w:b/>
                <w:bCs/>
                <w:color w:val="FFFFFF"/>
                <w:sz w:val="20"/>
                <w:szCs w:val="20"/>
              </w:rPr>
              <w:t xml:space="preserve">CCT</w:t>
            </w:r>
          </w:p>
        </w:tc>
        <w:tc>
          <w:tcPr>
            <w:tcW w:type="dxa" w:w="7560"/>
            <w:tcBorders>
              <w:top w:val="single" w:color="D5D8DC" w:sz="1"/>
              <w:left w:val="single" w:color="D5D8DC" w:sz="1"/>
              <w:bottom w:val="single" w:color="D5D8DC" w:sz="1"/>
              <w:right w:val="single" w:color="D5D8DC" w:sz="1"/>
            </w:tcBorders>
            <w:tcMar>
              <w:top w:type="dxa" w:w="100"/>
              <w:left w:type="dxa" w:w="160"/>
              <w:bottom w:type="dxa" w:w="100"/>
              <w:right w:type="dxa" w:w="160"/>
            </w:tcMar>
          </w:tcPr>
          <w:p>
            <w:pPr>
              <w:spacing w:after="60"/>
            </w:pPr>
            <w:r>
              <w:rPr>
                <w:rFonts w:ascii="Calibri" w:cs="Calibri" w:eastAsia="Calibri" w:hAnsi="Calibri"/>
                <w:b/>
                <w:bCs/>
                <w:color w:val="1A5276"/>
                <w:sz w:val="24"/>
                <w:szCs w:val="24"/>
              </w:rPr>
              <w:t xml:space="preserve">Conversational Cognitive Tracking (CCT)</w:t>
            </w:r>
          </w:p>
          <w:p>
            <w:pPr>
              <w:spacing w:after="80"/>
            </w:pPr>
            <w:r>
              <w:rPr>
                <w:rFonts w:ascii="Calibri" w:cs="Calibri" w:eastAsia="Calibri" w:hAnsi="Calibri"/>
                <w:color w:val="1C2833"/>
                <w:sz w:val="20"/>
                <w:szCs w:val="20"/>
              </w:rPr>
              <w:t xml:space="preserve">During natural daily conversations, the Assistance Agent silently embeds lightweight cognitive micro-assessments. It tracks six dimensions: recall accuracy, response latency, vocabulary richness, temporal orientation, narrative coherence, and semantic consistency. Over weeks, this produces a continuous cognitive trendline without any formal testing.</w:t>
            </w:r>
          </w:p>
          <w:p>
            <w:pPr>
              <w:spacing w:after="40"/>
            </w:pPr>
            <w:r>
              <w:rPr>
                <w:rFonts w:ascii="Calibri" w:cs="Calibri" w:eastAsia="Calibri" w:hAnsi="Calibri"/>
                <w:b/>
                <w:bCs/>
                <w:color w:val="566573"/>
                <w:sz w:val="18"/>
                <w:szCs w:val="18"/>
              </w:rPr>
              <w:t xml:space="preserve">What’s different: </w:t>
            </w:r>
            <w:r>
              <w:rPr>
                <w:rFonts w:ascii="Calibri" w:cs="Calibri" w:eastAsia="Calibri" w:hAnsi="Calibri"/>
                <w:color w:val="566573"/>
                <w:sz w:val="18"/>
                <w:szCs w:val="18"/>
              </w:rPr>
              <w:t xml:space="preserve">Replaces periodic in-clinic MoCA tests (done once every 6 months) with a living, daily cognitive curve. Clinicians currently have no way to track cognitive changes between appointments.</w:t>
            </w:r>
          </w:p>
          <w:p>
            <w:r>
              <w:rPr>
                <w:rFonts w:ascii="Calibri" w:cs="Calibri" w:eastAsia="Calibri" w:hAnsi="Calibri"/>
                <w:b/>
                <w:bCs/>
                <w:color w:val="566573"/>
                <w:sz w:val="18"/>
                <w:szCs w:val="18"/>
              </w:rPr>
              <w:t xml:space="preserve">Technical mechanism: </w:t>
            </w:r>
            <w:r>
              <w:rPr>
                <w:rFonts w:ascii="Calibri" w:cs="Calibri" w:eastAsia="Calibri" w:hAnsi="Calibri"/>
                <w:color w:val="566573"/>
                <w:sz w:val="18"/>
                <w:szCs w:val="18"/>
              </w:rPr>
              <w:t xml:space="preserve">NLP analysis layer runs on every Assistance Agent conversation output. Scores 6 cognitive dimensions per interaction. Scores stored as time-series data in PostgreSQL and fed into the Reasoning Agent alongside wearable biometrics. Caregiver Agent surfaces weekly trend reports.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8DC" w:sz="1"/>
              <w:left w:val="single" w:color="D5D8DC" w:sz="1"/>
              <w:bottom w:val="single" w:color="D5D8DC" w:sz="1"/>
              <w:right w:val="single" w:color="D5D8DC" w:sz="1"/>
            </w:tcBorders>
            <w:shd w:fill="117A65" w:val="clear"/>
            <w:tcMar>
              <w:top w:type="dxa" w:w="80"/>
              <w:left w:type="dxa" w:w="120"/>
              <w:bottom w:type="dxa" w:w="80"/>
              <w:right w:type="dxa" w:w="120"/>
            </w:tcMar>
            <w:vAlign w:val="center"/>
          </w:tcPr>
          <w:p>
            <w:pPr>
              <w:jc w:val="center"/>
            </w:pPr>
            <w:r>
              <w:rPr>
                <w:rFonts w:ascii="Calibri" w:cs="Calibri" w:eastAsia="Calibri" w:hAnsi="Calibri"/>
                <w:b/>
                <w:bCs/>
                <w:color w:val="FFFFFF"/>
                <w:sz w:val="40"/>
                <w:szCs w:val="40"/>
              </w:rPr>
              <w:t xml:space="preserve">②</w:t>
            </w:r>
          </w:p>
          <w:p>
            <w:pPr>
              <w:spacing w:before="40"/>
              <w:jc w:val="center"/>
            </w:pPr>
            <w:r>
              <w:rPr>
                <w:rFonts w:ascii="Calibri" w:cs="Calibri" w:eastAsia="Calibri" w:hAnsi="Calibri"/>
                <w:b/>
                <w:bCs/>
                <w:color w:val="FFFFFF"/>
                <w:sz w:val="20"/>
                <w:szCs w:val="20"/>
              </w:rPr>
              <w:t xml:space="preserve">AAC</w:t>
            </w:r>
          </w:p>
        </w:tc>
        <w:tc>
          <w:tcPr>
            <w:tcW w:type="dxa" w:w="7560"/>
            <w:tcBorders>
              <w:top w:val="single" w:color="D5D8DC" w:sz="1"/>
              <w:left w:val="single" w:color="D5D8DC" w:sz="1"/>
              <w:bottom w:val="single" w:color="D5D8DC" w:sz="1"/>
              <w:right w:val="single" w:color="D5D8DC" w:sz="1"/>
            </w:tcBorders>
            <w:tcMar>
              <w:top w:type="dxa" w:w="100"/>
              <w:left w:type="dxa" w:w="160"/>
              <w:bottom w:type="dxa" w:w="100"/>
              <w:right w:type="dxa" w:w="160"/>
            </w:tcMar>
          </w:tcPr>
          <w:p>
            <w:pPr>
              <w:spacing w:after="60"/>
            </w:pPr>
            <w:r>
              <w:rPr>
                <w:rFonts w:ascii="Calibri" w:cs="Calibri" w:eastAsia="Calibri" w:hAnsi="Calibri"/>
                <w:b/>
                <w:bCs/>
                <w:color w:val="117A65"/>
                <w:sz w:val="24"/>
                <w:szCs w:val="24"/>
              </w:rPr>
              <w:t xml:space="preserve">Adaptive Autonomy Calibration (AAC)</w:t>
            </w:r>
          </w:p>
          <w:p>
            <w:pPr>
              <w:spacing w:after="80"/>
            </w:pPr>
            <w:r>
              <w:rPr>
                <w:rFonts w:ascii="Calibri" w:cs="Calibri" w:eastAsia="Calibri" w:hAnsi="Calibri"/>
                <w:color w:val="1C2833"/>
                <w:sz w:val="20"/>
                <w:szCs w:val="20"/>
              </w:rPr>
              <w:t xml:space="preserve">Most assistive systems apply a fixed level of intervention regardless of the user’s current state. SahayAI computes a real-time Cognitive Confidence Score (0–100) that fluctuates throughout the day. During high-confidence periods, the system backs off and preserves independence. During low-confidence periods, it increases prompts, monitoring intensity, and caregiver awareness.</w:t>
            </w:r>
          </w:p>
          <w:p>
            <w:pPr>
              <w:spacing w:after="40"/>
            </w:pPr>
            <w:r>
              <w:rPr>
                <w:rFonts w:ascii="Calibri" w:cs="Calibri" w:eastAsia="Calibri" w:hAnsi="Calibri"/>
                <w:b/>
                <w:bCs/>
                <w:color w:val="566573"/>
                <w:sz w:val="18"/>
                <w:szCs w:val="18"/>
              </w:rPr>
              <w:t xml:space="preserve">What’s different: </w:t>
            </w:r>
            <w:r>
              <w:rPr>
                <w:rFonts w:ascii="Calibri" w:cs="Calibri" w:eastAsia="Calibri" w:hAnsi="Calibri"/>
                <w:color w:val="566573"/>
                <w:sz w:val="18"/>
                <w:szCs w:val="18"/>
              </w:rPr>
              <w:t xml:space="preserve">Preserving autonomy is clinically proven to slow cognitive decline. Over-assisting accelerates it. No existing assistive system modulates its intervention level dynamically.</w:t>
            </w:r>
          </w:p>
          <w:p>
            <w:r>
              <w:rPr>
                <w:rFonts w:ascii="Calibri" w:cs="Calibri" w:eastAsia="Calibri" w:hAnsi="Calibri"/>
                <w:b/>
                <w:bCs/>
                <w:color w:val="566573"/>
                <w:sz w:val="18"/>
                <w:szCs w:val="18"/>
              </w:rPr>
              <w:t xml:space="preserve">Technical mechanism: </w:t>
            </w:r>
            <w:r>
              <w:rPr>
                <w:rFonts w:ascii="Calibri" w:cs="Calibri" w:eastAsia="Calibri" w:hAnsi="Calibri"/>
                <w:color w:val="566573"/>
                <w:sz w:val="18"/>
                <w:szCs w:val="18"/>
              </w:rPr>
              <w:t xml:space="preserve">Weighted composite of CCT conversation scores, vitals stability, routine adherence rate, and time-of-day patterns (e.g., sundowning). Score is recalculated every 15 minutes. Output modulates the Reasoning Agent’s intervention thresholds: higher score = higher threshold = less intervention.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8DC" w:sz="1"/>
              <w:left w:val="single" w:color="D5D8DC" w:sz="1"/>
              <w:bottom w:val="single" w:color="D5D8DC" w:sz="1"/>
              <w:right w:val="single" w:color="D5D8DC" w:sz="1"/>
            </w:tcBorders>
            <w:shd w:fill="7D3C98" w:val="clear"/>
            <w:tcMar>
              <w:top w:type="dxa" w:w="80"/>
              <w:left w:type="dxa" w:w="120"/>
              <w:bottom w:type="dxa" w:w="80"/>
              <w:right w:type="dxa" w:w="120"/>
            </w:tcMar>
            <w:vAlign w:val="center"/>
          </w:tcPr>
          <w:p>
            <w:pPr>
              <w:jc w:val="center"/>
            </w:pPr>
            <w:r>
              <w:rPr>
                <w:rFonts w:ascii="Calibri" w:cs="Calibri" w:eastAsia="Calibri" w:hAnsi="Calibri"/>
                <w:b/>
                <w:bCs/>
                <w:color w:val="FFFFFF"/>
                <w:sz w:val="40"/>
                <w:szCs w:val="40"/>
              </w:rPr>
              <w:t xml:space="preserve">③</w:t>
            </w:r>
          </w:p>
          <w:p>
            <w:pPr>
              <w:spacing w:before="40"/>
              <w:jc w:val="center"/>
            </w:pPr>
            <w:r>
              <w:rPr>
                <w:rFonts w:ascii="Calibri" w:cs="Calibri" w:eastAsia="Calibri" w:hAnsi="Calibri"/>
                <w:b/>
                <w:bCs/>
                <w:color w:val="FFFFFF"/>
                <w:sz w:val="20"/>
                <w:szCs w:val="20"/>
              </w:rPr>
              <w:t xml:space="preserve">EMR</w:t>
            </w:r>
          </w:p>
        </w:tc>
        <w:tc>
          <w:tcPr>
            <w:tcW w:type="dxa" w:w="7560"/>
            <w:tcBorders>
              <w:top w:val="single" w:color="D5D8DC" w:sz="1"/>
              <w:left w:val="single" w:color="D5D8DC" w:sz="1"/>
              <w:bottom w:val="single" w:color="D5D8DC" w:sz="1"/>
              <w:right w:val="single" w:color="D5D8DC" w:sz="1"/>
            </w:tcBorders>
            <w:tcMar>
              <w:top w:type="dxa" w:w="100"/>
              <w:left w:type="dxa" w:w="160"/>
              <w:bottom w:type="dxa" w:w="100"/>
              <w:right w:type="dxa" w:w="160"/>
            </w:tcMar>
          </w:tcPr>
          <w:p>
            <w:pPr>
              <w:spacing w:after="60"/>
            </w:pPr>
            <w:r>
              <w:rPr>
                <w:rFonts w:ascii="Calibri" w:cs="Calibri" w:eastAsia="Calibri" w:hAnsi="Calibri"/>
                <w:b/>
                <w:bCs/>
                <w:color w:val="7D3C98"/>
                <w:sz w:val="24"/>
                <w:szCs w:val="24"/>
              </w:rPr>
              <w:t xml:space="preserve">Emotional Memory Reinforcement (EMR)</w:t>
            </w:r>
          </w:p>
          <w:p>
            <w:pPr>
              <w:spacing w:after="80"/>
            </w:pPr>
            <w:r>
              <w:rPr>
                <w:rFonts w:ascii="Calibri" w:cs="Calibri" w:eastAsia="Calibri" w:hAnsi="Calibri"/>
                <w:color w:val="1C2833"/>
                <w:sz w:val="20"/>
                <w:szCs w:val="20"/>
              </w:rPr>
              <w:t xml:space="preserve">The RAG knowledge base stores not just medical and routine data, but personal memory artifacts — family photos with captions, favorite songs, meaningful stories uploaded by caregivers. When the system detects distress, confusion, or agitation through vitals or conversational tone analysis, the Assistance Agent surfaces a contextually relevant personal memory as a calming intervention.</w:t>
            </w:r>
          </w:p>
          <w:p>
            <w:pPr>
              <w:spacing w:after="40"/>
            </w:pPr>
            <w:r>
              <w:rPr>
                <w:rFonts w:ascii="Calibri" w:cs="Calibri" w:eastAsia="Calibri" w:hAnsi="Calibri"/>
                <w:b/>
                <w:bCs/>
                <w:color w:val="566573"/>
                <w:sz w:val="18"/>
                <w:szCs w:val="18"/>
              </w:rPr>
              <w:t xml:space="preserve">What’s different: </w:t>
            </w:r>
            <w:r>
              <w:rPr>
                <w:rFonts w:ascii="Calibri" w:cs="Calibri" w:eastAsia="Calibri" w:hAnsi="Calibri"/>
                <w:color w:val="566573"/>
                <w:sz w:val="18"/>
                <w:szCs w:val="18"/>
              </w:rPr>
              <w:t xml:space="preserve">Reminiscence therapy is clinically validated for reducing agitation in dementia patients, but has never been delivered dynamically by an AI agent in real time. This is the first implementation of AI-driven adaptive reminiscence therapy.</w:t>
            </w:r>
          </w:p>
          <w:p>
            <w:r>
              <w:rPr>
                <w:rFonts w:ascii="Calibri" w:cs="Calibri" w:eastAsia="Calibri" w:hAnsi="Calibri"/>
                <w:b/>
                <w:bCs/>
                <w:color w:val="566573"/>
                <w:sz w:val="18"/>
                <w:szCs w:val="18"/>
              </w:rPr>
              <w:t xml:space="preserve">Technical mechanism: </w:t>
            </w:r>
            <w:r>
              <w:rPr>
                <w:rFonts w:ascii="Calibri" w:cs="Calibri" w:eastAsia="Calibri" w:hAnsi="Calibri"/>
                <w:color w:val="566573"/>
                <w:sz w:val="18"/>
                <w:szCs w:val="18"/>
              </w:rPr>
              <w:t xml:space="preserve">Emotion-tagged memory vectors stored in a dedicated ChromaDB collection. Retrieved via semantic similarity to the current emotional state (detected from voice tone + vitals + conversation content) combined with user preference weighting. Surfaced by the Assistance Agent as natural conversational interventions.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center"/>
            </w:pPr>
            <w:r>
              <w:rPr>
                <w:rFonts w:ascii="Calibri" w:cs="Calibri" w:eastAsia="Calibri" w:hAnsi="Calibri"/>
                <w:b/>
                <w:bCs/>
                <w:color w:val="FFFFFF"/>
                <w:sz w:val="40"/>
                <w:szCs w:val="40"/>
              </w:rPr>
              <w:t xml:space="preserve">④</w:t>
            </w:r>
          </w:p>
          <w:p>
            <w:pPr>
              <w:spacing w:before="40"/>
              <w:jc w:val="center"/>
            </w:pPr>
            <w:r>
              <w:rPr>
                <w:rFonts w:ascii="Calibri" w:cs="Calibri" w:eastAsia="Calibri" w:hAnsi="Calibri"/>
                <w:b/>
                <w:bCs/>
                <w:color w:val="FFFFFF"/>
                <w:sz w:val="20"/>
                <w:szCs w:val="20"/>
              </w:rPr>
              <w:t xml:space="preserve">CBD</w:t>
            </w:r>
          </w:p>
        </w:tc>
        <w:tc>
          <w:tcPr>
            <w:tcW w:type="dxa" w:w="7560"/>
            <w:tcBorders>
              <w:top w:val="single" w:color="D5D8DC" w:sz="1"/>
              <w:left w:val="single" w:color="D5D8DC" w:sz="1"/>
              <w:bottom w:val="single" w:color="D5D8DC" w:sz="1"/>
              <w:right w:val="single" w:color="D5D8DC" w:sz="1"/>
            </w:tcBorders>
            <w:tcMar>
              <w:top w:type="dxa" w:w="100"/>
              <w:left w:type="dxa" w:w="160"/>
              <w:bottom w:type="dxa" w:w="100"/>
              <w:right w:type="dxa" w:w="160"/>
            </w:tcMar>
          </w:tcPr>
          <w:p>
            <w:pPr>
              <w:spacing w:after="60"/>
            </w:pPr>
            <w:r>
              <w:rPr>
                <w:rFonts w:ascii="Calibri" w:cs="Calibri" w:eastAsia="Calibri" w:hAnsi="Calibri"/>
                <w:b/>
                <w:bCs/>
                <w:color w:val="C0392B"/>
                <w:sz w:val="24"/>
                <w:szCs w:val="24"/>
              </w:rPr>
              <w:t xml:space="preserve">Caregiver Burnout Detection (CBD)</w:t>
            </w:r>
          </w:p>
          <w:p>
            <w:pPr>
              <w:spacing w:after="80"/>
            </w:pPr>
            <w:r>
              <w:rPr>
                <w:rFonts w:ascii="Calibri" w:cs="Calibri" w:eastAsia="Calibri" w:hAnsi="Calibri"/>
                <w:color w:val="1C2833"/>
                <w:sz w:val="20"/>
                <w:szCs w:val="20"/>
              </w:rPr>
              <w:t xml:space="preserve">SahayAI passively tracks caregiver interaction patterns — alert response times, message tone shifts, login frequency changes, and sleep disruption patterns (inferred from late-night app usage). When burnout indicators cross thresholds, the system triggers graduated interventions rather than abrupt alarms.</w:t>
            </w:r>
          </w:p>
          <w:p>
            <w:pPr>
              <w:spacing w:after="40"/>
            </w:pPr>
            <w:r>
              <w:rPr>
                <w:rFonts w:ascii="Calibri" w:cs="Calibri" w:eastAsia="Calibri" w:hAnsi="Calibri"/>
                <w:b/>
                <w:bCs/>
                <w:color w:val="566573"/>
                <w:sz w:val="18"/>
                <w:szCs w:val="18"/>
              </w:rPr>
              <w:t xml:space="preserve">What’s different: </w:t>
            </w:r>
            <w:r>
              <w:rPr>
                <w:rFonts w:ascii="Calibri" w:cs="Calibri" w:eastAsia="Calibri" w:hAnsi="Calibri"/>
                <w:color w:val="566573"/>
                <w:sz w:val="18"/>
                <w:szCs w:val="18"/>
              </w:rPr>
              <w:t xml:space="preserve">Caregiver breakdown is the single largest predictor of patient institutionalization. No assistive technology currently monitors or protects caregiver wellbeing. Everyone builds for the patient; SahayAI builds for the person who is up at 3 AM worrying.</w:t>
            </w:r>
          </w:p>
          <w:p>
            <w:r>
              <w:rPr>
                <w:rFonts w:ascii="Calibri" w:cs="Calibri" w:eastAsia="Calibri" w:hAnsi="Calibri"/>
                <w:b/>
                <w:bCs/>
                <w:color w:val="566573"/>
                <w:sz w:val="18"/>
                <w:szCs w:val="18"/>
              </w:rPr>
              <w:t xml:space="preserve">Technical mechanism: </w:t>
            </w:r>
            <w:r>
              <w:rPr>
                <w:rFonts w:ascii="Calibri" w:cs="Calibri" w:eastAsia="Calibri" w:hAnsi="Calibri"/>
                <w:color w:val="566573"/>
                <w:sz w:val="18"/>
                <w:szCs w:val="18"/>
              </w:rPr>
              <w:t xml:space="preserve">Behavioral analysis layer in the Caregiver Agent tracks response patterns over rolling 7-day windows. Burnout score computed from response latency trends, engagement frequency, tone sentiment shifts, and usage time patterns. Graduated interventions: (1) suggest respite resources, (2) offer to increase system monitoring autonomy, (3) alert secondary caregivers if pattern worsens.</w:t>
            </w:r>
          </w:p>
        </w:tc>
      </w:tr>
    </w:tbl>
    <w:p>
      <w:pPr>
        <w:pBdr>
          <w:bottom w:val="single" w:color="2E86C1" w:sz="3" w:space="8"/>
        </w:pBdr>
        <w:spacing w:before="300" w:after="300"/>
      </w:pPr>
    </w:p>
    <w:p>
      <w:pPr>
        <w:pStyle w:val="Heading1"/>
      </w:pPr>
      <w:r>
        <w:t xml:space="preserve">3. Conversational AI — With Cognitive Tracking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8"/>
              <w:bottom w:val="single" w:color="148F77" w:sz="1"/>
              <w:right w:val="single" w:color="148F77" w:sz="1"/>
            </w:tcBorders>
            <w:shd w:fill="F2F4F4" w:val="clear"/>
            <w:tcMar>
              <w:top w:type="dxa" w:w="120"/>
              <w:left w:type="dxa" w:w="200"/>
              <w:bottom w:type="dxa" w:w="120"/>
              <w:right w:type="dxa" w:w="200"/>
            </w:tcMar>
          </w:tcPr>
          <w:p>
            <w:pPr>
              <w:spacing w:after="60"/>
            </w:pPr>
            <w:r>
              <w:rPr>
                <w:rFonts w:ascii="Calibri" w:cs="Calibri" w:eastAsia="Calibri" w:hAnsi="Calibri"/>
                <w:b/>
                <w:bCs/>
                <w:color w:val="148F77"/>
                <w:sz w:val="22"/>
                <w:szCs w:val="22"/>
              </w:rPr>
              <w:t xml:space="preserve">Design Principle</w:t>
            </w:r>
          </w:p>
          <w:p>
            <w:r>
              <w:rPr>
                <w:rFonts w:ascii="Calibri" w:cs="Calibri" w:eastAsia="Calibri" w:hAnsi="Calibri"/>
                <w:color w:val="1C2833"/>
                <w:sz w:val="20"/>
                <w:szCs w:val="20"/>
              </w:rPr>
              <w:t xml:space="preserve">Conversation is the primary interface AND the cognitive tracking instrument. Every interaction the user has with SahayAI serves two purposes: (1) helping the user with their immediate need, and (2) silently generating cognitive data that tracks their mental state over time. The user never knows they’re being assessed. The caregiver sees the trends.</w:t>
            </w:r>
          </w:p>
        </w:tc>
      </w:tr>
    </w:tbl>
    <w:p>
      <w:pPr>
        <w:spacing w:after="100"/>
      </w:pPr>
    </w:p>
    <w:p>
      <w:pPr>
        <w:pStyle w:val="Heading2"/>
      </w:pPr>
      <w:r>
        <w:t xml:space="preserve">3.1 How CCT Works in Conversation</w:t>
      </w:r>
    </w:p>
    <w:p>
      <w:pPr>
        <w:spacing w:after="120"/>
      </w:pPr>
      <w:r>
        <w:rPr>
          <w:rFonts w:ascii="Calibri" w:cs="Calibri" w:eastAsia="Calibri" w:hAnsi="Calibri"/>
          <w:color w:val="1C2833"/>
          <w:sz w:val="22"/>
          <w:szCs w:val="22"/>
        </w:rPr>
        <w:t xml:space="preserve">The Assistance Agent naturally weaves cognitive probes into conversation. These are not clinical questions — they are natural dialogue patterns that happen to be measurable.</w:t>
      </w:r>
    </w:p>
    <w:p>
      <w:pPr>
        <w:spacing w:after="6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2E86C1" w:sz="1"/>
              <w:left w:val="single" w:color="2E86C1" w:sz="6"/>
              <w:bottom w:val="single" w:color="2E86C1" w:sz="1"/>
              <w:right w:val="single" w:color="2E86C1" w:sz="1"/>
            </w:tcBorders>
            <w:shd w:fill="EBF5FB" w:val="clear"/>
            <w:tcMar>
              <w:top w:type="dxa" w:w="80"/>
              <w:left w:type="dxa" w:w="160"/>
              <w:bottom w:type="dxa" w:w="80"/>
              <w:right w:type="dxa" w:w="160"/>
            </w:tcMar>
          </w:tcPr>
          <w:p>
            <w:pPr>
              <w:spacing w:after="40"/>
            </w:pPr>
            <w:r>
              <w:rPr>
                <w:rFonts w:ascii="Calibri" w:cs="Calibri" w:eastAsia="Calibri" w:hAnsi="Calibri"/>
                <w:b/>
                <w:bCs/>
                <w:color w:val="2E86C1"/>
                <w:sz w:val="18"/>
                <w:szCs w:val="18"/>
              </w:rPr>
              <w:t xml:space="preserve">SahayAI</w:t>
            </w:r>
          </w:p>
          <w:p>
            <w:r>
              <w:rPr>
                <w:rFonts w:ascii="Calibri" w:cs="Calibri" w:eastAsia="Calibri" w:hAnsi="Calibri"/>
                <w:i/>
                <w:iCs/>
                <w:color w:val="1C2833"/>
                <w:sz w:val="20"/>
                <w:szCs w:val="20"/>
              </w:rPr>
              <w:t xml:space="preserve">Good morning, Ramesh! Do you remember what you had for breakfast yesterday?</w:t>
            </w:r>
          </w:p>
        </w:tc>
      </w:tr>
    </w:tbl>
    <w:p>
      <w:pPr>
        <w:spacing w:after="4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D4AC0D" w:sz="1"/>
              <w:left w:val="single" w:color="D4AC0D" w:sz="6"/>
              <w:bottom w:val="single" w:color="D4AC0D" w:sz="1"/>
              <w:right w:val="single" w:color="D4AC0D" w:sz="1"/>
            </w:tcBorders>
            <w:shd w:fill="FDEBD0" w:val="clear"/>
            <w:tcMar>
              <w:top w:type="dxa" w:w="80"/>
              <w:left w:type="dxa" w:w="160"/>
              <w:bottom w:type="dxa" w:w="80"/>
              <w:right w:type="dxa" w:w="160"/>
            </w:tcMar>
          </w:tcPr>
          <w:p>
            <w:pPr>
              <w:spacing w:after="40"/>
            </w:pPr>
            <w:r>
              <w:rPr>
                <w:rFonts w:ascii="Calibri" w:cs="Calibri" w:eastAsia="Calibri" w:hAnsi="Calibri"/>
                <w:b/>
                <w:bCs/>
                <w:color w:val="D4AC0D"/>
                <w:sz w:val="18"/>
                <w:szCs w:val="18"/>
              </w:rPr>
              <w:t xml:space="preserve">Ramesh</w:t>
            </w:r>
          </w:p>
          <w:p>
            <w:r>
              <w:rPr>
                <w:rFonts w:ascii="Calibri" w:cs="Calibri" w:eastAsia="Calibri" w:hAnsi="Calibri"/>
                <w:i w:val="false"/>
                <w:iCs w:val="false"/>
                <w:color w:val="1C2833"/>
                <w:sz w:val="20"/>
                <w:szCs w:val="20"/>
              </w:rPr>
              <w:t xml:space="preserve">I think... dal and rice? No wait, that was lunch. I had toast.</w:t>
            </w:r>
          </w:p>
        </w:tc>
      </w:tr>
    </w:tbl>
    <w:p>
      <w:pPr>
        <w:spacing w:after="40"/>
      </w:pPr>
    </w:p>
    <w:p>
      <w:pPr>
        <w:spacing w:after="120"/>
      </w:pPr>
      <w:r>
        <w:rPr>
          <w:rFonts w:ascii="Calibri" w:cs="Calibri" w:eastAsia="Calibri" w:hAnsi="Calibri"/>
          <w:color w:val="1C2833"/>
          <w:sz w:val="22"/>
          <w:szCs w:val="22"/>
        </w:rPr>
        <w:t xml:space="preserve">[CCT silently scores: recall accuracy = 0.6 (self-corrected), response latency = 4.2 seconds (above 3s baseline), narrative coherence = moderate]</w:t>
      </w:r>
    </w:p>
    <w:p>
      <w:pPr>
        <w:spacing w:after="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2E86C1" w:sz="1"/>
              <w:left w:val="single" w:color="2E86C1" w:sz="6"/>
              <w:bottom w:val="single" w:color="2E86C1" w:sz="1"/>
              <w:right w:val="single" w:color="2E86C1" w:sz="1"/>
            </w:tcBorders>
            <w:shd w:fill="EBF5FB" w:val="clear"/>
            <w:tcMar>
              <w:top w:type="dxa" w:w="80"/>
              <w:left w:type="dxa" w:w="160"/>
              <w:bottom w:type="dxa" w:w="80"/>
              <w:right w:type="dxa" w:w="160"/>
            </w:tcMar>
          </w:tcPr>
          <w:p>
            <w:pPr>
              <w:spacing w:after="40"/>
            </w:pPr>
            <w:r>
              <w:rPr>
                <w:rFonts w:ascii="Calibri" w:cs="Calibri" w:eastAsia="Calibri" w:hAnsi="Calibri"/>
                <w:b/>
                <w:bCs/>
                <w:color w:val="2E86C1"/>
                <w:sz w:val="18"/>
                <w:szCs w:val="18"/>
              </w:rPr>
              <w:t xml:space="preserve">SahayAI</w:t>
            </w:r>
          </w:p>
          <w:p>
            <w:r>
              <w:rPr>
                <w:rFonts w:ascii="Calibri" w:cs="Calibri" w:eastAsia="Calibri" w:hAnsi="Calibri"/>
                <w:i/>
                <w:iCs/>
                <w:color w:val="1C2833"/>
                <w:sz w:val="20"/>
                <w:szCs w:val="20"/>
              </w:rPr>
              <w:t xml:space="preserve">Toast sounds nice! Priya is coming to visit today. Do you know what day it is?</w:t>
            </w:r>
          </w:p>
        </w:tc>
      </w:tr>
    </w:tbl>
    <w:p>
      <w:pPr>
        <w:spacing w:after="4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D4AC0D" w:sz="1"/>
              <w:left w:val="single" w:color="D4AC0D" w:sz="6"/>
              <w:bottom w:val="single" w:color="D4AC0D" w:sz="1"/>
              <w:right w:val="single" w:color="D4AC0D" w:sz="1"/>
            </w:tcBorders>
            <w:shd w:fill="FDEBD0" w:val="clear"/>
            <w:tcMar>
              <w:top w:type="dxa" w:w="80"/>
              <w:left w:type="dxa" w:w="160"/>
              <w:bottom w:type="dxa" w:w="80"/>
              <w:right w:type="dxa" w:w="160"/>
            </w:tcMar>
          </w:tcPr>
          <w:p>
            <w:pPr>
              <w:spacing w:after="40"/>
            </w:pPr>
            <w:r>
              <w:rPr>
                <w:rFonts w:ascii="Calibri" w:cs="Calibri" w:eastAsia="Calibri" w:hAnsi="Calibri"/>
                <w:b/>
                <w:bCs/>
                <w:color w:val="D4AC0D"/>
                <w:sz w:val="18"/>
                <w:szCs w:val="18"/>
              </w:rPr>
              <w:t xml:space="preserve">Ramesh</w:t>
            </w:r>
          </w:p>
          <w:p>
            <w:r>
              <w:rPr>
                <w:rFonts w:ascii="Calibri" w:cs="Calibri" w:eastAsia="Calibri" w:hAnsi="Calibri"/>
                <w:i w:val="false"/>
                <w:iCs w:val="false"/>
                <w:color w:val="1C2833"/>
                <w:sz w:val="20"/>
                <w:szCs w:val="20"/>
              </w:rPr>
              <w:t xml:space="preserve">It’s... Tuesday? Wednesday? I’m not sure.</w:t>
            </w:r>
          </w:p>
        </w:tc>
      </w:tr>
    </w:tbl>
    <w:p>
      <w:pPr>
        <w:spacing w:after="40"/>
      </w:pPr>
    </w:p>
    <w:p>
      <w:pPr>
        <w:spacing w:after="120"/>
      </w:pPr>
      <w:r>
        <w:rPr>
          <w:rFonts w:ascii="Calibri" w:cs="Calibri" w:eastAsia="Calibri" w:hAnsi="Calibri"/>
          <w:color w:val="1C2833"/>
          <w:sz w:val="22"/>
          <w:szCs w:val="22"/>
        </w:rPr>
        <w:t xml:space="preserve">[CCT scores: temporal orientation = 0.3 (unable to identify day), vocabulary richness = normal, semantic consistency = stable]</w:t>
      </w:r>
    </w:p>
    <w:p>
      <w:pPr>
        <w:spacing w:after="100"/>
      </w:pPr>
    </w:p>
    <w:p>
      <w:pPr>
        <w:pStyle w:val="Heading2"/>
      </w:pPr>
      <w:r>
        <w:t xml:space="preserve">3.2 EMR in Action — Memory Reinforcement</w:t>
      </w:r>
    </w:p>
    <w:p>
      <w:pPr>
        <w:spacing w:after="120"/>
      </w:pPr>
      <w:r>
        <w:rPr>
          <w:rFonts w:ascii="Calibri" w:cs="Calibri" w:eastAsia="Calibri" w:hAnsi="Calibri"/>
          <w:color w:val="1C2833"/>
          <w:sz w:val="22"/>
          <w:szCs w:val="22"/>
        </w:rPr>
        <w:t xml:space="preserve">When distress or confusion is detected, the Assistance Agent shifts from its current task to surface a calming personal memory from the RAG knowledge base.</w:t>
      </w:r>
    </w:p>
    <w:p>
      <w:pPr>
        <w:spacing w:after="6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D4AC0D" w:sz="1"/>
              <w:left w:val="single" w:color="D4AC0D" w:sz="6"/>
              <w:bottom w:val="single" w:color="D4AC0D" w:sz="1"/>
              <w:right w:val="single" w:color="D4AC0D" w:sz="1"/>
            </w:tcBorders>
            <w:shd w:fill="FDEBD0" w:val="clear"/>
            <w:tcMar>
              <w:top w:type="dxa" w:w="80"/>
              <w:left w:type="dxa" w:w="160"/>
              <w:bottom w:type="dxa" w:w="80"/>
              <w:right w:type="dxa" w:w="160"/>
            </w:tcMar>
          </w:tcPr>
          <w:p>
            <w:pPr>
              <w:spacing w:after="40"/>
            </w:pPr>
            <w:r>
              <w:rPr>
                <w:rFonts w:ascii="Calibri" w:cs="Calibri" w:eastAsia="Calibri" w:hAnsi="Calibri"/>
                <w:b/>
                <w:bCs/>
                <w:color w:val="D4AC0D"/>
                <w:sz w:val="18"/>
                <w:szCs w:val="18"/>
              </w:rPr>
              <w:t xml:space="preserve">Ramesh</w:t>
            </w:r>
          </w:p>
          <w:p>
            <w:r>
              <w:rPr>
                <w:rFonts w:ascii="Calibri" w:cs="Calibri" w:eastAsia="Calibri" w:hAnsi="Calibri"/>
                <w:i w:val="false"/>
                <w:iCs w:val="false"/>
                <w:color w:val="1C2833"/>
                <w:sz w:val="20"/>
                <w:szCs w:val="20"/>
              </w:rPr>
              <w:t xml:space="preserve">I don’t know where I am. Who are you? I want to go home.</w:t>
            </w:r>
          </w:p>
        </w:tc>
      </w:tr>
    </w:tbl>
    <w:p>
      <w:pPr>
        <w:spacing w:after="40"/>
      </w:pPr>
    </w:p>
    <w:p>
      <w:pPr>
        <w:spacing w:after="120"/>
      </w:pPr>
      <w:r>
        <w:rPr>
          <w:rFonts w:ascii="Calibri" w:cs="Calibri" w:eastAsia="Calibri" w:hAnsi="Calibri"/>
          <w:color w:val="1C2833"/>
          <w:sz w:val="22"/>
          <w:szCs w:val="22"/>
        </w:rPr>
        <w:t xml:space="preserve">[System detects: confusion + agitation via voice tone + elevated heart rate. CCT confidence score drops. EMR triggers.]</w:t>
      </w:r>
    </w:p>
    <w:p>
      <w:pPr>
        <w:spacing w:after="4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2E86C1" w:sz="1"/>
              <w:left w:val="single" w:color="2E86C1" w:sz="6"/>
              <w:bottom w:val="single" w:color="2E86C1" w:sz="1"/>
              <w:right w:val="single" w:color="2E86C1" w:sz="1"/>
            </w:tcBorders>
            <w:shd w:fill="EBF5FB" w:val="clear"/>
            <w:tcMar>
              <w:top w:type="dxa" w:w="80"/>
              <w:left w:type="dxa" w:w="160"/>
              <w:bottom w:type="dxa" w:w="80"/>
              <w:right w:type="dxa" w:w="160"/>
            </w:tcMar>
          </w:tcPr>
          <w:p>
            <w:pPr>
              <w:spacing w:after="40"/>
            </w:pPr>
            <w:r>
              <w:rPr>
                <w:rFonts w:ascii="Calibri" w:cs="Calibri" w:eastAsia="Calibri" w:hAnsi="Calibri"/>
                <w:b/>
                <w:bCs/>
                <w:color w:val="2E86C1"/>
                <w:sz w:val="18"/>
                <w:szCs w:val="18"/>
              </w:rPr>
              <w:t xml:space="preserve">SahayAI</w:t>
            </w:r>
          </w:p>
          <w:p>
            <w:r>
              <w:rPr>
                <w:rFonts w:ascii="Calibri" w:cs="Calibri" w:eastAsia="Calibri" w:hAnsi="Calibri"/>
                <w:i/>
                <w:iCs/>
                <w:color w:val="1C2833"/>
                <w:sz w:val="20"/>
                <w:szCs w:val="20"/>
              </w:rPr>
              <w:t xml:space="preserve">You are home, Ramesh. You are safe. I am SahayAI, your helper. You know, Priya told me about the time you taught her to ride a bicycle in Juhu. She said you ran alongside her for the entire beach road. She still talks about it.</w:t>
            </w:r>
          </w:p>
        </w:tc>
      </w:tr>
    </w:tbl>
    <w:p>
      <w:pPr>
        <w:spacing w:after="40"/>
      </w:pPr>
    </w:p>
    <w:p>
      <w:pPr>
        <w:spacing w:after="120"/>
      </w:pPr>
      <w:r>
        <w:rPr>
          <w:rFonts w:ascii="Calibri" w:cs="Calibri" w:eastAsia="Calibri" w:hAnsi="Calibri"/>
          <w:color w:val="1C2833"/>
          <w:sz w:val="22"/>
          <w:szCs w:val="22"/>
        </w:rPr>
        <w:t xml:space="preserve">[EMR retrieved: memory artifact tagged ‘family’ + ‘joy’ + ‘Priya’ with high emotional resonance score. Heart rate begins to stabilize.]</w:t>
      </w:r>
    </w:p>
    <w:p>
      <w:pPr>
        <w:spacing w:after="100"/>
      </w:pPr>
    </w:p>
    <w:p>
      <w:pPr>
        <w:pStyle w:val="Heading2"/>
      </w:pPr>
      <w:r>
        <w:t xml:space="preserve">3.3 Caregiver Conversational AI + CBD</w:t>
      </w:r>
    </w:p>
    <w:p>
      <w:pPr>
        <w:spacing w:after="6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D4AC0D" w:sz="1"/>
              <w:left w:val="single" w:color="D4AC0D" w:sz="6"/>
              <w:bottom w:val="single" w:color="D4AC0D" w:sz="1"/>
              <w:right w:val="single" w:color="D4AC0D" w:sz="1"/>
            </w:tcBorders>
            <w:shd w:fill="FDEBD0" w:val="clear"/>
            <w:tcMar>
              <w:top w:type="dxa" w:w="80"/>
              <w:left w:type="dxa" w:w="160"/>
              <w:bottom w:type="dxa" w:w="80"/>
              <w:right w:type="dxa" w:w="160"/>
            </w:tcMar>
          </w:tcPr>
          <w:p>
            <w:pPr>
              <w:spacing w:after="40"/>
            </w:pPr>
            <w:r>
              <w:rPr>
                <w:rFonts w:ascii="Calibri" w:cs="Calibri" w:eastAsia="Calibri" w:hAnsi="Calibri"/>
                <w:b/>
                <w:bCs/>
                <w:color w:val="D4AC0D"/>
                <w:sz w:val="18"/>
                <w:szCs w:val="18"/>
              </w:rPr>
              <w:t xml:space="preserve">Priya (Caregiver)</w:t>
            </w:r>
          </w:p>
          <w:p>
            <w:r>
              <w:rPr>
                <w:rFonts w:ascii="Calibri" w:cs="Calibri" w:eastAsia="Calibri" w:hAnsi="Calibri"/>
                <w:i w:val="false"/>
                <w:iCs w:val="false"/>
                <w:color w:val="1C2833"/>
                <w:sz w:val="20"/>
                <w:szCs w:val="20"/>
              </w:rPr>
              <w:t xml:space="preserve">How has Dad’s cognition been this week?</w:t>
            </w:r>
          </w:p>
        </w:tc>
      </w:tr>
    </w:tbl>
    <w:p>
      <w:pPr>
        <w:spacing w:after="4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2E86C1" w:sz="1"/>
              <w:left w:val="single" w:color="2E86C1" w:sz="6"/>
              <w:bottom w:val="single" w:color="2E86C1" w:sz="1"/>
              <w:right w:val="single" w:color="2E86C1" w:sz="1"/>
            </w:tcBorders>
            <w:shd w:fill="EBF5FB" w:val="clear"/>
            <w:tcMar>
              <w:top w:type="dxa" w:w="80"/>
              <w:left w:type="dxa" w:w="160"/>
              <w:bottom w:type="dxa" w:w="80"/>
              <w:right w:type="dxa" w:w="160"/>
            </w:tcMar>
          </w:tcPr>
          <w:p>
            <w:pPr>
              <w:spacing w:after="40"/>
            </w:pPr>
            <w:r>
              <w:rPr>
                <w:rFonts w:ascii="Calibri" w:cs="Calibri" w:eastAsia="Calibri" w:hAnsi="Calibri"/>
                <w:b/>
                <w:bCs/>
                <w:color w:val="2E86C1"/>
                <w:sz w:val="18"/>
                <w:szCs w:val="18"/>
              </w:rPr>
              <w:t xml:space="preserve">SahayAI</w:t>
            </w:r>
          </w:p>
          <w:p>
            <w:r>
              <w:rPr>
                <w:rFonts w:ascii="Calibri" w:cs="Calibri" w:eastAsia="Calibri" w:hAnsi="Calibri"/>
                <w:i/>
                <w:iCs/>
                <w:color w:val="1C2833"/>
                <w:sz w:val="20"/>
                <w:szCs w:val="20"/>
              </w:rPr>
              <w:t xml:space="preserve">Ramesh’s cognitive scores show a slight dip this week compared to last. His temporal orientation has been inconsistent — he struggled with day identification 4 out of 7 days. His recall accuracy dropped from 0.72 to 0.61. Vocabulary and coherence remain stable. I would recommend mentioning this trend to his neurologist at the next visit.</w:t>
            </w:r>
          </w:p>
        </w:tc>
      </w:tr>
    </w:tbl>
    <w:p>
      <w:pPr>
        <w:spacing w:after="80"/>
      </w:pPr>
    </w:p>
    <w:p>
      <w:pPr>
        <w:spacing w:after="120"/>
      </w:pPr>
      <w:r>
        <w:rPr>
          <w:rFonts w:ascii="Calibri" w:cs="Calibri" w:eastAsia="Calibri" w:hAnsi="Calibri"/>
          <w:color w:val="1C2833"/>
          <w:sz w:val="22"/>
          <w:szCs w:val="22"/>
        </w:rPr>
        <w:t xml:space="preserve">[CBD also runs in background: Priya’s alert response time has increased from 2 min to 8 min average this week. Login frequency dropped 30%. Late-night usage detected 3 times. Burnout score: 68/100 (elevated).]</w:t>
      </w:r>
    </w:p>
    <w:p>
      <w:pPr>
        <w:spacing w:after="4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2E86C1" w:sz="1"/>
              <w:left w:val="single" w:color="2E86C1" w:sz="6"/>
              <w:bottom w:val="single" w:color="2E86C1" w:sz="1"/>
              <w:right w:val="single" w:color="2E86C1" w:sz="1"/>
            </w:tcBorders>
            <w:shd w:fill="EBF5FB" w:val="clear"/>
            <w:tcMar>
              <w:top w:type="dxa" w:w="80"/>
              <w:left w:type="dxa" w:w="160"/>
              <w:bottom w:type="dxa" w:w="80"/>
              <w:right w:type="dxa" w:w="160"/>
            </w:tcMar>
          </w:tcPr>
          <w:p>
            <w:pPr>
              <w:spacing w:after="40"/>
            </w:pPr>
            <w:r>
              <w:rPr>
                <w:rFonts w:ascii="Calibri" w:cs="Calibri" w:eastAsia="Calibri" w:hAnsi="Calibri"/>
                <w:b/>
                <w:bCs/>
                <w:color w:val="2E86C1"/>
                <w:sz w:val="18"/>
                <w:szCs w:val="18"/>
              </w:rPr>
              <w:t xml:space="preserve">SahayAI</w:t>
            </w:r>
          </w:p>
          <w:p>
            <w:r>
              <w:rPr>
                <w:rFonts w:ascii="Calibri" w:cs="Calibri" w:eastAsia="Calibri" w:hAnsi="Calibri"/>
                <w:i/>
                <w:iCs/>
                <w:color w:val="1C2833"/>
                <w:sz w:val="20"/>
                <w:szCs w:val="20"/>
              </w:rPr>
              <w:t xml:space="preserve">Priya, I also want to check in with you. I’ve noticed you’ve been responding to alerts a bit later this week, and you’ve been checking the app quite late at night. Are you getting enough rest? I can increase my monitoring level for Ramesh this weekend so you can take a break. I can also notify Arjun to help share the load if you’d like.</w:t>
            </w:r>
          </w:p>
        </w:tc>
      </w:tr>
    </w:tbl>
    <w:p>
      <w:pPr>
        <w:spacing w:after="100"/>
      </w:pPr>
    </w:p>
    <w:p>
      <w:pPr>
        <w:pStyle w:val="Heading2"/>
      </w:pPr>
      <w:r>
        <w:t xml:space="preserve">3.4 AAC in Action — Adaptive Autonomy</w:t>
      </w:r>
    </w:p>
    <w:p>
      <w:pPr>
        <w:spacing w:after="120"/>
      </w:pPr>
      <w:r>
        <w:rPr>
          <w:rFonts w:ascii="Calibri" w:cs="Calibri" w:eastAsia="Calibri" w:hAnsi="Calibri"/>
          <w:color w:val="1C2833"/>
          <w:sz w:val="22"/>
          <w:szCs w:val="22"/>
        </w:rPr>
        <w:t xml:space="preserve">The Cognitive Confidence Score modulates intervention throughout the day: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00"/>
        <w:gridCol w:w="3560"/>
      </w:tblGrid>
      <w:tr>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Time</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Confidence Score</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System Behavior</w:t>
            </w:r>
          </w:p>
        </w:tc>
        <w:tc>
          <w:tcPr>
            <w:tcW w:type="dxa" w:w="3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Rationale</w:t>
            </w:r>
          </w:p>
        </w:tc>
      </w:tr>
      <w:tr>
        <w:tc>
          <w:tcPr>
            <w:tcW w:type="dxa" w:w="1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8:00 AM</w:t>
            </w:r>
          </w:p>
        </w:tc>
        <w:tc>
          <w:tcPr>
            <w:tcW w:type="dxa" w:w="1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Score: 82 (High)</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Minimal intervention. No proactive reminders. Monitors passively.</w:t>
            </w:r>
          </w:p>
        </w:tc>
        <w:tc>
          <w:tcPr>
            <w:tcW w:type="dxa" w:w="35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Morning: Ramesh is alert, CCT scores strong, vitals stable, routine on track.</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2:00 PM</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Score: 65 (Medium)</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Gentle check-ins. Medication reminder at scheduled time. Moderate monitoring.</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Afternoon dip: CCT latency increased, slight routine deviation.</w:t>
            </w:r>
          </w:p>
        </w:tc>
      </w:tr>
      <w:tr>
        <w:tc>
          <w:tcPr>
            <w:tcW w:type="dxa" w:w="1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6:30 PM</w:t>
            </w:r>
          </w:p>
        </w:tc>
        <w:tc>
          <w:tcPr>
            <w:tcW w:type="dxa" w:w="1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Score: 41 (Low)</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Proactive guidance. Increased monitoring. Caregiver notified of low score. EMR on standby.</w:t>
            </w:r>
          </w:p>
        </w:tc>
        <w:tc>
          <w:tcPr>
            <w:tcW w:type="dxa" w:w="35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Evening sundowning: CCT orientation poor, agitation detected, HR elevated.</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9:00 PM</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Score: 55 (Medium)</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Bedtime routine guidance. Gentle reminders. Normal monitoring.</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Post-sundowning: scores recovering, medication taken, settled at home.</w:t>
            </w:r>
          </w:p>
        </w:tc>
      </w:tr>
    </w:tbl>
    <w:p>
      <w:pPr>
        <w:pBdr>
          <w:bottom w:val="single" w:color="2E86C1" w:sz="3" w:space="8"/>
        </w:pBdr>
        <w:spacing w:before="300" w:after="300"/>
      </w:pPr>
    </w:p>
    <w:p>
      <w:pPr>
        <w:pStyle w:val="Heading1"/>
      </w:pPr>
      <w:r>
        <w:t xml:space="preserve">4. Agent Architecture (Updated)</w:t>
      </w:r>
    </w:p>
    <w:p>
      <w:pPr>
        <w:spacing w:after="100"/>
      </w:pPr>
    </w:p>
    <w:p>
      <w:pPr>
        <w:spacing w:after="120"/>
      </w:pPr>
      <w:r>
        <w:rPr>
          <w:rFonts w:ascii="Calibri" w:cs="Calibri" w:eastAsia="Calibri" w:hAnsi="Calibri"/>
          <w:color w:val="1C2833"/>
          <w:sz w:val="22"/>
          <w:szCs w:val="22"/>
        </w:rPr>
        <w:t xml:space="preserve">The six-agent pipeline now incorporates all four innovations. The agents remain the same; the innovations are integrated as analysis layers, modulation signals, specialized RAG collections, and behavioral tracking.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2874A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PERCEPTION
AGENT</w:t>
            </w:r>
          </w:p>
        </w:tc>
        <w:tc>
          <w:tcPr>
            <w:tcW w:type="dxa" w:w="7160"/>
            <w:tcBorders>
              <w:top w:val="single" w:color="D5D8DC" w:sz="1"/>
              <w:left w:val="single" w:color="D5D8DC" w:sz="1"/>
              <w:bottom w:val="single" w:color="D5D8DC" w:sz="1"/>
              <w:right w:val="single" w:color="D5D8DC" w:sz="1"/>
            </w:tcBorders>
            <w:tcMar>
              <w:top w:type="dxa" w:w="100"/>
              <w:left w:type="dxa" w:w="160"/>
              <w:bottom w:type="dxa" w:w="100"/>
              <w:right w:type="dxa" w:w="160"/>
            </w:tcMar>
          </w:tcPr>
          <w:p>
            <w:pPr>
              <w:spacing w:after="80"/>
            </w:pPr>
            <w:r>
              <w:rPr>
                <w:rFonts w:ascii="Calibri" w:cs="Calibri" w:eastAsia="Calibri" w:hAnsi="Calibri"/>
                <w:color w:val="1C2833"/>
                <w:sz w:val="20"/>
                <w:szCs w:val="20"/>
              </w:rPr>
              <w:t xml:space="preserve">Unifies all raw sensor inputs into a structured event. Now includes emotion detection from voice tone analysis for EMR triggering.</w:t>
            </w:r>
          </w:p>
          <w:p>
            <w:pPr>
              <w:spacing w:after="40"/>
            </w:pPr>
            <w:r>
              <w:rPr>
                <w:rFonts w:ascii="Calibri" w:cs="Calibri" w:eastAsia="Calibri" w:hAnsi="Calibri"/>
                <w:b/>
                <w:bCs/>
                <w:color w:val="566573"/>
                <w:sz w:val="18"/>
                <w:szCs w:val="18"/>
              </w:rPr>
              <w:t xml:space="preserve">Inputs: </w:t>
            </w:r>
            <w:r>
              <w:rPr>
                <w:rFonts w:ascii="Calibri" w:cs="Calibri" w:eastAsia="Calibri" w:hAnsi="Calibri"/>
                <w:color w:val="566573"/>
                <w:sz w:val="18"/>
                <w:szCs w:val="18"/>
              </w:rPr>
              <w:t xml:space="preserve">Camera frames, wearable data, GPS, voice transcripts + voice tone features, system clock</w:t>
            </w:r>
          </w:p>
          <w:p>
            <w:r>
              <w:rPr>
                <w:rFonts w:ascii="Calibri" w:cs="Calibri" w:eastAsia="Calibri" w:hAnsi="Calibri"/>
                <w:b/>
                <w:bCs/>
                <w:color w:val="566573"/>
                <w:sz w:val="18"/>
                <w:szCs w:val="18"/>
              </w:rPr>
              <w:t xml:space="preserve">Outputs: </w:t>
            </w:r>
            <w:r>
              <w:rPr>
                <w:rFonts w:ascii="Calibri" w:cs="Calibri" w:eastAsia="Calibri" w:hAnsi="Calibri"/>
                <w:color w:val="566573"/>
                <w:sz w:val="18"/>
                <w:szCs w:val="18"/>
              </w:rPr>
              <w:t xml:space="preserve">Structured perception event with emotion indicators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148F77"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CONTEXT
AGENT</w:t>
            </w:r>
          </w:p>
        </w:tc>
        <w:tc>
          <w:tcPr>
            <w:tcW w:type="dxa" w:w="7160"/>
            <w:tcBorders>
              <w:top w:val="single" w:color="D5D8DC" w:sz="1"/>
              <w:left w:val="single" w:color="D5D8DC" w:sz="1"/>
              <w:bottom w:val="single" w:color="D5D8DC" w:sz="1"/>
              <w:right w:val="single" w:color="D5D8DC" w:sz="1"/>
            </w:tcBorders>
            <w:tcMar>
              <w:top w:type="dxa" w:w="100"/>
              <w:left w:type="dxa" w:w="160"/>
              <w:bottom w:type="dxa" w:w="100"/>
              <w:right w:type="dxa" w:w="160"/>
            </w:tcMar>
          </w:tcPr>
          <w:p>
            <w:pPr>
              <w:spacing w:after="80"/>
            </w:pPr>
            <w:r>
              <w:rPr>
                <w:rFonts w:ascii="Calibri" w:cs="Calibri" w:eastAsia="Calibri" w:hAnsi="Calibri"/>
                <w:color w:val="1C2833"/>
                <w:sz w:val="20"/>
                <w:szCs w:val="20"/>
              </w:rPr>
              <w:t xml:space="preserve">Enriches perception with personal context from RAG. Now also retrieves the current Cognitive Confidence Score (AAC) and checks for EMR-eligible memory artifacts if distress is detected.</w:t>
            </w:r>
          </w:p>
          <w:p>
            <w:pPr>
              <w:spacing w:after="40"/>
            </w:pPr>
            <w:r>
              <w:rPr>
                <w:rFonts w:ascii="Calibri" w:cs="Calibri" w:eastAsia="Calibri" w:hAnsi="Calibri"/>
                <w:b/>
                <w:bCs/>
                <w:color w:val="566573"/>
                <w:sz w:val="18"/>
                <w:szCs w:val="18"/>
              </w:rPr>
              <w:t xml:space="preserve">Inputs: </w:t>
            </w:r>
            <w:r>
              <w:rPr>
                <w:rFonts w:ascii="Calibri" w:cs="Calibri" w:eastAsia="Calibri" w:hAnsi="Calibri"/>
                <w:color w:val="566573"/>
                <w:sz w:val="18"/>
                <w:szCs w:val="18"/>
              </w:rPr>
              <w:t xml:space="preserve">Perception event + RAG queries (profile, routines, past events, preferences, EMR memories, CCT history)</w:t>
            </w:r>
          </w:p>
          <w:p>
            <w:r>
              <w:rPr>
                <w:rFonts w:ascii="Calibri" w:cs="Calibri" w:eastAsia="Calibri" w:hAnsi="Calibri"/>
                <w:b/>
                <w:bCs/>
                <w:color w:val="566573"/>
                <w:sz w:val="18"/>
                <w:szCs w:val="18"/>
              </w:rPr>
              <w:t xml:space="preserve">Outputs: </w:t>
            </w:r>
            <w:r>
              <w:rPr>
                <w:rFonts w:ascii="Calibri" w:cs="Calibri" w:eastAsia="Calibri" w:hAnsi="Calibri"/>
                <w:color w:val="566573"/>
                <w:sz w:val="18"/>
                <w:szCs w:val="18"/>
              </w:rPr>
              <w:t xml:space="preserve">Enriched context including current AAC score and available EMR memories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7D3C98"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REASONING
AGENT</w:t>
            </w:r>
          </w:p>
        </w:tc>
        <w:tc>
          <w:tcPr>
            <w:tcW w:type="dxa" w:w="7160"/>
            <w:tcBorders>
              <w:top w:val="single" w:color="D5D8DC" w:sz="1"/>
              <w:left w:val="single" w:color="D5D8DC" w:sz="1"/>
              <w:bottom w:val="single" w:color="D5D8DC" w:sz="1"/>
              <w:right w:val="single" w:color="D5D8DC" w:sz="1"/>
            </w:tcBorders>
            <w:tcMar>
              <w:top w:type="dxa" w:w="100"/>
              <w:left w:type="dxa" w:w="160"/>
              <w:bottom w:type="dxa" w:w="100"/>
              <w:right w:type="dxa" w:w="160"/>
            </w:tcMar>
          </w:tcPr>
          <w:p>
            <w:pPr>
              <w:spacing w:after="80"/>
            </w:pPr>
            <w:r>
              <w:rPr>
                <w:rFonts w:ascii="Calibri" w:cs="Calibri" w:eastAsia="Calibri" w:hAnsi="Calibri"/>
                <w:color w:val="1C2833"/>
                <w:sz w:val="20"/>
                <w:szCs w:val="20"/>
              </w:rPr>
              <w:t xml:space="preserve">Core decision-maker. Now modulated by the AAC Cognitive Confidence Score — intervention thresholds adjust dynamically. High confidence = higher threshold (less intervention). Low confidence = lower threshold (more proactive).</w:t>
            </w:r>
          </w:p>
          <w:p>
            <w:pPr>
              <w:spacing w:after="40"/>
            </w:pPr>
            <w:r>
              <w:rPr>
                <w:rFonts w:ascii="Calibri" w:cs="Calibri" w:eastAsia="Calibri" w:hAnsi="Calibri"/>
                <w:b/>
                <w:bCs/>
                <w:color w:val="566573"/>
                <w:sz w:val="18"/>
                <w:szCs w:val="18"/>
              </w:rPr>
              <w:t xml:space="preserve">Inputs: </w:t>
            </w:r>
            <w:r>
              <w:rPr>
                <w:rFonts w:ascii="Calibri" w:cs="Calibri" w:eastAsia="Calibri" w:hAnsi="Calibri"/>
                <w:color w:val="566573"/>
                <w:sz w:val="18"/>
                <w:szCs w:val="18"/>
              </w:rPr>
              <w:t xml:space="preserve">Enriched context + current AAC score + wearable classifier output</w:t>
            </w:r>
          </w:p>
          <w:p>
            <w:r>
              <w:rPr>
                <w:rFonts w:ascii="Calibri" w:cs="Calibri" w:eastAsia="Calibri" w:hAnsi="Calibri"/>
                <w:b/>
                <w:bCs/>
                <w:color w:val="566573"/>
                <w:sz w:val="18"/>
                <w:szCs w:val="18"/>
              </w:rPr>
              <w:t xml:space="preserve">Outputs: </w:t>
            </w:r>
            <w:r>
              <w:rPr>
                <w:rFonts w:ascii="Calibri" w:cs="Calibri" w:eastAsia="Calibri" w:hAnsi="Calibri"/>
                <w:color w:val="566573"/>
                <w:sz w:val="18"/>
                <w:szCs w:val="18"/>
              </w:rPr>
              <w:t xml:space="preserve">Decision: risk level, action type, intervention intensity (modulated by AAC), EMR trigger flag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D68910"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ASSISTANCE
AGENT
+ CCT + EMR</w:t>
            </w:r>
          </w:p>
        </w:tc>
        <w:tc>
          <w:tcPr>
            <w:tcW w:type="dxa" w:w="7160"/>
            <w:tcBorders>
              <w:top w:val="single" w:color="D5D8DC" w:sz="1"/>
              <w:left w:val="single" w:color="D5D8DC" w:sz="1"/>
              <w:bottom w:val="single" w:color="D5D8DC" w:sz="1"/>
              <w:right w:val="single" w:color="D5D8DC" w:sz="1"/>
            </w:tcBorders>
            <w:tcMar>
              <w:top w:type="dxa" w:w="100"/>
              <w:left w:type="dxa" w:w="160"/>
              <w:bottom w:type="dxa" w:w="100"/>
              <w:right w:type="dxa" w:w="160"/>
            </w:tcMar>
          </w:tcPr>
          <w:p>
            <w:pPr>
              <w:spacing w:after="80"/>
            </w:pPr>
            <w:r>
              <w:rPr>
                <w:rFonts w:ascii="Calibri" w:cs="Calibri" w:eastAsia="Calibri" w:hAnsi="Calibri"/>
                <w:color w:val="1C2833"/>
                <w:sz w:val="20"/>
                <w:szCs w:val="20"/>
              </w:rPr>
              <w:t xml:space="preserve">Generates user-facing responses. CCT analysis layer runs on every conversation output, scoring 6 cognitive dimensions. If EMR is triggered, surfaces a personal memory artifact as a calming intervention before or instead of the planned response.</w:t>
            </w:r>
          </w:p>
          <w:p>
            <w:pPr>
              <w:spacing w:after="40"/>
            </w:pPr>
            <w:r>
              <w:rPr>
                <w:rFonts w:ascii="Calibri" w:cs="Calibri" w:eastAsia="Calibri" w:hAnsi="Calibri"/>
                <w:b/>
                <w:bCs/>
                <w:color w:val="566573"/>
                <w:sz w:val="18"/>
                <w:szCs w:val="18"/>
              </w:rPr>
              <w:t xml:space="preserve">Inputs: </w:t>
            </w:r>
            <w:r>
              <w:rPr>
                <w:rFonts w:ascii="Calibri" w:cs="Calibri" w:eastAsia="Calibri" w:hAnsi="Calibri"/>
                <w:color w:val="566573"/>
                <w:sz w:val="18"/>
                <w:szCs w:val="18"/>
              </w:rPr>
              <w:t xml:space="preserve">Reasoning decision + user profile + communication preferences + EMR memories (if triggered)</w:t>
            </w:r>
          </w:p>
          <w:p>
            <w:r>
              <w:rPr>
                <w:rFonts w:ascii="Calibri" w:cs="Calibri" w:eastAsia="Calibri" w:hAnsi="Calibri"/>
                <w:b/>
                <w:bCs/>
                <w:color w:val="566573"/>
                <w:sz w:val="18"/>
                <w:szCs w:val="18"/>
              </w:rPr>
              <w:t xml:space="preserve">Outputs: </w:t>
            </w:r>
            <w:r>
              <w:rPr>
                <w:rFonts w:ascii="Calibri" w:cs="Calibri" w:eastAsia="Calibri" w:hAnsi="Calibri"/>
                <w:color w:val="566573"/>
                <w:sz w:val="18"/>
                <w:szCs w:val="18"/>
              </w:rPr>
              <w:t xml:space="preserve">User-facing message (voice + text) + CCT cognitive scores (silent, stored to time-series)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CAREGIVER
AGENT
+ CBD</w:t>
            </w:r>
          </w:p>
        </w:tc>
        <w:tc>
          <w:tcPr>
            <w:tcW w:type="dxa" w:w="7160"/>
            <w:tcBorders>
              <w:top w:val="single" w:color="D5D8DC" w:sz="1"/>
              <w:left w:val="single" w:color="D5D8DC" w:sz="1"/>
              <w:bottom w:val="single" w:color="D5D8DC" w:sz="1"/>
              <w:right w:val="single" w:color="D5D8DC" w:sz="1"/>
            </w:tcBorders>
            <w:tcMar>
              <w:top w:type="dxa" w:w="100"/>
              <w:left w:type="dxa" w:w="160"/>
              <w:bottom w:type="dxa" w:w="100"/>
              <w:right w:type="dxa" w:w="160"/>
            </w:tcMar>
          </w:tcPr>
          <w:p>
            <w:pPr>
              <w:spacing w:after="80"/>
            </w:pPr>
            <w:r>
              <w:rPr>
                <w:rFonts w:ascii="Calibri" w:cs="Calibri" w:eastAsia="Calibri" w:hAnsi="Calibri"/>
                <w:color w:val="1C2833"/>
                <w:sz w:val="20"/>
                <w:szCs w:val="20"/>
              </w:rPr>
              <w:t xml:space="preserve">Handles caregiver alerts, summaries, and queries. Now includes CBD burnout detection layer that tracks caregiver behavior patterns and triggers graduated interventions. Also surfaces CCT cognitive trend reports.</w:t>
            </w:r>
          </w:p>
          <w:p>
            <w:pPr>
              <w:spacing w:after="40"/>
            </w:pPr>
            <w:r>
              <w:rPr>
                <w:rFonts w:ascii="Calibri" w:cs="Calibri" w:eastAsia="Calibri" w:hAnsi="Calibri"/>
                <w:b/>
                <w:bCs/>
                <w:color w:val="566573"/>
                <w:sz w:val="18"/>
                <w:szCs w:val="18"/>
              </w:rPr>
              <w:t xml:space="preserve">Inputs: </w:t>
            </w:r>
            <w:r>
              <w:rPr>
                <w:rFonts w:ascii="Calibri" w:cs="Calibri" w:eastAsia="Calibri" w:hAnsi="Calibri"/>
                <w:color w:val="566573"/>
                <w:sz w:val="18"/>
                <w:szCs w:val="18"/>
              </w:rPr>
              <w:t xml:space="preserve">Reasoning decision + caregiver preferences + event history + caregiver behavior patterns</w:t>
            </w:r>
          </w:p>
          <w:p>
            <w:r>
              <w:rPr>
                <w:rFonts w:ascii="Calibri" w:cs="Calibri" w:eastAsia="Calibri" w:hAnsi="Calibri"/>
                <w:b/>
                <w:bCs/>
                <w:color w:val="566573"/>
                <w:sz w:val="18"/>
                <w:szCs w:val="18"/>
              </w:rPr>
              <w:t xml:space="preserve">Outputs: </w:t>
            </w:r>
            <w:r>
              <w:rPr>
                <w:rFonts w:ascii="Calibri" w:cs="Calibri" w:eastAsia="Calibri" w:hAnsi="Calibri"/>
                <w:color w:val="566573"/>
                <w:sz w:val="18"/>
                <w:szCs w:val="18"/>
              </w:rPr>
              <w:t xml:space="preserve">Alerts, summaries, CCT trend reports, CBD burnout interventions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LEARNING
AGENT</w:t>
            </w:r>
          </w:p>
        </w:tc>
        <w:tc>
          <w:tcPr>
            <w:tcW w:type="dxa" w:w="7160"/>
            <w:tcBorders>
              <w:top w:val="single" w:color="D5D8DC" w:sz="1"/>
              <w:left w:val="single" w:color="D5D8DC" w:sz="1"/>
              <w:bottom w:val="single" w:color="D5D8DC" w:sz="1"/>
              <w:right w:val="single" w:color="D5D8DC" w:sz="1"/>
            </w:tcBorders>
            <w:tcMar>
              <w:top w:type="dxa" w:w="100"/>
              <w:left w:type="dxa" w:w="160"/>
              <w:bottom w:type="dxa" w:w="100"/>
              <w:right w:type="dxa" w:w="160"/>
            </w:tcMar>
          </w:tcPr>
          <w:p>
            <w:pPr>
              <w:spacing w:after="80"/>
            </w:pPr>
            <w:r>
              <w:rPr>
                <w:rFonts w:ascii="Calibri" w:cs="Calibri" w:eastAsia="Calibri" w:hAnsi="Calibri"/>
                <w:color w:val="1C2833"/>
                <w:sz w:val="20"/>
                <w:szCs w:val="20"/>
              </w:rPr>
              <w:t xml:space="preserve">Closes the feedback loop. Now also updates AAC baselines from CCT trends, stores EMR effectiveness data (did the memory reduce agitation?), and adjusts CBD thresholds based on caregiver feedback.</w:t>
            </w:r>
          </w:p>
          <w:p>
            <w:pPr>
              <w:spacing w:after="40"/>
            </w:pPr>
            <w:r>
              <w:rPr>
                <w:rFonts w:ascii="Calibri" w:cs="Calibri" w:eastAsia="Calibri" w:hAnsi="Calibri"/>
                <w:b/>
                <w:bCs/>
                <w:color w:val="566573"/>
                <w:sz w:val="18"/>
                <w:szCs w:val="18"/>
              </w:rPr>
              <w:t xml:space="preserve">Inputs: </w:t>
            </w:r>
            <w:r>
              <w:rPr>
                <w:rFonts w:ascii="Calibri" w:cs="Calibri" w:eastAsia="Calibri" w:hAnsi="Calibri"/>
                <w:color w:val="566573"/>
                <w:sz w:val="18"/>
                <w:szCs w:val="18"/>
              </w:rPr>
              <w:t xml:space="preserve">Event outcomes, caregiver feedback, CCT scores, EMR intervention results, CBD responses</w:t>
            </w:r>
          </w:p>
          <w:p>
            <w:r>
              <w:rPr>
                <w:rFonts w:ascii="Calibri" w:cs="Calibri" w:eastAsia="Calibri" w:hAnsi="Calibri"/>
                <w:b/>
                <w:bCs/>
                <w:color w:val="566573"/>
                <w:sz w:val="18"/>
                <w:szCs w:val="18"/>
              </w:rPr>
              <w:t xml:space="preserve">Outputs: </w:t>
            </w:r>
            <w:r>
              <w:rPr>
                <w:rFonts w:ascii="Calibri" w:cs="Calibri" w:eastAsia="Calibri" w:hAnsi="Calibri"/>
                <w:color w:val="566573"/>
                <w:sz w:val="18"/>
                <w:szCs w:val="18"/>
              </w:rPr>
              <w:t xml:space="preserve">Updated RAG: routine baselines, AAC parameters, EMR effectiveness weights, CBD thresholds</w:t>
            </w:r>
          </w:p>
        </w:tc>
      </w:tr>
    </w:tbl>
    <w:p>
      <w:pPr>
        <w:pBdr>
          <w:bottom w:val="single" w:color="2E86C1" w:sz="3" w:space="8"/>
        </w:pBdr>
        <w:spacing w:before="300" w:after="300"/>
      </w:pPr>
    </w:p>
    <w:p>
      <w:pPr>
        <w:pStyle w:val="Heading1"/>
      </w:pPr>
      <w:r>
        <w:t xml:space="preserve">5. Innovation-to-Architecture Mapping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000"/>
        <w:gridCol w:w="2200"/>
        <w:gridCol w:w="2360"/>
      </w:tblGrid>
      <w:tr>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Innovation</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Lives In</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Data Source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Output</w:t>
            </w:r>
          </w:p>
        </w:tc>
        <w:tc>
          <w:tcPr>
            <w:tcW w:type="dxa" w:w="2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Feedback Loop</w:t>
            </w:r>
          </w:p>
        </w:tc>
      </w:tr>
      <w:tr>
        <w:tc>
          <w:tcPr>
            <w:tcW w:type="dxa" w:w="1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CCT</w:t>
            </w:r>
          </w:p>
        </w:tc>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NLP layer on Assistance Agent</w:t>
            </w:r>
          </w:p>
        </w:tc>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Every user conversation</w:t>
            </w:r>
          </w:p>
        </w:tc>
        <w:tc>
          <w:tcPr>
            <w:tcW w:type="dxa" w:w="2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6 cognitive dimension scores (time-series)</w:t>
            </w:r>
          </w:p>
        </w:tc>
        <w:tc>
          <w:tcPr>
            <w:tcW w:type="dxa" w:w="2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Scores update AAC confidence; trends surface in Caregiver reports</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AAC</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Modulation signal to Reasoning Agent</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CCT scores + vitals + routine adherence + time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Cognitive Confidence Score (0-100)</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Learning Agent adjusts baselines from daily patterns</w:t>
            </w:r>
          </w:p>
        </w:tc>
      </w:tr>
      <w:tr>
        <w:tc>
          <w:tcPr>
            <w:tcW w:type="dxa" w:w="1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EMR</w:t>
            </w:r>
          </w:p>
        </w:tc>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Special RAG collection + Assistance Agent trigger</w:t>
            </w:r>
          </w:p>
        </w:tc>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Caregiver-uploaded memory artifacts (photos, stories, songs)</w:t>
            </w:r>
          </w:p>
        </w:tc>
        <w:tc>
          <w:tcPr>
            <w:tcW w:type="dxa" w:w="2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Contextual memory surfaced during distress</w:t>
            </w:r>
          </w:p>
        </w:tc>
        <w:tc>
          <w:tcPr>
            <w:tcW w:type="dxa" w:w="2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Learning Agent tracks which memories reduce agitation (effectiveness scores)</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CBD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Analysis layer in Caregiver Agent</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Caregiver app behavior (response times, login frequency, tone, usage hours)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Burnout score + graduated interventions</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Caregiver feedback adjusts sensitivity; opt-in/opt-out respected</w:t>
            </w:r>
          </w:p>
        </w:tc>
      </w:tr>
    </w:tbl>
    <w:p>
      <w:pPr>
        <w:pBdr>
          <w:bottom w:val="single" w:color="2E86C1" w:sz="3" w:space="8"/>
        </w:pBdr>
        <w:spacing w:before="300" w:after="300"/>
      </w:pPr>
    </w:p>
    <w:p>
      <w:pPr>
        <w:pStyle w:val="Heading1"/>
      </w:pPr>
      <w:r>
        <w:t xml:space="preserve">6. Technology Stack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Layer</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Technology</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Mobile App</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Flutter (Dart)</w:t>
            </w:r>
          </w:p>
        </w:tc>
        <w:tc>
          <w:tcPr>
            <w:tcW w:type="dxa" w:w="4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Cross-platform user + caregiver app</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Backend API</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FastAPI (Python)</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REST + WebSocket endpoints</w:t>
            </w:r>
          </w:p>
        </w:tc>
      </w:tr>
      <w:tr>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Agent Orchestration</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LangGraph</w:t>
            </w:r>
          </w:p>
        </w:tc>
        <w:tc>
          <w:tcPr>
            <w:tcW w:type="dxa" w:w="4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Stateful multi-agent pipeline with conditional routing</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Vector Database</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ChromaDB</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RAG: profiles, routines, events, EMR memories</w:t>
            </w:r>
          </w:p>
        </w:tc>
      </w:tr>
      <w:tr>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Relational Database</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PostgreSQL</w:t>
            </w:r>
          </w:p>
        </w:tc>
        <w:tc>
          <w:tcPr>
            <w:tcW w:type="dxa" w:w="4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User data, event logs, CCT time-series scores, CBD metrics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Vision AI</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GPT-4o Vision API</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Camera frame scene analysis</w:t>
            </w:r>
          </w:p>
        </w:tc>
      </w:tr>
      <w:tr>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Reasoning LLM</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Claude Sonnet</w:t>
            </w:r>
          </w:p>
        </w:tc>
        <w:tc>
          <w:tcPr>
            <w:tcW w:type="dxa" w:w="4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Core reasoning + caregiver summaries + CCT scoring</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Communication LLM</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Claude Haiku</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Fast user-facing responses (&lt; 1s latency)</w:t>
            </w:r>
          </w:p>
        </w:tc>
      </w:tr>
      <w:tr>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Embeddings</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OpenAI text-embedding-3-small</w:t>
            </w:r>
          </w:p>
        </w:tc>
        <w:tc>
          <w:tcPr>
            <w:tcW w:type="dxa" w:w="4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RAG document and EMR memory embedding</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Risk Classifier</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scikit-learn / PyTorch</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Fine-tuned wearable classifier (Normal/Fall/Wandering/Distress)</w:t>
            </w:r>
          </w:p>
        </w:tc>
      </w:tr>
      <w:tr>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CCT NLP Layer</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Custom NLP pipeline</w:t>
            </w:r>
          </w:p>
        </w:tc>
        <w:tc>
          <w:tcPr>
            <w:tcW w:type="dxa" w:w="4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6-dimension cognitive scoring on conversation text</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AAC Engine</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Weighted scoring module</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Real-time Cognitive Confidence Score computation</w:t>
            </w:r>
          </w:p>
        </w:tc>
      </w:tr>
      <w:tr>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CBD Analyzer</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Behavioral pattern analysis</w:t>
            </w:r>
          </w:p>
        </w:tc>
        <w:tc>
          <w:tcPr>
            <w:tcW w:type="dxa" w:w="4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Caregiver burnout detection from interaction patterns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Speech</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Whisper STT + Platform TTS</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alibri" w:cs="Calibri" w:eastAsia="Calibri" w:hAnsi="Calibri"/>
                <w:color w:val="1C2833"/>
                <w:sz w:val="20"/>
                <w:szCs w:val="20"/>
              </w:rPr>
              <w:t xml:space="preserve">Voice input/output for voice-first interaction</w:t>
            </w:r>
          </w:p>
        </w:tc>
      </w:tr>
      <w:tr>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Real-Time Alerts</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WebSocket + Push</w:t>
            </w:r>
          </w:p>
        </w:tc>
        <w:tc>
          <w:tcPr>
            <w:tcW w:type="dxa" w:w="4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1C2833"/>
                <w:sz w:val="20"/>
                <w:szCs w:val="20"/>
              </w:rPr>
              <w:t xml:space="preserve">Instant caregiver notifications</w:t>
            </w:r>
          </w:p>
        </w:tc>
      </w:tr>
    </w:tbl>
    <w:p>
      <w:pPr>
        <w:pBdr>
          <w:bottom w:val="single" w:color="2E86C1" w:sz="3" w:space="8"/>
        </w:pBdr>
        <w:spacing w:before="300" w:after="300"/>
      </w:pPr>
    </w:p>
    <w:p>
      <w:pPr>
        <w:pStyle w:val="Heading1"/>
      </w:pPr>
      <w:r>
        <w:t xml:space="preserve">7. End-to-End Scenario — A Day in Ramesh’s Life</w:t>
      </w:r>
    </w:p>
    <w:p>
      <w:pPr>
        <w:spacing w:after="100"/>
      </w:pPr>
    </w:p>
    <w:p>
      <w:pPr>
        <w:spacing w:after="120"/>
      </w:pPr>
      <w:r>
        <w:rPr>
          <w:rFonts w:ascii="Calibri" w:cs="Calibri" w:eastAsia="Calibri" w:hAnsi="Calibri"/>
          <w:color w:val="1C2833"/>
          <w:sz w:val="22"/>
          <w:szCs w:val="22"/>
        </w:rPr>
        <w:t xml:space="preserve">This scenario traces a full day through the system, showing how all four innovations work together with the core agent pipeline.</w:t>
      </w:r>
    </w:p>
    <w:p>
      <w:pPr>
        <w:spacing w:after="80"/>
      </w:pPr>
    </w:p>
    <w:p>
      <w:pPr>
        <w:pStyle w:val="Heading3"/>
      </w:pPr>
      <w:r>
        <w:t xml:space="preserve">8:00 AM — Morning (AAC Score: 82)</w:t>
      </w:r>
    </w:p>
    <w:p>
      <w:pPr>
        <w:pStyle w:val="ListParagraph"/>
        <w:numPr>
          <w:ilvl w:val="0"/>
          <w:numId w:val="2"/>
        </w:numPr>
        <w:spacing w:after="80"/>
      </w:pPr>
      <w:r>
        <w:rPr>
          <w:rFonts w:ascii="Calibri" w:cs="Calibri" w:eastAsia="Calibri" w:hAnsi="Calibri"/>
          <w:color w:val="1C2833"/>
          <w:sz w:val="22"/>
          <w:szCs w:val="22"/>
        </w:rPr>
        <w:t xml:space="preserve">Ramesh wakes up. Wearable detects activity. System classifies: NORMAL.</w:t>
      </w:r>
    </w:p>
    <w:p>
      <w:pPr>
        <w:pStyle w:val="ListParagraph"/>
        <w:numPr>
          <w:ilvl w:val="0"/>
          <w:numId w:val="2"/>
        </w:numPr>
        <w:spacing w:after="80"/>
      </w:pPr>
      <w:r>
        <w:rPr>
          <w:rFonts w:ascii="Calibri" w:cs="Calibri" w:eastAsia="Calibri" w:hAnsi="Calibri"/>
          <w:color w:val="1C2833"/>
          <w:sz w:val="22"/>
          <w:szCs w:val="22"/>
        </w:rPr>
        <w:t xml:space="preserve">AAC score is 82 (high). System stays quiet — preserves independence.</w:t>
      </w:r>
    </w:p>
    <w:p>
      <w:pPr>
        <w:pStyle w:val="ListParagraph"/>
        <w:numPr>
          <w:ilvl w:val="0"/>
          <w:numId w:val="2"/>
        </w:numPr>
        <w:spacing w:after="80"/>
      </w:pPr>
      <w:r>
        <w:rPr>
          <w:rFonts w:ascii="Calibri" w:cs="Calibri" w:eastAsia="Calibri" w:hAnsi="Calibri"/>
          <w:color w:val="1C2833"/>
          <w:sz w:val="22"/>
          <w:szCs w:val="22"/>
        </w:rPr>
        <w:t xml:space="preserve">Medication reminder at 8:00 AM. Ramesh confirms by voice. Logged.</w:t>
      </w:r>
    </w:p>
    <w:p>
      <w:pPr>
        <w:pStyle w:val="ListParagraph"/>
        <w:numPr>
          <w:ilvl w:val="0"/>
          <w:numId w:val="2"/>
        </w:numPr>
        <w:spacing w:after="80"/>
      </w:pPr>
      <w:r>
        <w:rPr>
          <w:rFonts w:ascii="Calibri" w:cs="Calibri" w:eastAsia="Calibri" w:hAnsi="Calibri"/>
          <w:color w:val="1C2833"/>
          <w:sz w:val="22"/>
          <w:szCs w:val="22"/>
        </w:rPr>
        <w:t xml:space="preserve">Brief morning conversation. CCT silently scores: recall = 0.75, orientation = 0.8, latency = 2.1s. All within baseline.</w:t>
      </w:r>
    </w:p>
    <w:p>
      <w:pPr>
        <w:spacing w:after="80"/>
      </w:pPr>
    </w:p>
    <w:p>
      <w:pPr>
        <w:pStyle w:val="Heading3"/>
      </w:pPr>
      <w:r>
        <w:t xml:space="preserve">2:00 PM — Afternoon (AAC Score: 65)</w:t>
      </w:r>
    </w:p>
    <w:p>
      <w:pPr>
        <w:pStyle w:val="ListParagraph"/>
        <w:numPr>
          <w:ilvl w:val="0"/>
          <w:numId w:val="2"/>
        </w:numPr>
        <w:spacing w:after="80"/>
      </w:pPr>
      <w:r>
        <w:rPr>
          <w:rFonts w:ascii="Calibri" w:cs="Calibri" w:eastAsia="Calibri" w:hAnsi="Calibri"/>
          <w:color w:val="1C2833"/>
          <w:sz w:val="22"/>
          <w:szCs w:val="22"/>
        </w:rPr>
        <w:t xml:space="preserve">CCT scores from lunchtime conversation show increased latency (3.8s) and reduced orientation. AAC drops to 65.</w:t>
      </w:r>
    </w:p>
    <w:p>
      <w:pPr>
        <w:pStyle w:val="ListParagraph"/>
        <w:numPr>
          <w:ilvl w:val="0"/>
          <w:numId w:val="2"/>
        </w:numPr>
        <w:spacing w:after="80"/>
      </w:pPr>
      <w:r>
        <w:rPr>
          <w:rFonts w:ascii="Calibri" w:cs="Calibri" w:eastAsia="Calibri" w:hAnsi="Calibri"/>
          <w:color w:val="1C2833"/>
          <w:sz w:val="22"/>
          <w:szCs w:val="22"/>
        </w:rPr>
        <w:t xml:space="preserve">System increases monitoring slightly. Proactive check-in: “Ramesh, are you doing okay? It’s Tuesday afternoon.”</w:t>
      </w:r>
    </w:p>
    <w:p>
      <w:pPr>
        <w:pStyle w:val="ListParagraph"/>
        <w:numPr>
          <w:ilvl w:val="0"/>
          <w:numId w:val="2"/>
        </w:numPr>
        <w:spacing w:after="80"/>
      </w:pPr>
      <w:r>
        <w:rPr>
          <w:rFonts w:ascii="Calibri" w:cs="Calibri" w:eastAsia="Calibri" w:hAnsi="Calibri"/>
          <w:color w:val="1C2833"/>
          <w:sz w:val="22"/>
          <w:szCs w:val="22"/>
        </w:rPr>
        <w:t xml:space="preserve">Ramesh responds normally. System notes the dip but doesn’t escalate.</w:t>
      </w:r>
    </w:p>
    <w:p>
      <w:pPr>
        <w:spacing w:after="80"/>
      </w:pPr>
    </w:p>
    <w:p>
      <w:pPr>
        <w:pStyle w:val="Heading3"/>
      </w:pPr>
      <w:r>
        <w:t xml:space="preserve">6:30 PM — Evening Sundowning (AAC Score: 41)</w:t>
      </w:r>
    </w:p>
    <w:p>
      <w:pPr>
        <w:pStyle w:val="ListParagraph"/>
        <w:numPr>
          <w:ilvl w:val="0"/>
          <w:numId w:val="2"/>
        </w:numPr>
        <w:spacing w:after="80"/>
      </w:pPr>
      <w:r>
        <w:rPr>
          <w:rFonts w:ascii="Calibri" w:cs="Calibri" w:eastAsia="Calibri" w:hAnsi="Calibri"/>
          <w:color w:val="1C2833"/>
          <w:sz w:val="22"/>
          <w:szCs w:val="22"/>
        </w:rPr>
        <w:t xml:space="preserve">Wearable shows elevated HR (88 bpm), agitated movement. CCT from last conversation: orientation = 0.2, coherence declining. AAC drops to 41.</w:t>
      </w:r>
    </w:p>
    <w:p>
      <w:pPr>
        <w:pStyle w:val="ListParagraph"/>
        <w:numPr>
          <w:ilvl w:val="0"/>
          <w:numId w:val="2"/>
        </w:numPr>
        <w:spacing w:after="80"/>
      </w:pPr>
      <w:r>
        <w:rPr>
          <w:rFonts w:ascii="Calibri" w:cs="Calibri" w:eastAsia="Calibri" w:hAnsi="Calibri"/>
          <w:color w:val="1C2833"/>
          <w:sz w:val="22"/>
          <w:szCs w:val="22"/>
        </w:rPr>
        <w:t xml:space="preserve">Ramesh leaves home. GPS shows movement away. Classifier: WANDERING (0.91 confidence).</w:t>
      </w:r>
    </w:p>
    <w:p>
      <w:pPr>
        <w:pStyle w:val="ListParagraph"/>
        <w:numPr>
          <w:ilvl w:val="0"/>
          <w:numId w:val="2"/>
        </w:numPr>
        <w:spacing w:after="80"/>
      </w:pPr>
      <w:r>
        <w:rPr>
          <w:rFonts w:ascii="Calibri" w:cs="Calibri" w:eastAsia="Calibri" w:hAnsi="Calibri"/>
          <w:color w:val="1C2833"/>
          <w:sz w:val="22"/>
          <w:szCs w:val="22"/>
        </w:rPr>
        <w:t xml:space="preserve">Reasoning Agent (modulated by low AAC): Risk = HIGH. Dual response triggered.</w:t>
      </w:r>
    </w:p>
    <w:p>
      <w:pPr>
        <w:pStyle w:val="ListParagraph"/>
        <w:numPr>
          <w:ilvl w:val="0"/>
          <w:numId w:val="2"/>
        </w:numPr>
        <w:spacing w:after="80"/>
      </w:pPr>
      <w:r>
        <w:rPr>
          <w:rFonts w:ascii="Calibri" w:cs="Calibri" w:eastAsia="Calibri" w:hAnsi="Calibri"/>
          <w:color w:val="1C2833"/>
          <w:sz w:val="22"/>
          <w:szCs w:val="22"/>
        </w:rPr>
        <w:t xml:space="preserve">Assistance Agent: “Ramesh, you’ve been walking for a while. It’s getting dark. Would you like help getting home?”</w:t>
      </w:r>
    </w:p>
    <w:p>
      <w:pPr>
        <w:pStyle w:val="ListParagraph"/>
        <w:numPr>
          <w:ilvl w:val="0"/>
          <w:numId w:val="2"/>
        </w:numPr>
        <w:spacing w:after="80"/>
      </w:pPr>
      <w:r>
        <w:rPr>
          <w:rFonts w:ascii="Calibri" w:cs="Calibri" w:eastAsia="Calibri" w:hAnsi="Calibri"/>
          <w:color w:val="1C2833"/>
          <w:sz w:val="22"/>
          <w:szCs w:val="22"/>
        </w:rPr>
        <w:t xml:space="preserve">Ramesh: “I don’t know where I am. I’m scared.” — Distress detected. EMR triggers.</w:t>
      </w:r>
    </w:p>
    <w:p>
      <w:pPr>
        <w:pStyle w:val="ListParagraph"/>
        <w:numPr>
          <w:ilvl w:val="0"/>
          <w:numId w:val="2"/>
        </w:numPr>
        <w:spacing w:after="80"/>
      </w:pPr>
      <w:r>
        <w:rPr>
          <w:rFonts w:ascii="Calibri" w:cs="Calibri" w:eastAsia="Calibri" w:hAnsi="Calibri"/>
          <w:color w:val="1C2833"/>
          <w:sz w:val="22"/>
          <w:szCs w:val="22"/>
        </w:rPr>
        <w:t xml:space="preserve">EMR surfaces: “You are safe, Ramesh. Remember when Priya learned to ride her bicycle at Juhu beach? You ran alongside her the whole way. She still talks about it. Let’s get you home to tell her about it.”</w:t>
      </w:r>
    </w:p>
    <w:p>
      <w:pPr>
        <w:pStyle w:val="ListParagraph"/>
        <w:numPr>
          <w:ilvl w:val="0"/>
          <w:numId w:val="2"/>
        </w:numPr>
        <w:spacing w:after="80"/>
      </w:pPr>
      <w:r>
        <w:rPr>
          <w:rFonts w:ascii="Calibri" w:cs="Calibri" w:eastAsia="Calibri" w:hAnsi="Calibri"/>
          <w:color w:val="1C2833"/>
          <w:sz w:val="22"/>
          <w:szCs w:val="22"/>
        </w:rPr>
        <w:t xml:space="preserve">Heart rate begins to stabilize. Ramesh follows voice navigation home.</w:t>
      </w:r>
    </w:p>
    <w:p>
      <w:pPr>
        <w:pStyle w:val="ListParagraph"/>
        <w:numPr>
          <w:ilvl w:val="0"/>
          <w:numId w:val="2"/>
        </w:numPr>
        <w:spacing w:after="80"/>
      </w:pPr>
      <w:r>
        <w:rPr>
          <w:rFonts w:ascii="Calibri" w:cs="Calibri" w:eastAsia="Calibri" w:hAnsi="Calibri"/>
          <w:color w:val="1C2833"/>
          <w:sz w:val="22"/>
          <w:szCs w:val="22"/>
        </w:rPr>
        <w:t xml:space="preserve">Caregiver Agent (parallel): Alert to Priya with full context, CCT scores, and comparison to March 3 event.</w:t>
      </w:r>
    </w:p>
    <w:p>
      <w:pPr>
        <w:spacing w:after="80"/>
      </w:pPr>
    </w:p>
    <w:p>
      <w:pPr>
        <w:pStyle w:val="Heading3"/>
      </w:pPr>
      <w:r>
        <w:t xml:space="preserve">9:30 PM — Caregiver Check-In (CBD Active)</w:t>
      </w:r>
    </w:p>
    <w:p>
      <w:pPr>
        <w:pStyle w:val="ListParagraph"/>
        <w:numPr>
          <w:ilvl w:val="0"/>
          <w:numId w:val="2"/>
        </w:numPr>
        <w:spacing w:after="80"/>
      </w:pPr>
      <w:r>
        <w:rPr>
          <w:rFonts w:ascii="Calibri" w:cs="Calibri" w:eastAsia="Calibri" w:hAnsi="Calibri"/>
          <w:color w:val="1C2833"/>
          <w:sz w:val="22"/>
          <w:szCs w:val="22"/>
        </w:rPr>
        <w:t xml:space="preserve">Priya opens app. Asks: “How was Dad today?” System generates intelligent summary including CCT trends.</w:t>
      </w:r>
    </w:p>
    <w:p>
      <w:pPr>
        <w:pStyle w:val="ListParagraph"/>
        <w:numPr>
          <w:ilvl w:val="0"/>
          <w:numId w:val="2"/>
        </w:numPr>
        <w:spacing w:after="80"/>
      </w:pPr>
      <w:r>
        <w:rPr>
          <w:rFonts w:ascii="Calibri" w:cs="Calibri" w:eastAsia="Calibri" w:hAnsi="Calibri"/>
          <w:color w:val="1C2833"/>
          <w:sz w:val="22"/>
          <w:szCs w:val="22"/>
        </w:rPr>
        <w:t xml:space="preserve">Priya asks: “How has his cognition been this week?” System shows weekly CCT trend: orientation declining, recall stable.</w:t>
      </w:r>
    </w:p>
    <w:p>
      <w:pPr>
        <w:pStyle w:val="ListParagraph"/>
        <w:numPr>
          <w:ilvl w:val="0"/>
          <w:numId w:val="2"/>
        </w:numPr>
        <w:spacing w:after="80"/>
      </w:pPr>
      <w:r>
        <w:rPr>
          <w:rFonts w:ascii="Calibri" w:cs="Calibri" w:eastAsia="Calibri" w:hAnsi="Calibri"/>
          <w:color w:val="1C2833"/>
          <w:sz w:val="22"/>
          <w:szCs w:val="22"/>
        </w:rPr>
        <w:t xml:space="preserve">CBD detects: Priya’s response times have increased this week. Late-night usage 3 times. Burnout score: 68.</w:t>
      </w:r>
    </w:p>
    <w:p>
      <w:pPr>
        <w:pStyle w:val="ListParagraph"/>
        <w:numPr>
          <w:ilvl w:val="0"/>
          <w:numId w:val="2"/>
        </w:numPr>
        <w:spacing w:after="80"/>
      </w:pPr>
      <w:r>
        <w:rPr>
          <w:rFonts w:ascii="Calibri" w:cs="Calibri" w:eastAsia="Calibri" w:hAnsi="Calibri"/>
          <w:color w:val="1C2833"/>
          <w:sz w:val="22"/>
          <w:szCs w:val="22"/>
        </w:rPr>
        <w:t xml:space="preserve">System gently: “Priya, I’ve noticed you’ve been up late checking on Dad. Would you like me to increase monitoring this weekend so you can rest? I can also let Arjun know if you’d like some support.”</w:t>
      </w:r>
    </w:p>
    <w:p>
      <w:pPr>
        <w:pStyle w:val="ListParagraph"/>
        <w:numPr>
          <w:ilvl w:val="0"/>
          <w:numId w:val="2"/>
        </w:numPr>
        <w:spacing w:after="80"/>
      </w:pPr>
      <w:r>
        <w:rPr>
          <w:rFonts w:ascii="Calibri" w:cs="Calibri" w:eastAsia="Calibri" w:hAnsi="Calibri"/>
          <w:color w:val="1C2833"/>
          <w:sz w:val="22"/>
          <w:szCs w:val="22"/>
        </w:rPr>
        <w:t xml:space="preserve">Learning Agent: Logs all events, updates CCT baselines, notes EMR effectiveness (agitation resolved), adjusts AAC parameters for sundowning pattern, records CBD intervention.</w:t>
      </w:r>
    </w:p>
    <w:p>
      <w:pPr>
        <w:pBdr>
          <w:bottom w:val="single" w:color="2E86C1" w:sz="3" w:space="8"/>
        </w:pBdr>
        <w:spacing w:before="300" w:after="300"/>
      </w:pPr>
    </w:p>
    <w:p>
      <w:pPr>
        <w:pStyle w:val="Heading1"/>
      </w:pPr>
      <w:r>
        <w:t xml:space="preserve">8. Demo &amp; Pitch Strategy</w:t>
      </w:r>
    </w:p>
    <w:p>
      <w:pPr>
        <w:spacing w:after="100"/>
      </w:pPr>
    </w:p>
    <w:p>
      <w:pPr>
        <w:pStyle w:val="Heading2"/>
      </w:pPr>
      <w:r>
        <w:t xml:space="preserve">8.1 Judge-Winning Differentiators</w:t>
      </w:r>
    </w:p>
    <w:p>
      <w:pPr>
        <w:spacing w:after="60"/>
      </w:pPr>
    </w:p>
    <w:p>
      <w:pPr>
        <w:pStyle w:val="ListParagraph"/>
        <w:numPr>
          <w:ilvl w:val="0"/>
          <w:numId w:val="3"/>
        </w:numPr>
        <w:spacing w:after="60"/>
      </w:pPr>
      <w:r>
        <w:rPr>
          <w:rFonts w:ascii="Calibri" w:cs="Calibri" w:eastAsia="Calibri" w:hAnsi="Calibri"/>
          <w:b/>
          <w:bCs/>
          <w:color w:val="1C2833"/>
          <w:sz w:val="22"/>
          <w:szCs w:val="22"/>
        </w:rPr>
        <w:t xml:space="preserve">CCT replaces clinic snapshots with a daily cognitive movie. </w:t>
      </w:r>
      <w:r>
        <w:rPr>
          <w:rFonts w:ascii="Calibri" w:cs="Calibri" w:eastAsia="Calibri" w:hAnsi="Calibri"/>
          <w:color w:val="566573"/>
          <w:sz w:val="22"/>
          <w:szCs w:val="22"/>
        </w:rPr>
        <w:t xml:space="preserve">Say: “Right now, a doctor sees a dementia patient once every 6 months and runs a 10-minute MoCA test. SahayAI gives them a daily cognitive curve built from natural conversation. That’s the difference between a snapshot and a movie.”</w:t>
      </w:r>
    </w:p>
    <w:p>
      <w:pPr>
        <w:pStyle w:val="ListParagraph"/>
        <w:numPr>
          <w:ilvl w:val="0"/>
          <w:numId w:val="3"/>
        </w:numPr>
        <w:spacing w:after="60"/>
      </w:pPr>
      <w:r>
        <w:rPr>
          <w:rFonts w:ascii="Calibri" w:cs="Calibri" w:eastAsia="Calibri" w:hAnsi="Calibri"/>
          <w:b/>
          <w:bCs/>
          <w:color w:val="1C2833"/>
          <w:sz w:val="22"/>
          <w:szCs w:val="22"/>
        </w:rPr>
        <w:t xml:space="preserve">AAC preserves autonomy — clinically proven to slow decline. </w:t>
      </w:r>
      <w:r>
        <w:rPr>
          <w:rFonts w:ascii="Calibri" w:cs="Calibri" w:eastAsia="Calibri" w:hAnsi="Calibri"/>
          <w:color w:val="566573"/>
          <w:sz w:val="22"/>
          <w:szCs w:val="22"/>
        </w:rPr>
        <w:t xml:space="preserve">Say: “Most assistive tools help too much. That actually makes patients worse. SahayAI knows when to step back.”</w:t>
      </w:r>
    </w:p>
    <w:p>
      <w:pPr>
        <w:pStyle w:val="ListParagraph"/>
        <w:numPr>
          <w:ilvl w:val="0"/>
          <w:numId w:val="3"/>
        </w:numPr>
        <w:spacing w:after="60"/>
      </w:pPr>
      <w:r>
        <w:rPr>
          <w:rFonts w:ascii="Calibri" w:cs="Calibri" w:eastAsia="Calibri" w:hAnsi="Calibri"/>
          <w:b/>
          <w:bCs/>
          <w:color w:val="1C2833"/>
          <w:sz w:val="22"/>
          <w:szCs w:val="22"/>
        </w:rPr>
        <w:t xml:space="preserve">EMR is AI-delivered reminiscence therapy. </w:t>
      </w:r>
      <w:r>
        <w:rPr>
          <w:rFonts w:ascii="Calibri" w:cs="Calibri" w:eastAsia="Calibri" w:hAnsi="Calibri"/>
          <w:color w:val="566573"/>
          <w:sz w:val="22"/>
          <w:szCs w:val="22"/>
        </w:rPr>
        <w:t xml:space="preserve">Say: “Reminiscence therapy works. But it requires a trained therapist in the room. SahayAI delivers it dynamically, in real-time, triggered by the patient’s emotional state.”</w:t>
      </w:r>
    </w:p>
    <w:p>
      <w:pPr>
        <w:pStyle w:val="ListParagraph"/>
        <w:numPr>
          <w:ilvl w:val="0"/>
          <w:numId w:val="3"/>
        </w:numPr>
        <w:spacing w:after="60"/>
      </w:pPr>
      <w:r>
        <w:rPr>
          <w:rFonts w:ascii="Calibri" w:cs="Calibri" w:eastAsia="Calibri" w:hAnsi="Calibri"/>
          <w:b/>
          <w:bCs/>
          <w:color w:val="1C2833"/>
          <w:sz w:val="22"/>
          <w:szCs w:val="22"/>
        </w:rPr>
        <w:t xml:space="preserve">CBD protects the caregiver. </w:t>
      </w:r>
      <w:r>
        <w:rPr>
          <w:rFonts w:ascii="Calibri" w:cs="Calibri" w:eastAsia="Calibri" w:hAnsi="Calibri"/>
          <w:color w:val="566573"/>
          <w:sz w:val="22"/>
          <w:szCs w:val="22"/>
        </w:rPr>
        <w:t xml:space="preserve">Say: “Everyone builds for the patient. Nobody builds for the person who’s up at 3 AM worrying. We do.”</w:t>
      </w:r>
    </w:p>
    <w:p>
      <w:pPr>
        <w:pStyle w:val="ListParagraph"/>
        <w:numPr>
          <w:ilvl w:val="0"/>
          <w:numId w:val="3"/>
        </w:numPr>
        <w:spacing w:after="60"/>
      </w:pPr>
      <w:r>
        <w:rPr>
          <w:rFonts w:ascii="Calibri" w:cs="Calibri" w:eastAsia="Calibri" w:hAnsi="Calibri"/>
          <w:b/>
          <w:bCs/>
          <w:color w:val="1C2833"/>
          <w:sz w:val="22"/>
          <w:szCs w:val="22"/>
        </w:rPr>
        <w:t xml:space="preserve">Conversation IS the interface AND the assessment tool. </w:t>
      </w:r>
      <w:r>
        <w:rPr>
          <w:rFonts w:ascii="Calibri" w:cs="Calibri" w:eastAsia="Calibri" w:hAnsi="Calibri"/>
          <w:color w:val="566573"/>
          <w:sz w:val="22"/>
          <w:szCs w:val="22"/>
        </w:rPr>
        <w:t xml:space="preserve">One system, two purposes. The user gets help; the system gets data. No extra effort from anyone.</w:t>
      </w:r>
    </w:p>
    <w:p>
      <w:pPr>
        <w:pStyle w:val="ListParagraph"/>
        <w:numPr>
          <w:ilvl w:val="0"/>
          <w:numId w:val="3"/>
        </w:numPr>
        <w:spacing w:after="60"/>
      </w:pPr>
      <w:r>
        <w:rPr>
          <w:rFonts w:ascii="Calibri" w:cs="Calibri" w:eastAsia="Calibri" w:hAnsi="Calibri"/>
          <w:b/>
          <w:bCs/>
          <w:color w:val="1C2833"/>
          <w:sz w:val="22"/>
          <w:szCs w:val="22"/>
        </w:rPr>
        <w:t xml:space="preserve">One reasoning engine, four disability types. </w:t>
      </w:r>
      <w:r>
        <w:rPr>
          <w:rFonts w:ascii="Calibri" w:cs="Calibri" w:eastAsia="Calibri" w:hAnsi="Calibri"/>
          <w:color w:val="566573"/>
          <w:sz w:val="22"/>
          <w:szCs w:val="22"/>
        </w:rPr>
        <w:t xml:space="preserve">The same agent pipeline adapts through profiles, not separate codepaths.</w:t>
      </w:r>
    </w:p>
    <w:p>
      <w:pPr>
        <w:spacing w:after="100"/>
      </w:pPr>
    </w:p>
    <w:p>
      <w:pPr>
        <w:pStyle w:val="Heading2"/>
      </w:pPr>
      <w:r>
        <w:t xml:space="preserve">8.2 Opening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8"/>
              <w:bottom w:val="single" w:color="C0392B" w:sz="1"/>
              <w:right w:val="single" w:color="C0392B" w:sz="1"/>
            </w:tcBorders>
            <w:shd w:fill="F2F4F4" w:val="clear"/>
            <w:tcMar>
              <w:top w:type="dxa" w:w="120"/>
              <w:left w:type="dxa" w:w="200"/>
              <w:bottom w:type="dxa" w:w="120"/>
              <w:right w:type="dxa" w:w="200"/>
            </w:tcMar>
          </w:tcPr>
          <w:p>
            <w:pPr>
              <w:spacing w:after="60"/>
            </w:pPr>
            <w:r>
              <w:rPr>
                <w:rFonts w:ascii="Calibri" w:cs="Calibri" w:eastAsia="Calibri" w:hAnsi="Calibri"/>
                <w:b/>
                <w:bCs/>
                <w:color w:val="C0392B"/>
                <w:sz w:val="22"/>
                <w:szCs w:val="22"/>
              </w:rPr>
              <w:t xml:space="preserve">Say This First</w:t>
            </w:r>
          </w:p>
          <w:p>
            <w:r>
              <w:rPr>
                <w:rFonts w:ascii="Calibri" w:cs="Calibri" w:eastAsia="Calibri" w:hAnsi="Calibri"/>
                <w:color w:val="1C2833"/>
                <w:sz w:val="20"/>
                <w:szCs w:val="20"/>
              </w:rPr>
              <w:t xml:space="preserve">“2.68 crore people with disabilities in India. 4 crore caregivers burning out. We built SahayAI — and it has four innovations that don’t exist anywhere in the world.”</w:t>
            </w:r>
          </w:p>
        </w:tc>
      </w:tr>
    </w:tbl>
    <w:p>
      <w:r>
        <w:br w:type="page"/>
      </w:r>
    </w:p>
    <w:p>
      <w:pPr>
        <w:spacing w:after="600"/>
      </w:pPr>
    </w:p>
    <w:p>
      <w:pPr>
        <w:spacing w:after="200"/>
        <w:jc w:val="center"/>
      </w:pPr>
      <w:r>
        <w:rPr>
          <w:rFonts w:ascii="Calibri" w:cs="Calibri" w:eastAsia="Calibri" w:hAnsi="Calibri"/>
          <w:b/>
          <w:bCs/>
          <w:color w:val="1B4F72"/>
          <w:sz w:val="56"/>
          <w:szCs w:val="56"/>
        </w:rPr>
        <w:t xml:space="preserve">BUILD IT. WIN IT.</w:t>
      </w:r>
    </w:p>
    <w:p>
      <w:pPr>
        <w:jc w:val="center"/>
      </w:pPr>
      <w:r>
        <w:rPr>
          <w:rFonts w:ascii="Calibri" w:cs="Calibri" w:eastAsia="Calibri" w:hAnsi="Calibri"/>
          <w:color w:val="566573"/>
          <w:sz w:val="28"/>
          <w:szCs w:val="28"/>
        </w:rPr>
        <w:t xml:space="preserve">Four innovations. Six agents. One mission. Every line of code serves the demo.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66573"/>
        <w:sz w:val="16"/>
        <w:szCs w:val="16"/>
      </w:rPr>
      <w:t xml:space="preserve">Team Pied Piper  |  Page </w:t>
    </w:r>
    <w:r>
      <w:rPr>
        <w:rFonts w:ascii="Calibri" w:cs="Calibri" w:eastAsia="Calibri" w:hAnsi="Calibri"/>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1" w:space="4"/>
      </w:pBdr>
      <w:tabs>
        <w:tab w:val="right" w:pos="9026"/>
      </w:tabs>
    </w:pPr>
    <w:r>
      <w:rPr>
        <w:rFonts w:ascii="Calibri" w:cs="Calibri" w:eastAsia="Calibri" w:hAnsi="Calibri"/>
        <w:b/>
        <w:bCs/>
        <w:color w:val="1B4F72"/>
        <w:sz w:val="18"/>
        <w:szCs w:val="18"/>
      </w:rPr>
      <w:t xml:space="preserve">SahayAI</w:t>
    </w:r>
    <w:r>
      <w:rPr>
        <w:rFonts w:ascii="Calibri" w:cs="Calibri" w:eastAsia="Calibri" w:hAnsi="Calibri"/>
        <w:color w:val="566573"/>
        <w:sz w:val="18"/>
        <w:szCs w:val="18"/>
      </w:rPr>
      <w:t xml:space="preserve">	Technical Blueprint v2.0 — CCT | AAC | EMR | CBD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4F72"/>
      <w:sz w:val="36"/>
      <w:szCs w:val="36"/>
    </w:rPr>
  </w:style>
  <w:style w:type="paragraph" w:styleId="Heading2">
    <w:name w:val="Heading 2"/>
    <w:basedOn w:val="Normal"/>
    <w:next w:val="Normal"/>
    <w:qFormat/>
    <w:pPr>
      <w:spacing w:before="240" w:after="160"/>
      <w:outlineLvl w:val="1"/>
    </w:pPr>
    <w:rPr>
      <w:rFonts w:ascii="Calibri" w:cs="Calibri" w:eastAsia="Calibri" w:hAnsi="Calibri"/>
      <w:b/>
      <w:bCs/>
      <w:color w:val="2E86C1"/>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148F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2026-03-12T07:59:16.351Z</dcterms:created>
  <dcterms:modified xsi:type="dcterms:W3CDTF">2026-03-12T07:59:16.352Z</dcterms:modified>
</cp:coreProperties>
</file>

<file path=docProps/custom.xml><?xml version="1.0" encoding="utf-8"?>
<Properties xmlns="http://schemas.openxmlformats.org/officeDocument/2006/custom-properties" xmlns:vt="http://schemas.openxmlformats.org/officeDocument/2006/docPropsVTypes"/>
</file>