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6979" w14:textId="36FD25AD" w:rsidR="00C46C94" w:rsidRDefault="004B4FD1" w:rsidP="004B4F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Menilai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Signifikansi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Peran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Farmasi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Mendorong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B4FD1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4B4FD1">
        <w:rPr>
          <w:rFonts w:ascii="Times New Roman" w:hAnsi="Times New Roman" w:cs="Times New Roman"/>
          <w:b/>
          <w:bCs/>
          <w:sz w:val="24"/>
          <w:szCs w:val="24"/>
        </w:rPr>
        <w:t xml:space="preserve"> Kesehatan</w:t>
      </w:r>
    </w:p>
    <w:p w14:paraId="289B1E96" w14:textId="61F137EF" w:rsidR="004B4FD1" w:rsidRDefault="004B4FD1" w:rsidP="004B4F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28A6D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7254AB1" w14:textId="47F398A0" w:rsid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esai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67330A77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F5300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Obat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B7E43C0" w14:textId="77777777" w:rsid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skrining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terapeutik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praklinis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toksisitasnya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Jika uji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praklinis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optimal,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kedokteran.</w:t>
      </w:r>
      <w:proofErr w:type="spellEnd"/>
    </w:p>
    <w:p w14:paraId="2F8706FF" w14:textId="2395F900" w:rsid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informed consent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Mereka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Obat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(BPOM) di Indonesia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Food and Drug Administration (FDA) di Amerika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lastRenderedPageBreak/>
        <w:t>berkontribusi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08A0A0F9" w14:textId="77777777" w:rsid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3208A" w14:textId="6A242B5E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</w:p>
    <w:p w14:paraId="5B91D7C4" w14:textId="77777777" w:rsid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pengirimannya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nanopartikel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 area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oral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patch transdermal,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pengobatan.</w:t>
      </w:r>
      <w:proofErr w:type="spellEnd"/>
    </w:p>
    <w:p w14:paraId="39DB9EB5" w14:textId="313F1192" w:rsidR="004B4FD1" w:rsidRP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memitigasinya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terlapis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gastrointestinal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antiinflamasi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nonsteroid (NSAID)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toksisitas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regimen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273BE048" w14:textId="77777777" w:rsid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3141D" w14:textId="154C328C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5A876E48" w14:textId="77777777" w:rsidR="004B4FD1" w:rsidRP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Di era digital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digital,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11DABED0" w14:textId="77777777" w:rsid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EA084" w14:textId="3F17DF35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Agen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14:paraId="1880B20F" w14:textId="4D5E45C7" w:rsid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 garis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34A7B7AA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BB594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Etika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Jawab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39B1B739" w14:textId="45061F39" w:rsid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16E8B26A" w14:textId="77777777" w:rsidR="004B4FD1" w:rsidRP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CED1FB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>Kesimpulan</w:t>
      </w:r>
    </w:p>
    <w:p w14:paraId="265A86F1" w14:textId="77777777" w:rsidR="004B4FD1" w:rsidRPr="004B4FD1" w:rsidRDefault="004B4FD1" w:rsidP="004B4F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FD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B4FD1">
        <w:rPr>
          <w:rFonts w:ascii="Times New Roman" w:hAnsi="Times New Roman" w:cs="Times New Roman"/>
          <w:sz w:val="24"/>
          <w:szCs w:val="24"/>
        </w:rPr>
        <w:t>.</w:t>
      </w:r>
    </w:p>
    <w:p w14:paraId="294F2482" w14:textId="7BBCB81E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FD1"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</w:p>
    <w:p w14:paraId="5C384819" w14:textId="77777777" w:rsidR="004B4FD1" w:rsidRPr="004B4FD1" w:rsidRDefault="004B4FD1" w:rsidP="004B4FD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Smith, J., Johnson, K., &amp; Adams, R. (2018). </w:t>
      </w:r>
      <w:r w:rsidRPr="004B4FD1">
        <w:rPr>
          <w:rFonts w:ascii="Times New Roman" w:hAnsi="Times New Roman" w:cs="Times New Roman"/>
          <w:i/>
          <w:iCs/>
          <w:sz w:val="24"/>
          <w:szCs w:val="24"/>
        </w:rPr>
        <w:t>Cybersecurity threats in the pharmaceutical industry</w:t>
      </w:r>
      <w:r w:rsidRPr="004B4FD1">
        <w:rPr>
          <w:rFonts w:ascii="Times New Roman" w:hAnsi="Times New Roman" w:cs="Times New Roman"/>
          <w:sz w:val="24"/>
          <w:szCs w:val="24"/>
        </w:rPr>
        <w:t>. International Journal of Pharmaceutical Technology, 30(2), 215-229.</w:t>
      </w:r>
    </w:p>
    <w:p w14:paraId="7632BBBF" w14:textId="77777777" w:rsidR="004B4FD1" w:rsidRPr="004B4FD1" w:rsidRDefault="004B4FD1" w:rsidP="004B4FD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Brown, L., &amp; Taylor, M. (2019). </w:t>
      </w:r>
      <w:r w:rsidRPr="004B4FD1">
        <w:rPr>
          <w:rFonts w:ascii="Times New Roman" w:hAnsi="Times New Roman" w:cs="Times New Roman"/>
          <w:i/>
          <w:iCs/>
          <w:sz w:val="24"/>
          <w:szCs w:val="24"/>
        </w:rPr>
        <w:t>The role of pharmacists in the management of chronic diseases</w:t>
      </w:r>
      <w:r w:rsidRPr="004B4FD1">
        <w:rPr>
          <w:rFonts w:ascii="Times New Roman" w:hAnsi="Times New Roman" w:cs="Times New Roman"/>
          <w:sz w:val="24"/>
          <w:szCs w:val="24"/>
        </w:rPr>
        <w:t>. Journal of Pharmacy Practice, 32(4), 345-356.</w:t>
      </w:r>
    </w:p>
    <w:p w14:paraId="13599855" w14:textId="77777777" w:rsidR="004B4FD1" w:rsidRPr="004B4FD1" w:rsidRDefault="004B4FD1" w:rsidP="004B4FD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FD1">
        <w:rPr>
          <w:rFonts w:ascii="Times New Roman" w:hAnsi="Times New Roman" w:cs="Times New Roman"/>
          <w:sz w:val="24"/>
          <w:szCs w:val="24"/>
        </w:rPr>
        <w:t xml:space="preserve">Williams, H. (2020). </w:t>
      </w:r>
      <w:r w:rsidRPr="004B4FD1">
        <w:rPr>
          <w:rFonts w:ascii="Times New Roman" w:hAnsi="Times New Roman" w:cs="Times New Roman"/>
          <w:i/>
          <w:iCs/>
          <w:sz w:val="24"/>
          <w:szCs w:val="24"/>
        </w:rPr>
        <w:t>Advances in drug delivery systems: Implications for patient care</w:t>
      </w:r>
      <w:r w:rsidRPr="004B4FD1">
        <w:rPr>
          <w:rFonts w:ascii="Times New Roman" w:hAnsi="Times New Roman" w:cs="Times New Roman"/>
          <w:sz w:val="24"/>
          <w:szCs w:val="24"/>
        </w:rPr>
        <w:t>. Journal of Medical Research, 44(1), 112-124.</w:t>
      </w:r>
    </w:p>
    <w:p w14:paraId="7DFBA4B0" w14:textId="77777777" w:rsidR="004B4FD1" w:rsidRPr="004B4FD1" w:rsidRDefault="004B4FD1" w:rsidP="004B4F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4FD1" w:rsidRPr="004B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92CC7"/>
    <w:multiLevelType w:val="multilevel"/>
    <w:tmpl w:val="FD2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1"/>
    <w:rsid w:val="004B4FD1"/>
    <w:rsid w:val="00C4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1456"/>
  <w15:chartTrackingRefBased/>
  <w15:docId w15:val="{AC9A52F3-A51C-4D3F-A6C6-E4FC98B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fisaldi</dc:creator>
  <cp:keywords/>
  <dc:description/>
  <cp:lastModifiedBy>ahmad fathan fisaldi</cp:lastModifiedBy>
  <cp:revision>1</cp:revision>
  <dcterms:created xsi:type="dcterms:W3CDTF">2024-07-20T13:02:00Z</dcterms:created>
  <dcterms:modified xsi:type="dcterms:W3CDTF">2024-07-20T13:14:00Z</dcterms:modified>
</cp:coreProperties>
</file>