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36"/>
        </w:rPr>
        <w:t>HYBRID ENSEMBLE DEEPFAKE DETECTOR</w:t>
      </w:r>
    </w:p>
    <w:p>
      <w:pPr>
        <w:jc w:val="center"/>
      </w:pPr>
      <w:r>
        <w:rPr>
          <w:b/>
          <w:color w:val="2E75B6"/>
          <w:sz w:val="26"/>
        </w:rPr>
        <w:t>Step 1 Documentation: Environment &amp; Project Setup</w:t>
      </w:r>
    </w:p>
    <w:p>
      <w:pPr>
        <w:jc w:val="center"/>
      </w:pPr>
      <w:r>
        <w:rPr>
          <w:sz w:val="20"/>
        </w:rPr>
        <w:t>Hazara University, Mansehra  |  CS 7th A  |  22 April 2026</w:t>
      </w:r>
    </w:p>
    <w:p/>
    <w:p>
      <w:pPr>
        <w:pStyle w:val="Heading2"/>
      </w:pPr>
      <w:r>
        <w:rPr>
          <w:color w:val="1F497D"/>
        </w:rPr>
        <w:t>1. Team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2E75B6"/>
          </w:tcPr>
          <w:p>
            <w:r>
              <w:rPr>
                <w:b/>
                <w:color w:val="FFFFFF"/>
              </w:rPr>
              <w:t>S.No</w:t>
            </w:r>
          </w:p>
        </w:tc>
        <w:tc>
          <w:tcPr>
            <w:tcW w:type="dxa" w:w="2928"/>
            <w:shd w:val="clear" w:color="auto" w:fill="2E75B6"/>
          </w:tcPr>
          <w:p>
            <w:r>
              <w:rPr>
                <w:b/>
                <w:color w:val="FFFFFF"/>
              </w:rPr>
              <w:t>Student Name</w:t>
            </w:r>
          </w:p>
        </w:tc>
        <w:tc>
          <w:tcPr>
            <w:tcW w:type="dxa" w:w="2928"/>
            <w:shd w:val="clear" w:color="auto" w:fill="2E75B6"/>
          </w:tcPr>
          <w:p>
            <w:r>
              <w:rPr>
                <w:b/>
                <w:color w:val="FFFFFF"/>
              </w:rPr>
              <w:t>Roll Number</w:t>
            </w:r>
          </w:p>
        </w:tc>
      </w:tr>
      <w:tr>
        <w:tc>
          <w:tcPr>
            <w:tcW w:type="dxa" w:w="2928"/>
          </w:tcPr>
          <w:p>
            <w:r>
              <w:t>1</w:t>
            </w:r>
          </w:p>
        </w:tc>
        <w:tc>
          <w:tcPr>
            <w:tcW w:type="dxa" w:w="2928"/>
          </w:tcPr>
          <w:p>
            <w:r>
              <w:t>Ibrahim Rabbani</w:t>
            </w:r>
          </w:p>
        </w:tc>
        <w:tc>
          <w:tcPr>
            <w:tcW w:type="dxa" w:w="2928"/>
          </w:tcPr>
          <w:p>
            <w:r>
              <w:t>301-221001</w:t>
            </w:r>
          </w:p>
        </w:tc>
      </w:tr>
      <w:tr>
        <w:tc>
          <w:tcPr>
            <w:tcW w:type="dxa" w:w="2928"/>
          </w:tcPr>
          <w:p>
            <w:r>
              <w:t>2</w:t>
            </w:r>
          </w:p>
        </w:tc>
        <w:tc>
          <w:tcPr>
            <w:tcW w:type="dxa" w:w="2928"/>
          </w:tcPr>
          <w:p>
            <w:r>
              <w:t>Taha Sohail</w:t>
            </w:r>
          </w:p>
        </w:tc>
        <w:tc>
          <w:tcPr>
            <w:tcW w:type="dxa" w:w="2928"/>
          </w:tcPr>
          <w:p>
            <w:r>
              <w:t>301-221051</w:t>
            </w:r>
          </w:p>
        </w:tc>
      </w:tr>
      <w:tr>
        <w:tc>
          <w:tcPr>
            <w:tcW w:type="dxa" w:w="2928"/>
          </w:tcPr>
          <w:p>
            <w:r>
              <w:t>3</w:t>
            </w:r>
          </w:p>
        </w:tc>
        <w:tc>
          <w:tcPr>
            <w:tcW w:type="dxa" w:w="2928"/>
          </w:tcPr>
          <w:p>
            <w:r>
              <w:t>Eisha Tur Raziya</w:t>
            </w:r>
          </w:p>
        </w:tc>
        <w:tc>
          <w:tcPr>
            <w:tcW w:type="dxa" w:w="2928"/>
          </w:tcPr>
          <w:p>
            <w:r>
              <w:t>301-221022</w:t>
            </w:r>
          </w:p>
        </w:tc>
      </w:tr>
    </w:tbl>
    <w:p/>
    <w:p>
      <w:pPr>
        <w:pStyle w:val="Heading2"/>
      </w:pPr>
      <w:r>
        <w:rPr>
          <w:color w:val="1F497D"/>
        </w:rPr>
        <w:t>2. Step Objective</w:t>
      </w:r>
    </w:p>
    <w:p>
      <w:r>
        <w:t>Step 1 establishes the complete development environment for the project. This includes creating the Python virtual environment, installing all dependencies, configuring project-wide settings via config.yaml, defining environment variables via .env, creating all required directory structures, and verifying the setup. Completing this step ensures every team member can reproduce an identical environment.</w:t>
      </w:r>
    </w:p>
    <w:p>
      <w:pPr>
        <w:pStyle w:val="Heading2"/>
      </w:pPr>
      <w:r>
        <w:rPr>
          <w:color w:val="1F497D"/>
        </w:rPr>
        <w:t>3. Files Created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2E75B6"/>
          </w:tcPr>
          <w:p>
            <w:r>
              <w:rPr>
                <w:b/>
                <w:color w:val="FFFFFF"/>
              </w:rPr>
              <w:t>File / Directory</w:t>
            </w:r>
          </w:p>
        </w:tc>
        <w:tc>
          <w:tcPr>
            <w:tcW w:type="dxa" w:w="2928"/>
            <w:shd w:val="clear" w:color="auto" w:fill="2E75B6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928"/>
            <w:shd w:val="clear" w:color="auto" w:fill="2E75B6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928"/>
          </w:tcPr>
          <w:p>
            <w:r>
              <w:t>config.yaml</w:t>
            </w:r>
          </w:p>
        </w:tc>
        <w:tc>
          <w:tcPr>
            <w:tcW w:type="dxa" w:w="2928"/>
          </w:tcPr>
          <w:p>
            <w:r>
              <w:t>Central project configuration</w:t>
            </w:r>
          </w:p>
        </w:tc>
        <w:tc>
          <w:tcPr>
            <w:tcW w:type="dxa" w:w="2928"/>
          </w:tcPr>
          <w:p>
            <w:r>
              <w:t>All paths, model hyperparams, API settings</w:t>
            </w:r>
          </w:p>
        </w:tc>
      </w:tr>
      <w:tr>
        <w:tc>
          <w:tcPr>
            <w:tcW w:type="dxa" w:w="2928"/>
          </w:tcPr>
          <w:p>
            <w:r>
              <w:t>.env.example</w:t>
            </w:r>
          </w:p>
        </w:tc>
        <w:tc>
          <w:tcPr>
            <w:tcW w:type="dxa" w:w="2928"/>
          </w:tcPr>
          <w:p>
            <w:r>
              <w:t>Environment variable template</w:t>
            </w:r>
          </w:p>
        </w:tc>
        <w:tc>
          <w:tcPr>
            <w:tcW w:type="dxa" w:w="2928"/>
          </w:tcPr>
          <w:p>
            <w:r>
              <w:t>Copy to .env; never commit .env</w:t>
            </w:r>
          </w:p>
        </w:tc>
      </w:tr>
      <w:tr>
        <w:tc>
          <w:tcPr>
            <w:tcW w:type="dxa" w:w="2928"/>
          </w:tcPr>
          <w:p>
            <w:r>
              <w:t>scripts/setup.sh</w:t>
            </w:r>
          </w:p>
        </w:tc>
        <w:tc>
          <w:tcPr>
            <w:tcW w:type="dxa" w:w="2928"/>
          </w:tcPr>
          <w:p>
            <w:r>
              <w:t>One-command environment setup script</w:t>
            </w:r>
          </w:p>
        </w:tc>
        <w:tc>
          <w:tcPr>
            <w:tcW w:type="dxa" w:w="2928"/>
          </w:tcPr>
          <w:p>
            <w:r>
              <w:t>Creates venv, installs deps, creates dirs</w:t>
            </w:r>
          </w:p>
        </w:tc>
      </w:tr>
      <w:tr>
        <w:tc>
          <w:tcPr>
            <w:tcW w:type="dxa" w:w="2928"/>
          </w:tcPr>
          <w:p>
            <w:r>
              <w:t>data/raw/</w:t>
            </w:r>
          </w:p>
        </w:tc>
        <w:tc>
          <w:tcPr>
            <w:tcW w:type="dxa" w:w="2928"/>
          </w:tcPr>
          <w:p>
            <w:r>
              <w:t>Raw dataset storage</w:t>
            </w:r>
          </w:p>
        </w:tc>
        <w:tc>
          <w:tcPr>
            <w:tcW w:type="dxa" w:w="2928"/>
          </w:tcPr>
          <w:p>
            <w:r>
              <w:t>Holds celeb-df, faceforensics, dfdc</w:t>
            </w:r>
          </w:p>
        </w:tc>
      </w:tr>
      <w:tr>
        <w:tc>
          <w:tcPr>
            <w:tcW w:type="dxa" w:w="2928"/>
          </w:tcPr>
          <w:p>
            <w:r>
              <w:t>data/processed/</w:t>
            </w:r>
          </w:p>
        </w:tc>
        <w:tc>
          <w:tcPr>
            <w:tcW w:type="dxa" w:w="2928"/>
          </w:tcPr>
          <w:p>
            <w:r>
              <w:t>Preprocessed output storage</w:t>
            </w:r>
          </w:p>
        </w:tc>
        <w:tc>
          <w:tcPr>
            <w:tcW w:type="dxa" w:w="2928"/>
          </w:tcPr>
          <w:p>
            <w:r>
              <w:t>Frames, faces, audio subdirs</w:t>
            </w:r>
          </w:p>
        </w:tc>
      </w:tr>
      <w:tr>
        <w:tc>
          <w:tcPr>
            <w:tcW w:type="dxa" w:w="2928"/>
          </w:tcPr>
          <w:p>
            <w:r>
              <w:t>models/*/</w:t>
            </w:r>
          </w:p>
        </w:tc>
        <w:tc>
          <w:tcPr>
            <w:tcW w:type="dxa" w:w="2928"/>
          </w:tcPr>
          <w:p>
            <w:r>
              <w:t>Model weight directories</w:t>
            </w:r>
          </w:p>
        </w:tc>
        <w:tc>
          <w:tcPr>
            <w:tcW w:type="dxa" w:w="2928"/>
          </w:tcPr>
          <w:p>
            <w:r>
              <w:t>xception, efficientnet, vit, ensemble</w:t>
            </w:r>
          </w:p>
        </w:tc>
      </w:tr>
      <w:tr>
        <w:tc>
          <w:tcPr>
            <w:tcW w:type="dxa" w:w="2928"/>
          </w:tcPr>
          <w:p>
            <w:r>
              <w:t>notebooks/</w:t>
            </w:r>
          </w:p>
        </w:tc>
        <w:tc>
          <w:tcPr>
            <w:tcW w:type="dxa" w:w="2928"/>
          </w:tcPr>
          <w:p>
            <w:r>
              <w:t>Jupyter experimentation notebooks</w:t>
            </w:r>
          </w:p>
        </w:tc>
        <w:tc>
          <w:tcPr>
            <w:tcW w:type="dxa" w:w="2928"/>
          </w:tcPr>
          <w:p>
            <w:r>
              <w:t>Tracked with .gitkeep</w:t>
            </w:r>
          </w:p>
        </w:tc>
      </w:tr>
      <w:tr>
        <w:tc>
          <w:tcPr>
            <w:tcW w:type="dxa" w:w="2928"/>
          </w:tcPr>
          <w:p>
            <w:r>
              <w:t>.gitkeep (each dir)</w:t>
            </w:r>
          </w:p>
        </w:tc>
        <w:tc>
          <w:tcPr>
            <w:tcW w:type="dxa" w:w="2928"/>
          </w:tcPr>
          <w:p>
            <w:r>
              <w:t>Forces git to track empty directories</w:t>
            </w:r>
          </w:p>
        </w:tc>
        <w:tc>
          <w:tcPr>
            <w:tcW w:type="dxa" w:w="2928"/>
          </w:tcPr>
          <w:p>
            <w:r>
              <w:t>Removed once real files added</w:t>
            </w:r>
          </w:p>
        </w:tc>
      </w:tr>
    </w:tbl>
    <w:p/>
    <w:p>
      <w:pPr>
        <w:pStyle w:val="Heading2"/>
      </w:pPr>
      <w:r>
        <w:rPr>
          <w:color w:val="1F497D"/>
        </w:rPr>
        <w:t>4. Step-by-Step Execution</w:t>
      </w:r>
    </w:p>
    <w:p>
      <w:pPr>
        <w:pStyle w:val="Heading3"/>
      </w:pPr>
      <w:r>
        <w:rPr>
          <w:color w:val="2E75B6"/>
        </w:rPr>
        <w:t>4.1 Clone Repository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git clone https://github.com/Muavia-Shakeel/Deepfake-Detector.git</w:t>
        <w:br/>
        <w:t>cd Deepfake-Detector</w:t>
      </w:r>
    </w:p>
    <w:p>
      <w:pPr>
        <w:pStyle w:val="Heading3"/>
      </w:pPr>
      <w:r>
        <w:rPr>
          <w:color w:val="2E75B6"/>
        </w:rPr>
        <w:t>4.2 Run Setup Script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bash scripts/setup.sh</w:t>
      </w:r>
    </w:p>
    <w:p>
      <w:pPr>
        <w:pStyle w:val="Heading3"/>
      </w:pPr>
      <w:r>
        <w:rPr>
          <w:color w:val="2E75B6"/>
        </w:rPr>
        <w:t>4.3 Activate Virtual Environment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source venv/bin/activate</w:t>
      </w:r>
    </w:p>
    <w:p>
      <w:pPr>
        <w:pStyle w:val="Heading3"/>
      </w:pPr>
      <w:r>
        <w:rPr>
          <w:color w:val="2E75B6"/>
        </w:rPr>
        <w:t>4.4 Configure Environment Variables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# Edit .env — set SECRET_KEY and DEVICE (cuda or cpu)</w:t>
        <w:br/>
        <w:t>nano .env</w:t>
      </w:r>
    </w:p>
    <w:p>
      <w:pPr>
        <w:pStyle w:val="Heading3"/>
      </w:pPr>
      <w:r>
        <w:rPr>
          <w:color w:val="2E75B6"/>
        </w:rPr>
        <w:t>4.5 Verify Installation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python3 -c "import torch, cv2, timm, fastapi; print('All OK')"</w:t>
        <w:br/>
        <w:t>python3 -c "import torch; print('CUDA:', torch.cuda.is_available())"</w:t>
      </w:r>
    </w:p>
    <w:p/>
    <w:p>
      <w:pPr>
        <w:pStyle w:val="Heading2"/>
      </w:pPr>
      <w:r>
        <w:rPr>
          <w:color w:val="1F497D"/>
        </w:rPr>
        <w:t>5. config.yaml — Key Sections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2E75B6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928"/>
            <w:shd w:val="clear" w:color="auto" w:fill="2E75B6"/>
          </w:tcPr>
          <w:p>
            <w:r>
              <w:rPr>
                <w:b/>
                <w:color w:val="FFFFFF"/>
              </w:rPr>
              <w:t>Key Settings</w:t>
            </w:r>
          </w:p>
        </w:tc>
        <w:tc>
          <w:tcPr>
            <w:tcW w:type="dxa" w:w="2928"/>
            <w:shd w:val="clear" w:color="auto" w:fill="2E75B6"/>
          </w:tcPr>
          <w:p>
            <w:r>
              <w:rPr>
                <w:b/>
                <w:color w:val="FFFFFF"/>
              </w:rPr>
              <w:t>Rationale</w:t>
            </w:r>
          </w:p>
        </w:tc>
      </w:tr>
      <w:tr>
        <w:tc>
          <w:tcPr>
            <w:tcW w:type="dxa" w:w="2928"/>
          </w:tcPr>
          <w:p>
            <w:r>
              <w:t>paths</w:t>
            </w:r>
          </w:p>
        </w:tc>
        <w:tc>
          <w:tcPr>
            <w:tcW w:type="dxa" w:w="2928"/>
          </w:tcPr>
          <w:p>
            <w:r>
              <w:t>data_raw, data_processed, models, logs, uploads</w:t>
            </w:r>
          </w:p>
        </w:tc>
        <w:tc>
          <w:tcPr>
            <w:tcW w:type="dxa" w:w="2928"/>
          </w:tcPr>
          <w:p>
            <w:r>
              <w:t>Centralised path management; no hardcoding in source files</w:t>
            </w:r>
          </w:p>
        </w:tc>
      </w:tr>
      <w:tr>
        <w:tc>
          <w:tcPr>
            <w:tcW w:type="dxa" w:w="2928"/>
          </w:tcPr>
          <w:p>
            <w:r>
              <w:t>datasets</w:t>
            </w:r>
          </w:p>
        </w:tc>
        <w:tc>
          <w:tcPr>
            <w:tcW w:type="dxa" w:w="2928"/>
          </w:tcPr>
          <w:p>
            <w:r>
              <w:t>root per dataset, train/val/test split ratios</w:t>
            </w:r>
          </w:p>
        </w:tc>
        <w:tc>
          <w:tcPr>
            <w:tcW w:type="dxa" w:w="2928"/>
          </w:tcPr>
          <w:p>
            <w:r>
              <w:t>70/15/15 split follows standard ML practice</w:t>
            </w:r>
          </w:p>
        </w:tc>
      </w:tr>
      <w:tr>
        <w:tc>
          <w:tcPr>
            <w:tcW w:type="dxa" w:w="2928"/>
          </w:tcPr>
          <w:p>
            <w:r>
              <w:t>preprocessing</w:t>
            </w:r>
          </w:p>
        </w:tc>
        <w:tc>
          <w:tcPr>
            <w:tcW w:type="dxa" w:w="2928"/>
          </w:tcPr>
          <w:p>
            <w:r>
              <w:t>frame_interval=10, face_size=224, n_mfcc=40</w:t>
            </w:r>
          </w:p>
        </w:tc>
        <w:tc>
          <w:tcPr>
            <w:tcW w:type="dxa" w:w="2928"/>
          </w:tcPr>
          <w:p>
            <w:r>
              <w:t>Matches ViT &amp; EfficientNet input size; MFCC config per ASVspoof baseline</w:t>
            </w:r>
          </w:p>
        </w:tc>
      </w:tr>
      <w:tr>
        <w:tc>
          <w:tcPr>
            <w:tcW w:type="dxa" w:w="2928"/>
          </w:tcPr>
          <w:p>
            <w:r>
              <w:t>models</w:t>
            </w:r>
          </w:p>
        </w:tc>
        <w:tc>
          <w:tcPr>
            <w:tcW w:type="dxa" w:w="2928"/>
          </w:tcPr>
          <w:p>
            <w:r>
              <w:t>pretrained=true, dropout, save_path per model</w:t>
            </w:r>
          </w:p>
        </w:tc>
        <w:tc>
          <w:tcPr>
            <w:tcW w:type="dxa" w:w="2928"/>
          </w:tcPr>
          <w:p>
            <w:r>
              <w:t>Transfer learning from ImageNet; dropout prevents overfitting</w:t>
            </w:r>
          </w:p>
        </w:tc>
      </w:tr>
      <w:tr>
        <w:tc>
          <w:tcPr>
            <w:tcW w:type="dxa" w:w="2928"/>
          </w:tcPr>
          <w:p>
            <w:r>
              <w:t>ensemble</w:t>
            </w:r>
          </w:p>
        </w:tc>
        <w:tc>
          <w:tcPr>
            <w:tcW w:type="dxa" w:w="2928"/>
          </w:tcPr>
          <w:p>
            <w:r>
              <w:t>strategy=weighted_average, weights per model, threshold</w:t>
            </w:r>
          </w:p>
        </w:tc>
        <w:tc>
          <w:tcPr>
            <w:tcW w:type="dxa" w:w="2928"/>
          </w:tcPr>
          <w:p>
            <w:r>
              <w:t>XceptionNet highest weight; weights tuneable post-evaluation</w:t>
            </w:r>
          </w:p>
        </w:tc>
      </w:tr>
      <w:tr>
        <w:tc>
          <w:tcPr>
            <w:tcW w:type="dxa" w:w="2928"/>
          </w:tcPr>
          <w:p>
            <w:r>
              <w:t>training</w:t>
            </w:r>
          </w:p>
        </w:tc>
        <w:tc>
          <w:tcPr>
            <w:tcW w:type="dxa" w:w="2928"/>
          </w:tcPr>
          <w:p>
            <w:r>
              <w:t>batch_size=32, lr=1e-4, mixed_precision=true</w:t>
            </w:r>
          </w:p>
        </w:tc>
        <w:tc>
          <w:tcPr>
            <w:tcW w:type="dxa" w:w="2928"/>
          </w:tcPr>
          <w:p>
            <w:r>
              <w:t>fp16 training halves VRAM usage; cosine LR schedule standard for ViT</w:t>
            </w:r>
          </w:p>
        </w:tc>
      </w:tr>
      <w:tr>
        <w:tc>
          <w:tcPr>
            <w:tcW w:type="dxa" w:w="2928"/>
          </w:tcPr>
          <w:p>
            <w:r>
              <w:t>api</w:t>
            </w:r>
          </w:p>
        </w:tc>
        <w:tc>
          <w:tcPr>
            <w:tcW w:type="dxa" w:w="2928"/>
          </w:tcPr>
          <w:p>
            <w:r>
              <w:t>delete_after_inference=true, allowed_extensions</w:t>
            </w:r>
          </w:p>
        </w:tc>
        <w:tc>
          <w:tcPr>
            <w:tcW w:type="dxa" w:w="2928"/>
          </w:tcPr>
          <w:p>
            <w:r>
              <w:t>Privacy compliance; restricts upload types to known formats</w:t>
            </w:r>
          </w:p>
        </w:tc>
      </w:tr>
    </w:tbl>
    <w:p/>
    <w:p>
      <w:pPr>
        <w:pStyle w:val="Heading2"/>
      </w:pPr>
      <w:r>
        <w:rPr>
          <w:color w:val="1F497D"/>
        </w:rPr>
        <w:t>6. Dependencies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2E75B6"/>
          </w:tcPr>
          <w:p>
            <w:r>
              <w:rPr>
                <w:b/>
                <w:color w:val="FFFFFF"/>
              </w:rPr>
              <w:t>Package</w:t>
            </w:r>
          </w:p>
        </w:tc>
        <w:tc>
          <w:tcPr>
            <w:tcW w:type="dxa" w:w="2928"/>
            <w:shd w:val="clear" w:color="auto" w:fill="2E75B6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928"/>
            <w:shd w:val="clear" w:color="auto" w:fill="2E75B6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928"/>
          </w:tcPr>
          <w:p>
            <w:r>
              <w:t>torch / torchvision</w:t>
            </w:r>
          </w:p>
        </w:tc>
        <w:tc>
          <w:tcPr>
            <w:tcW w:type="dxa" w:w="2928"/>
          </w:tcPr>
          <w:p>
            <w:r>
              <w:t>&gt;=2.2.0</w:t>
            </w:r>
          </w:p>
        </w:tc>
        <w:tc>
          <w:tcPr>
            <w:tcW w:type="dxa" w:w="2928"/>
          </w:tcPr>
          <w:p>
            <w:r>
              <w:t>Core deep learning framework</w:t>
            </w:r>
          </w:p>
        </w:tc>
      </w:tr>
      <w:tr>
        <w:tc>
          <w:tcPr>
            <w:tcW w:type="dxa" w:w="2928"/>
          </w:tcPr>
          <w:p>
            <w:r>
              <w:t>timm</w:t>
            </w:r>
          </w:p>
        </w:tc>
        <w:tc>
          <w:tcPr>
            <w:tcW w:type="dxa" w:w="2928"/>
          </w:tcPr>
          <w:p>
            <w:r>
              <w:t>&gt;=0.9.12</w:t>
            </w:r>
          </w:p>
        </w:tc>
        <w:tc>
          <w:tcPr>
            <w:tcW w:type="dxa" w:w="2928"/>
          </w:tcPr>
          <w:p>
            <w:r>
              <w:t>Pretrained XceptionNet, EfficientNet, ViT models</w:t>
            </w:r>
          </w:p>
        </w:tc>
      </w:tr>
      <w:tr>
        <w:tc>
          <w:tcPr>
            <w:tcW w:type="dxa" w:w="2928"/>
          </w:tcPr>
          <w:p>
            <w:r>
              <w:t>opencv-python</w:t>
            </w:r>
          </w:p>
        </w:tc>
        <w:tc>
          <w:tcPr>
            <w:tcW w:type="dxa" w:w="2928"/>
          </w:tcPr>
          <w:p>
            <w:r>
              <w:t>&gt;=4.9.0</w:t>
            </w:r>
          </w:p>
        </w:tc>
        <w:tc>
          <w:tcPr>
            <w:tcW w:type="dxa" w:w="2928"/>
          </w:tcPr>
          <w:p>
            <w:r>
              <w:t>Frame extraction from video</w:t>
            </w:r>
          </w:p>
        </w:tc>
      </w:tr>
      <w:tr>
        <w:tc>
          <w:tcPr>
            <w:tcW w:type="dxa" w:w="2928"/>
          </w:tcPr>
          <w:p>
            <w:r>
              <w:t>mtcnn</w:t>
            </w:r>
          </w:p>
        </w:tc>
        <w:tc>
          <w:tcPr>
            <w:tcW w:type="dxa" w:w="2928"/>
          </w:tcPr>
          <w:p>
            <w:r>
              <w:t>&gt;=0.1.1</w:t>
            </w:r>
          </w:p>
        </w:tc>
        <w:tc>
          <w:tcPr>
            <w:tcW w:type="dxa" w:w="2928"/>
          </w:tcPr>
          <w:p>
            <w:r>
              <w:t>Multi-task CNN face detection</w:t>
            </w:r>
          </w:p>
        </w:tc>
      </w:tr>
      <w:tr>
        <w:tc>
          <w:tcPr>
            <w:tcW w:type="dxa" w:w="2928"/>
          </w:tcPr>
          <w:p>
            <w:r>
              <w:t>librosa</w:t>
            </w:r>
          </w:p>
        </w:tc>
        <w:tc>
          <w:tcPr>
            <w:tcW w:type="dxa" w:w="2928"/>
          </w:tcPr>
          <w:p>
            <w:r>
              <w:t>&gt;=0.10.1</w:t>
            </w:r>
          </w:p>
        </w:tc>
        <w:tc>
          <w:tcPr>
            <w:tcW w:type="dxa" w:w="2928"/>
          </w:tcPr>
          <w:p>
            <w:r>
              <w:t>Audio feature extraction (MFCC, spectrogram)</w:t>
            </w:r>
          </w:p>
        </w:tc>
      </w:tr>
      <w:tr>
        <w:tc>
          <w:tcPr>
            <w:tcW w:type="dxa" w:w="2928"/>
          </w:tcPr>
          <w:p>
            <w:r>
              <w:t>fastapi + uvicorn</w:t>
            </w:r>
          </w:p>
        </w:tc>
        <w:tc>
          <w:tcPr>
            <w:tcW w:type="dxa" w:w="2928"/>
          </w:tcPr>
          <w:p>
            <w:r>
              <w:t>&gt;=0.110.0</w:t>
            </w:r>
          </w:p>
        </w:tc>
        <w:tc>
          <w:tcPr>
            <w:tcW w:type="dxa" w:w="2928"/>
          </w:tcPr>
          <w:p>
            <w:r>
              <w:t>Async REST API backend</w:t>
            </w:r>
          </w:p>
        </w:tc>
      </w:tr>
      <w:tr>
        <w:tc>
          <w:tcPr>
            <w:tcW w:type="dxa" w:w="2928"/>
          </w:tcPr>
          <w:p>
            <w:r>
              <w:t>albumentations</w:t>
            </w:r>
          </w:p>
        </w:tc>
        <w:tc>
          <w:tcPr>
            <w:tcW w:type="dxa" w:w="2928"/>
          </w:tcPr>
          <w:p>
            <w:r>
              <w:t>&gt;=1.3.1</w:t>
            </w:r>
          </w:p>
        </w:tc>
        <w:tc>
          <w:tcPr>
            <w:tcW w:type="dxa" w:w="2928"/>
          </w:tcPr>
          <w:p>
            <w:r>
              <w:t>GPU-accelerated image augmentations</w:t>
            </w:r>
          </w:p>
        </w:tc>
      </w:tr>
      <w:tr>
        <w:tc>
          <w:tcPr>
            <w:tcW w:type="dxa" w:w="2928"/>
          </w:tcPr>
          <w:p>
            <w:r>
              <w:t>grad-cam</w:t>
            </w:r>
          </w:p>
        </w:tc>
        <w:tc>
          <w:tcPr>
            <w:tcW w:type="dxa" w:w="2928"/>
          </w:tcPr>
          <w:p>
            <w:r>
              <w:t>&gt;=1.4.8</w:t>
            </w:r>
          </w:p>
        </w:tc>
        <w:tc>
          <w:tcPr>
            <w:tcW w:type="dxa" w:w="2928"/>
          </w:tcPr>
          <w:p>
            <w:r>
              <w:t>Grad-CAM explainability heatmaps</w:t>
            </w:r>
          </w:p>
        </w:tc>
      </w:tr>
      <w:tr>
        <w:tc>
          <w:tcPr>
            <w:tcW w:type="dxa" w:w="2928"/>
          </w:tcPr>
          <w:p>
            <w:r>
              <w:t>scikit-learn</w:t>
            </w:r>
          </w:p>
        </w:tc>
        <w:tc>
          <w:tcPr>
            <w:tcW w:type="dxa" w:w="2928"/>
          </w:tcPr>
          <w:p>
            <w:r>
              <w:t>&gt;=1.4.0</w:t>
            </w:r>
          </w:p>
        </w:tc>
        <w:tc>
          <w:tcPr>
            <w:tcW w:type="dxa" w:w="2928"/>
          </w:tcPr>
          <w:p>
            <w:r>
              <w:t>Metrics, ensemble stacking</w:t>
            </w:r>
          </w:p>
        </w:tc>
      </w:tr>
    </w:tbl>
    <w:p/>
    <w:p>
      <w:pPr>
        <w:pStyle w:val="Heading2"/>
      </w:pPr>
      <w:r>
        <w:rPr>
          <w:color w:val="1F497D"/>
        </w:rPr>
        <w:t>7. Final Directory Structure After Step 1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fyp-deepfake/</w:t>
        <w:br/>
        <w:t>├── config.yaml               ← central config</w:t>
        <w:br/>
        <w:t>├── .env.example              ← env template</w:t>
        <w:br/>
        <w:t>├── .env                      ← local env (not committed)</w:t>
        <w:br/>
        <w:t>├── .gitignore</w:t>
        <w:br/>
        <w:t>├── README.md</w:t>
        <w:br/>
        <w:t>├── requirements.txt</w:t>
        <w:br/>
        <w:t>├── scripts/</w:t>
        <w:br/>
        <w:t>│   └── setup.sh              ← environment setup script</w:t>
        <w:br/>
        <w:t>├── src/</w:t>
        <w:br/>
        <w:t>│   ├── __init__.py</w:t>
        <w:br/>
        <w:t>│   ├── api/__init__.py</w:t>
        <w:br/>
        <w:t>│   ├── inference/__init__.py</w:t>
        <w:br/>
        <w:t>│   ├── preprocessing/__init__.py</w:t>
        <w:br/>
        <w:t>│   ├── training/__init__.py</w:t>
        <w:br/>
        <w:t>│   └── utils/__init__.py</w:t>
        <w:br/>
        <w:t>├── tests/__init__.py</w:t>
        <w:br/>
        <w:t>├── notebooks/                ← .gitkeep</w:t>
        <w:br/>
        <w:t>├── data/</w:t>
        <w:br/>
        <w:t>│   ├── raw/</w:t>
        <w:br/>
        <w:t>│   │   ├── celeb-df/         ← .gitkeep (datasets not committed)</w:t>
        <w:br/>
        <w:t>│   │   ├── faceforensics/    ← .gitkeep</w:t>
        <w:br/>
        <w:t>│   │   └── dfdc/             ← .gitkeep</w:t>
        <w:br/>
        <w:t>│   └── processed/</w:t>
        <w:br/>
        <w:t>│       ├── frames/           ← .gitkeep</w:t>
        <w:br/>
        <w:t>│       ├── faces/            ← .gitkeep</w:t>
        <w:br/>
        <w:t>│       └── audio/            ← .gitkeep</w:t>
        <w:br/>
        <w:t>└── models/</w:t>
        <w:br/>
        <w:t xml:space="preserve">    ├── xception/             ← .gitkeep</w:t>
        <w:br/>
        <w:t xml:space="preserve">    ├── efficientnet/         ← .gitkeep</w:t>
        <w:br/>
        <w:t xml:space="preserve">    ├── vit/                  ← .gitkeep</w:t>
        <w:br/>
        <w:t xml:space="preserve">    └── ensemble/             ← .gitkeep</w:t>
      </w:r>
    </w:p>
    <w:p/>
    <w:p>
      <w:pPr>
        <w:pStyle w:val="Heading2"/>
      </w:pPr>
      <w:r>
        <w:rPr>
          <w:color w:val="1F497D"/>
        </w:rPr>
        <w:t>8. Verification Checklist</w:t>
      </w:r>
    </w:p>
    <w:p>
      <w:pPr>
        <w:pStyle w:val="ListBullet"/>
      </w:pPr>
      <w:r>
        <w:t>Python &gt;= 3.10 confirmed</w:t>
      </w:r>
    </w:p>
    <w:p>
      <w:pPr>
        <w:pStyle w:val="ListBullet"/>
      </w:pPr>
      <w:r>
        <w:t>venv created at project root</w:t>
      </w:r>
    </w:p>
    <w:p>
      <w:pPr>
        <w:pStyle w:val="ListBullet"/>
      </w:pPr>
      <w:r>
        <w:t>All packages in requirements.txt installed without error</w:t>
      </w:r>
    </w:p>
    <w:p>
      <w:pPr>
        <w:pStyle w:val="ListBullet"/>
      </w:pPr>
      <w:r>
        <w:t>config.yaml present and parseable (pyyaml)</w:t>
      </w:r>
    </w:p>
    <w:p>
      <w:pPr>
        <w:pStyle w:val="ListBullet"/>
      </w:pPr>
      <w:r>
        <w:t>.env created from .env.example</w:t>
      </w:r>
    </w:p>
    <w:p>
      <w:pPr>
        <w:pStyle w:val="ListBullet"/>
      </w:pPr>
      <w:r>
        <w:t>CUDA available (if GPU machine): torch.cuda.is_available() == True</w:t>
      </w:r>
    </w:p>
    <w:p>
      <w:pPr>
        <w:pStyle w:val="ListBullet"/>
      </w:pPr>
      <w:r>
        <w:t>All data/ and models/ subdirectories created</w:t>
      </w:r>
    </w:p>
    <w:p>
      <w:pPr>
        <w:pStyle w:val="ListBullet"/>
      </w:pPr>
      <w:r>
        <w:t>git remote origin set to Muavia-Shakeel/Deepfake-Detector</w:t>
      </w:r>
    </w:p>
    <w:p>
      <w:pPr>
        <w:pStyle w:val="ListBullet"/>
      </w:pPr>
      <w:r>
        <w:t>Step 1 commit pushed to main branch on GitHub</w:t>
      </w:r>
    </w:p>
    <w:p/>
    <w:p>
      <w:pPr>
        <w:pStyle w:val="Heading2"/>
      </w:pPr>
      <w:r>
        <w:rPr>
          <w:color w:val="1F497D"/>
        </w:rPr>
        <w:t>9. Next Step</w:t>
      </w:r>
    </w:p>
    <w:p>
      <w:r>
        <w:t>Step 2: Dataset Download &amp; Inspection — download Celeb-DF v2, FaceForensics++ (c23), and a DFDC subset; inspect sample counts, verify real/fake ratios, generate dataset statistics report.</w:t>
      </w:r>
    </w:p>
    <w:p/>
    <w:p>
      <w:pPr>
        <w:jc w:val="center"/>
      </w:pPr>
      <w:r>
        <w:rPr>
          <w:color w:val="7F7F7F"/>
          <w:sz w:val="18"/>
        </w:rPr>
        <w:t>Hybrid Ensemble Deepfake Detector  ·  Hazara University FYP  ·  Step 1 of 15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