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6E7D3AAF" w14:paraId="532D74F2" wp14:textId="5DEDB458">
      <w:pPr>
        <w:pStyle w:val="Heading1"/>
        <w:spacing w:before="800" w:after="0"/>
      </w:pPr>
      <w:r w:rsidRPr="6E7D3AAF" w:rsidR="6E7D3AAF">
        <w:rPr>
          <w:rFonts w:ascii="Arial" w:hAnsi="Arial" w:eastAsia="Arial" w:cs="Arial"/>
          <w:b w:val="1"/>
          <w:bCs w:val="1"/>
          <w:color w:val="1F3864"/>
          <w:sz w:val="30"/>
          <w:szCs w:val="30"/>
        </w:rPr>
        <w:t>Problem Statement</w:t>
      </w:r>
    </w:p>
    <w:p xmlns:wp14="http://schemas.microsoft.com/office/word/2010/wordml" w:rsidP="6E7D3AAF" w14:paraId="3671FFE0" wp14:textId="21CBB94B">
      <w:pPr>
        <w:spacing w:before="80" w:after="120"/>
        <w:jc w:val="both"/>
      </w:pPr>
      <w:r w:rsidRPr="6E7D3AAF" w:rsidR="6E7D3AAF">
        <w:rPr>
          <w:rFonts w:ascii="Arial" w:hAnsi="Arial" w:eastAsia="Arial" w:cs="Arial"/>
          <w:b w:val="0"/>
          <w:bCs w:val="0"/>
          <w:sz w:val="22"/>
          <w:szCs w:val="22"/>
          <w:lang w:val="en-US"/>
        </w:rPr>
        <w:t xml:space="preserve">Current federated learning models for multi-site medical image classification produce predictions without clinically usable explanations. Although federated learning preserves patient privacy by keeping raw imaging data at each hospital, the resulting global model </w:t>
      </w:r>
      <w:r w:rsidRPr="6E7D3AAF" w:rsidR="6E7D3AAF">
        <w:rPr>
          <w:rFonts w:ascii="Arial" w:hAnsi="Arial" w:eastAsia="Arial" w:cs="Arial"/>
          <w:b w:val="0"/>
          <w:bCs w:val="0"/>
          <w:sz w:val="22"/>
          <w:szCs w:val="22"/>
          <w:lang w:val="en-US"/>
        </w:rPr>
        <w:t>operates</w:t>
      </w:r>
      <w:r w:rsidRPr="6E7D3AAF" w:rsidR="6E7D3AAF">
        <w:rPr>
          <w:rFonts w:ascii="Arial" w:hAnsi="Arial" w:eastAsia="Arial" w:cs="Arial"/>
          <w:b w:val="0"/>
          <w:bCs w:val="0"/>
          <w:sz w:val="22"/>
          <w:szCs w:val="22"/>
          <w:lang w:val="en-US"/>
        </w:rPr>
        <w:t xml:space="preserve"> as a black box — clinicians receive a diagnostic prediction with no </w:t>
      </w:r>
      <w:r w:rsidRPr="6E7D3AAF" w:rsidR="6E7D3AAF">
        <w:rPr>
          <w:rFonts w:ascii="Arial" w:hAnsi="Arial" w:eastAsia="Arial" w:cs="Arial"/>
          <w:b w:val="0"/>
          <w:bCs w:val="0"/>
          <w:sz w:val="22"/>
          <w:szCs w:val="22"/>
          <w:lang w:val="en-US"/>
        </w:rPr>
        <w:t>indication</w:t>
      </w:r>
      <w:r w:rsidRPr="6E7D3AAF" w:rsidR="6E7D3AAF">
        <w:rPr>
          <w:rFonts w:ascii="Arial" w:hAnsi="Arial" w:eastAsia="Arial" w:cs="Arial"/>
          <w:b w:val="0"/>
          <w:bCs w:val="0"/>
          <w:sz w:val="22"/>
          <w:szCs w:val="22"/>
          <w:lang w:val="en-US"/>
        </w:rPr>
        <w:t xml:space="preserve"> of which anatomical regions or features drove the decision. Per-client gradient-based saliency maps (</w:t>
      </w:r>
      <w:r w:rsidRPr="6E7D3AAF" w:rsidR="6E7D3AAF">
        <w:rPr>
          <w:rFonts w:ascii="Arial" w:hAnsi="Arial" w:eastAsia="Arial" w:cs="Arial"/>
          <w:b w:val="0"/>
          <w:bCs w:val="0"/>
          <w:sz w:val="22"/>
          <w:szCs w:val="22"/>
          <w:lang w:val="en-US"/>
        </w:rPr>
        <w:t>GradCAM</w:t>
      </w:r>
      <w:r w:rsidRPr="6E7D3AAF" w:rsidR="6E7D3AAF">
        <w:rPr>
          <w:rFonts w:ascii="Arial" w:hAnsi="Arial" w:eastAsia="Arial" w:cs="Arial"/>
          <w:b w:val="0"/>
          <w:bCs w:val="0"/>
          <w:sz w:val="22"/>
          <w:szCs w:val="22"/>
          <w:lang w:val="en-US"/>
        </w:rPr>
        <w:t>) can be generated locally, but no principled method exists for combining them into a unified global explanation without transferring patient data off-site. Furthermore, existing aggregation workarounds treat all hospital clients as equal contributors, ignoring the substantial imbalance in dataset sizes across clinical institutions — a rural clinic with 200 scans should not carry the same explanatory weight as a tertiary hospital with 12,000. This gap leaves federated medical AI systems technically privacy-compliant but clinically undeployable.</w:t>
      </w:r>
    </w:p>
    <w:p xmlns:wp14="http://schemas.microsoft.com/office/word/2010/wordml" w:rsidP="6E7D3AAF" w14:paraId="2267EF13" wp14:textId="7A1F7932">
      <w:pPr>
        <w:spacing w:before="80" w:after="120"/>
        <w:jc w:val="both"/>
      </w:pPr>
      <w:r w:rsidRPr="6E7D3AAF" w:rsidR="6E7D3AAF">
        <w:rPr>
          <w:rFonts w:ascii="Arial" w:hAnsi="Arial" w:eastAsia="Arial" w:cs="Arial"/>
          <w:b w:val="1"/>
          <w:bCs w:val="1"/>
          <w:color w:val="1F3864"/>
          <w:sz w:val="30"/>
          <w:szCs w:val="30"/>
        </w:rPr>
        <w:t>Research Gap</w:t>
      </w:r>
    </w:p>
    <w:p xmlns:wp14="http://schemas.microsoft.com/office/word/2010/wordml" w:rsidP="6E7D3AAF" w14:paraId="02EB378F" wp14:textId="380A8F86">
      <w:pPr>
        <w:spacing w:before="80" w:after="120"/>
        <w:jc w:val="both"/>
      </w:pPr>
      <w:r w:rsidRPr="6E7D3AAF" w:rsidR="6E7D3AAF">
        <w:rPr>
          <w:rFonts w:ascii="Arial" w:hAnsi="Arial" w:eastAsia="Arial" w:cs="Arial"/>
          <w:b w:val="0"/>
          <w:bCs w:val="0"/>
          <w:sz w:val="22"/>
          <w:szCs w:val="22"/>
          <w:lang w:val="en-US"/>
        </w:rPr>
        <w:t xml:space="preserve">The following specific gaps were </w:t>
      </w:r>
      <w:r w:rsidRPr="6E7D3AAF" w:rsidR="6E7D3AAF">
        <w:rPr>
          <w:rFonts w:ascii="Arial" w:hAnsi="Arial" w:eastAsia="Arial" w:cs="Arial"/>
          <w:b w:val="0"/>
          <w:bCs w:val="0"/>
          <w:sz w:val="22"/>
          <w:szCs w:val="22"/>
          <w:lang w:val="en-US"/>
        </w:rPr>
        <w:t>identified</w:t>
      </w:r>
      <w:r w:rsidRPr="6E7D3AAF" w:rsidR="6E7D3AAF">
        <w:rPr>
          <w:rFonts w:ascii="Arial" w:hAnsi="Arial" w:eastAsia="Arial" w:cs="Arial"/>
          <w:b w:val="0"/>
          <w:bCs w:val="0"/>
          <w:sz w:val="22"/>
          <w:szCs w:val="22"/>
          <w:lang w:val="en-US"/>
        </w:rPr>
        <w:t xml:space="preserve"> from the literature review:</w:t>
      </w:r>
    </w:p>
    <w:p xmlns:wp14="http://schemas.microsoft.com/office/word/2010/wordml" w14:paraId="5B82D338" wp14:textId="77777777">
      <w:pPr>
        <w:pStyle w:val="ListParagraph"/>
        <w:numPr>
          <w:ilvl w:val="0"/>
          <w:numId w:val="2"/>
        </w:numPr>
        <w:spacing w:before="60" w:after="60"/>
        <w:rPr/>
      </w:pPr>
      <w:r w:rsidRPr="6E7D3AAF" w:rsidR="6E7D3AAF">
        <w:rPr>
          <w:rFonts w:ascii="Arial" w:hAnsi="Arial" w:eastAsia="Arial" w:cs="Arial"/>
          <w:sz w:val="22"/>
          <w:szCs w:val="22"/>
          <w:lang w:val="en-US"/>
        </w:rPr>
        <w:t xml:space="preserve">No established method for aggregating </w:t>
      </w:r>
      <w:r w:rsidRPr="6E7D3AAF" w:rsidR="6E7D3AAF">
        <w:rPr>
          <w:rFonts w:ascii="Arial" w:hAnsi="Arial" w:eastAsia="Arial" w:cs="Arial"/>
          <w:sz w:val="22"/>
          <w:szCs w:val="22"/>
          <w:lang w:val="en-US"/>
        </w:rPr>
        <w:t>GradCAM</w:t>
      </w:r>
      <w:r w:rsidRPr="6E7D3AAF" w:rsidR="6E7D3AAF">
        <w:rPr>
          <w:rFonts w:ascii="Arial" w:hAnsi="Arial" w:eastAsia="Arial" w:cs="Arial"/>
          <w:sz w:val="22"/>
          <w:szCs w:val="22"/>
          <w:lang w:val="en-US"/>
        </w:rPr>
        <w:t xml:space="preserve"> saliency maps across federated clients without sharing raw patient data or moving imaging data off-site.</w:t>
      </w:r>
    </w:p>
    <w:p xmlns:wp14="http://schemas.microsoft.com/office/word/2010/wordml" w14:paraId="6D38408C" wp14:textId="77777777">
      <w:pPr>
        <w:pStyle w:val="ListParagraph"/>
        <w:numPr>
          <w:ilvl w:val="0"/>
          <w:numId w:val="2"/>
        </w:numPr>
        <w:spacing w:before="60" w:after="60"/>
        <w:rPr/>
      </w:pPr>
      <w:r w:rsidRPr="6E7D3AAF" w:rsidR="6E7D3AAF">
        <w:rPr>
          <w:rFonts w:ascii="Arial" w:hAnsi="Arial" w:eastAsia="Arial" w:cs="Arial"/>
          <w:sz w:val="22"/>
          <w:szCs w:val="22"/>
          <w:lang w:val="en-US"/>
        </w:rPr>
        <w:t xml:space="preserve">Existing federated XAI approaches (e.g., </w:t>
      </w:r>
      <w:r w:rsidRPr="6E7D3AAF" w:rsidR="6E7D3AAF">
        <w:rPr>
          <w:rFonts w:ascii="Arial" w:hAnsi="Arial" w:eastAsia="Arial" w:cs="Arial"/>
          <w:sz w:val="22"/>
          <w:szCs w:val="22"/>
          <w:lang w:val="en-US"/>
        </w:rPr>
        <w:t>FedXAI</w:t>
      </w:r>
      <w:r w:rsidRPr="6E7D3AAF" w:rsidR="6E7D3AAF">
        <w:rPr>
          <w:rFonts w:ascii="Arial" w:hAnsi="Arial" w:eastAsia="Arial" w:cs="Arial"/>
          <w:sz w:val="22"/>
          <w:szCs w:val="22"/>
          <w:lang w:val="en-US"/>
        </w:rPr>
        <w:t xml:space="preserve">-Med) use heuristic or unweighted </w:t>
      </w:r>
      <w:r w:rsidRPr="6E7D3AAF" w:rsidR="6E7D3AAF">
        <w:rPr>
          <w:rFonts w:ascii="Arial" w:hAnsi="Arial" w:eastAsia="Arial" w:cs="Arial"/>
          <w:sz w:val="22"/>
          <w:szCs w:val="22"/>
          <w:lang w:val="en-US"/>
        </w:rPr>
        <w:t>explanation</w:t>
      </w:r>
      <w:r w:rsidRPr="6E7D3AAF" w:rsidR="6E7D3AAF">
        <w:rPr>
          <w:rFonts w:ascii="Arial" w:hAnsi="Arial" w:eastAsia="Arial" w:cs="Arial"/>
          <w:sz w:val="22"/>
          <w:szCs w:val="22"/>
          <w:lang w:val="en-US"/>
        </w:rPr>
        <w:t xml:space="preserve"> aggregation, ignoring the imbalance in dataset sizes across hospital clients.</w:t>
      </w:r>
    </w:p>
    <w:p xmlns:wp14="http://schemas.microsoft.com/office/word/2010/wordml" w14:paraId="2D97D017" wp14:textId="77777777">
      <w:pPr>
        <w:pStyle w:val="ListParagraph"/>
        <w:numPr>
          <w:ilvl w:val="0"/>
          <w:numId w:val="2"/>
        </w:numPr>
        <w:spacing w:before="60" w:after="60"/>
        <w:rPr/>
      </w:pPr>
      <w:r w:rsidRPr="6E7D3AAF" w:rsidR="6E7D3AAF">
        <w:rPr>
          <w:rFonts w:ascii="Arial" w:hAnsi="Arial" w:eastAsia="Arial" w:cs="Arial"/>
          <w:sz w:val="22"/>
          <w:szCs w:val="22"/>
          <w:lang w:val="en-US"/>
        </w:rPr>
        <w:t>GradCAM</w:t>
      </w:r>
      <w:r w:rsidRPr="6E7D3AAF" w:rsidR="6E7D3AAF">
        <w:rPr>
          <w:rFonts w:ascii="Arial" w:hAnsi="Arial" w:eastAsia="Arial" w:cs="Arial"/>
          <w:sz w:val="22"/>
          <w:szCs w:val="22"/>
          <w:lang w:val="en-US"/>
        </w:rPr>
        <w:t xml:space="preserve"> was designed under the assumption that a single model has simultaneous access to the input image and the full network — an assumption that breaks in federated settings where clients hold isolated data and diverging local weights.</w:t>
      </w:r>
    </w:p>
    <w:p xmlns:wp14="http://schemas.microsoft.com/office/word/2010/wordml" w14:paraId="59926FDC" wp14:textId="77777777">
      <w:pPr>
        <w:pStyle w:val="ListParagraph"/>
        <w:numPr>
          <w:ilvl w:val="0"/>
          <w:numId w:val="2"/>
        </w:numPr>
        <w:spacing w:before="60" w:after="60"/>
        <w:rPr/>
      </w:pPr>
      <w:r w:rsidRPr="6E7D3AAF" w:rsidR="6E7D3AAF">
        <w:rPr>
          <w:rFonts w:ascii="Arial" w:hAnsi="Arial" w:eastAsia="Arial" w:cs="Arial"/>
          <w:sz w:val="22"/>
          <w:szCs w:val="22"/>
          <w:lang w:val="en-US"/>
        </w:rPr>
        <w:t xml:space="preserve">Privacy-preserving mechanisms such as differential privacy (Adnan et al., 2022; </w:t>
      </w:r>
      <w:r w:rsidRPr="6E7D3AAF" w:rsidR="6E7D3AAF">
        <w:rPr>
          <w:rFonts w:ascii="Arial" w:hAnsi="Arial" w:eastAsia="Arial" w:cs="Arial"/>
          <w:sz w:val="22"/>
          <w:szCs w:val="22"/>
          <w:lang w:val="en-US"/>
        </w:rPr>
        <w:t>Kaissis</w:t>
      </w:r>
      <w:r w:rsidRPr="6E7D3AAF" w:rsidR="6E7D3AAF">
        <w:rPr>
          <w:rFonts w:ascii="Arial" w:hAnsi="Arial" w:eastAsia="Arial" w:cs="Arial"/>
          <w:sz w:val="22"/>
          <w:szCs w:val="22"/>
          <w:lang w:val="en-US"/>
        </w:rPr>
        <w:t xml:space="preserve"> et al., 2020) corrupt gradient signals, </w:t>
      </w:r>
      <w:r w:rsidRPr="6E7D3AAF" w:rsidR="6E7D3AAF">
        <w:rPr>
          <w:rFonts w:ascii="Arial" w:hAnsi="Arial" w:eastAsia="Arial" w:cs="Arial"/>
          <w:sz w:val="22"/>
          <w:szCs w:val="22"/>
          <w:lang w:val="en-US"/>
        </w:rPr>
        <w:t>rendering</w:t>
      </w:r>
      <w:r w:rsidRPr="6E7D3AAF" w:rsidR="6E7D3AAF">
        <w:rPr>
          <w:rFonts w:ascii="Arial" w:hAnsi="Arial" w:eastAsia="Arial" w:cs="Arial"/>
          <w:sz w:val="22"/>
          <w:szCs w:val="22"/>
          <w:lang w:val="en-US"/>
        </w:rPr>
        <w:t xml:space="preserve"> standard gradient-based explanations unreliable under strong privacy budgets.</w:t>
      </w:r>
    </w:p>
    <w:p xmlns:wp14="http://schemas.microsoft.com/office/word/2010/wordml" w14:paraId="67FCF935" wp14:textId="77777777">
      <w:pPr>
        <w:pStyle w:val="ListParagraph"/>
        <w:numPr>
          <w:ilvl w:val="0"/>
          <w:numId w:val="2"/>
        </w:numPr>
        <w:spacing w:before="60" w:after="60"/>
        <w:rPr/>
      </w:pPr>
      <w:r w:rsidRPr="6E7D3AAF" w:rsidR="6E7D3AAF">
        <w:rPr>
          <w:rFonts w:ascii="Arial" w:hAnsi="Arial" w:eastAsia="Arial" w:cs="Arial"/>
          <w:sz w:val="22"/>
          <w:szCs w:val="22"/>
          <w:lang w:val="en-US"/>
        </w:rPr>
        <w:t xml:space="preserve">Studies that do apply </w:t>
      </w:r>
      <w:r w:rsidRPr="6E7D3AAF" w:rsidR="6E7D3AAF">
        <w:rPr>
          <w:rFonts w:ascii="Arial" w:hAnsi="Arial" w:eastAsia="Arial" w:cs="Arial"/>
          <w:sz w:val="22"/>
          <w:szCs w:val="22"/>
          <w:lang w:val="en-US"/>
        </w:rPr>
        <w:t>GradCAM</w:t>
      </w:r>
      <w:r w:rsidRPr="6E7D3AAF" w:rsidR="6E7D3AAF">
        <w:rPr>
          <w:rFonts w:ascii="Arial" w:hAnsi="Arial" w:eastAsia="Arial" w:cs="Arial"/>
          <w:sz w:val="22"/>
          <w:szCs w:val="22"/>
          <w:lang w:val="en-US"/>
        </w:rPr>
        <w:t xml:space="preserve"> in federated settings (e.g., knee osteoarthritis grading, chest disease classification with blockchain) generate and evaluate maps locally — there is no mechanism to produce a coherent global explanation reflecting cross-institution variability.</w:t>
      </w:r>
    </w:p>
    <w:p xmlns:wp14="http://schemas.microsoft.com/office/word/2010/wordml" w14:paraId="2BFDD57F" wp14:textId="77777777">
      <w:pPr>
        <w:pStyle w:val="ListParagraph"/>
        <w:numPr>
          <w:ilvl w:val="0"/>
          <w:numId w:val="2"/>
        </w:numPr>
        <w:spacing w:before="60" w:after="60"/>
      </w:pPr>
      <w:r>
        <w:rPr>
          <w:rFonts w:ascii="Arial" w:hAnsi="Arial" w:eastAsia="Arial" w:cs="Arial"/>
          <w:sz w:val="22"/>
          <w:szCs w:val="22"/>
        </w:rPr>
        <w:t xml:space="preserve">Non-IID data distributions across hospital clients, which are the realistic clinical scenario, are rarely the focus of ablation studies in federated XAI work — the effect on explanation quality is therefore unknown.</w:t>
      </w:r>
    </w:p>
    <w:p xmlns:wp14="http://schemas.microsoft.com/office/word/2010/wordml" w:rsidP="6E7D3AAF" w14:paraId="6193A3A1" wp14:textId="00B41397">
      <w:pPr>
        <w:pStyle w:val="ListParagraph"/>
        <w:numPr>
          <w:ilvl w:val="0"/>
          <w:numId w:val="2"/>
        </w:numPr>
        <w:spacing w:before="60" w:after="60"/>
        <w:rPr>
          <w:rFonts w:ascii="Arial" w:hAnsi="Arial" w:eastAsia="Arial" w:cs="Arial"/>
          <w:sz w:val="22"/>
          <w:szCs w:val="22"/>
        </w:rPr>
      </w:pPr>
      <w:r w:rsidRPr="6E7D3AAF" w:rsidR="6E7D3AAF">
        <w:rPr>
          <w:rFonts w:ascii="Arial" w:hAnsi="Arial" w:eastAsia="Arial" w:cs="Arial"/>
          <w:sz w:val="22"/>
          <w:szCs w:val="22"/>
        </w:rPr>
        <w:t>Uncertainty quantification in federated settings (Radiology: AI, 2024) provides calibration but no spatial attribution — clinicians lack both confidence scores and localization cues simultaneously.</w:t>
      </w:r>
    </w:p>
    <w:p xmlns:wp14="http://schemas.microsoft.com/office/word/2010/wordml" w:rsidP="6E7D3AAF" w14:paraId="20E9C644" wp14:textId="6BAFC027">
      <w:pPr>
        <w:pStyle w:val="ListParagraph"/>
        <w:spacing w:before="60" w:after="60"/>
        <w:ind w:left="720"/>
      </w:pPr>
    </w:p>
    <w:p xmlns:wp14="http://schemas.microsoft.com/office/word/2010/wordml" w:rsidP="6E7D3AAF" w14:paraId="370D6742" wp14:textId="3F96EFA9">
      <w:pPr>
        <w:pStyle w:val="Normal"/>
        <w:spacing w:before="60" w:after="60"/>
        <w:ind w:left="0"/>
        <w:rPr>
          <w:rFonts w:ascii="Arial" w:hAnsi="Arial" w:eastAsia="Arial" w:cs="Arial"/>
          <w:b w:val="1"/>
          <w:bCs w:val="1"/>
          <w:color w:val="1F3864"/>
          <w:sz w:val="30"/>
          <w:szCs w:val="30"/>
        </w:rPr>
      </w:pPr>
    </w:p>
    <w:p xmlns:wp14="http://schemas.microsoft.com/office/word/2010/wordml" w:rsidP="6E7D3AAF" w14:paraId="36232479" wp14:textId="3D81A2CF">
      <w:pPr>
        <w:pStyle w:val="Normal"/>
        <w:spacing w:before="60" w:after="60"/>
        <w:ind w:left="0"/>
        <w:rPr>
          <w:rFonts w:ascii="Arial" w:hAnsi="Arial" w:eastAsia="Arial" w:cs="Arial"/>
          <w:b w:val="1"/>
          <w:bCs w:val="1"/>
          <w:color w:val="1F3864"/>
          <w:sz w:val="30"/>
          <w:szCs w:val="30"/>
        </w:rPr>
      </w:pPr>
    </w:p>
    <w:p xmlns:wp14="http://schemas.microsoft.com/office/word/2010/wordml" w:rsidP="6E7D3AAF" w14:paraId="09EC9890" wp14:textId="0CD2E188">
      <w:pPr>
        <w:pStyle w:val="Normal"/>
        <w:spacing w:before="60" w:after="60"/>
        <w:ind w:left="0"/>
      </w:pPr>
      <w:r w:rsidRPr="6E7D3AAF" w:rsidR="6E7D3AAF">
        <w:rPr>
          <w:rFonts w:ascii="Arial" w:hAnsi="Arial" w:eastAsia="Arial" w:cs="Arial"/>
          <w:b w:val="1"/>
          <w:bCs w:val="1"/>
          <w:color w:val="1F3864"/>
          <w:sz w:val="30"/>
          <w:szCs w:val="30"/>
        </w:rPr>
        <w:t>Research Objectives</w:t>
      </w:r>
    </w:p>
    <w:p xmlns:wp14="http://schemas.microsoft.com/office/word/2010/wordml" w:rsidP="6E7D3AAF" w14:paraId="6A05A809" wp14:textId="1B457F2A">
      <w:pPr>
        <w:spacing w:before="80" w:after="120"/>
        <w:jc w:val="both"/>
      </w:pPr>
      <w:r w:rsidRPr="6E7D3AAF" w:rsidR="6E7D3AAF">
        <w:rPr>
          <w:rFonts w:ascii="Arial" w:hAnsi="Arial" w:eastAsia="Arial" w:cs="Arial"/>
          <w:b w:val="0"/>
          <w:bCs w:val="0"/>
          <w:sz w:val="22"/>
          <w:szCs w:val="22"/>
          <w:lang w:val="en-US"/>
        </w:rPr>
        <w:t xml:space="preserve">This study pursues the following </w:t>
      </w:r>
      <w:r w:rsidRPr="6E7D3AAF" w:rsidR="6E7D3AAF">
        <w:rPr>
          <w:rFonts w:ascii="Arial" w:hAnsi="Arial" w:eastAsia="Arial" w:cs="Arial"/>
          <w:b w:val="0"/>
          <w:bCs w:val="0"/>
          <w:sz w:val="22"/>
          <w:szCs w:val="22"/>
          <w:lang w:val="en-US"/>
        </w:rPr>
        <w:t>objectives</w:t>
      </w:r>
      <w:r w:rsidRPr="6E7D3AAF" w:rsidR="6E7D3AAF">
        <w:rPr>
          <w:rFonts w:ascii="Arial" w:hAnsi="Arial" w:eastAsia="Arial" w:cs="Arial"/>
          <w:b w:val="0"/>
          <w:bCs w:val="0"/>
          <w:sz w:val="22"/>
          <w:szCs w:val="22"/>
          <w:lang w:val="en-US"/>
        </w:rPr>
        <w:t>:</w:t>
      </w:r>
    </w:p>
    <w:p xmlns:wp14="http://schemas.microsoft.com/office/word/2010/wordml" w14:paraId="4D4D4686" wp14:textId="77777777">
      <w:pPr>
        <w:pStyle w:val="ListParagraph"/>
        <w:numPr>
          <w:ilvl w:val="0"/>
          <w:numId w:val="3"/>
        </w:numPr>
        <w:spacing w:before="60" w:after="60"/>
      </w:pPr>
      <w:r>
        <w:rPr>
          <w:rFonts w:ascii="Arial" w:hAnsi="Arial" w:eastAsia="Arial" w:cs="Arial"/>
          <w:sz w:val="22"/>
          <w:szCs w:val="22"/>
        </w:rPr>
        <w:t xml:space="preserve">To develop a federated learning framework for multi-label chest pathology classification using EfficientNet-B0 trained on non-IID partitions of NIH ChestX-ray14 across simulated hospital clients.</w:t>
      </w:r>
    </w:p>
    <w:p xmlns:wp14="http://schemas.microsoft.com/office/word/2010/wordml" w14:paraId="406C687D" wp14:textId="77777777">
      <w:pPr>
        <w:pStyle w:val="ListParagraph"/>
        <w:numPr>
          <w:ilvl w:val="0"/>
          <w:numId w:val="3"/>
        </w:numPr>
        <w:spacing w:before="60" w:after="60"/>
        <w:rPr/>
      </w:pPr>
      <w:r w:rsidRPr="6E7D3AAF" w:rsidR="6E7D3AAF">
        <w:rPr>
          <w:rFonts w:ascii="Arial" w:hAnsi="Arial" w:eastAsia="Arial" w:cs="Arial"/>
          <w:sz w:val="22"/>
          <w:szCs w:val="22"/>
          <w:lang w:val="en-US"/>
        </w:rPr>
        <w:t xml:space="preserve">To design a dataset-size-weighted </w:t>
      </w:r>
      <w:r w:rsidRPr="6E7D3AAF" w:rsidR="6E7D3AAF">
        <w:rPr>
          <w:rFonts w:ascii="Arial" w:hAnsi="Arial" w:eastAsia="Arial" w:cs="Arial"/>
          <w:sz w:val="22"/>
          <w:szCs w:val="22"/>
          <w:lang w:val="en-US"/>
        </w:rPr>
        <w:t>GradCAM</w:t>
      </w:r>
      <w:r w:rsidRPr="6E7D3AAF" w:rsidR="6E7D3AAF">
        <w:rPr>
          <w:rFonts w:ascii="Arial" w:hAnsi="Arial" w:eastAsia="Arial" w:cs="Arial"/>
          <w:sz w:val="22"/>
          <w:szCs w:val="22"/>
          <w:lang w:val="en-US"/>
        </w:rPr>
        <w:t xml:space="preserve"> aggregation mechanism that produces a global saliency map from per-client local explanations without transferring patient data to the central server.</w:t>
      </w:r>
    </w:p>
    <w:p xmlns:wp14="http://schemas.microsoft.com/office/word/2010/wordml" w14:paraId="0BF71BB7" wp14:textId="77777777">
      <w:pPr>
        <w:pStyle w:val="ListParagraph"/>
        <w:numPr>
          <w:ilvl w:val="0"/>
          <w:numId w:val="3"/>
        </w:numPr>
        <w:spacing w:before="60" w:after="60"/>
      </w:pPr>
      <w:r>
        <w:rPr>
          <w:rFonts w:ascii="Arial" w:hAnsi="Arial" w:eastAsia="Arial" w:cs="Arial"/>
          <w:sz w:val="22"/>
          <w:szCs w:val="22"/>
        </w:rPr>
        <w:t xml:space="preserve">To evaluate classification performance (Accuracy, F1, AUC-ROC) of the proposed federated model against a centralized baseline and a federated model without XAI integration.</w:t>
      </w:r>
    </w:p>
    <w:p xmlns:wp14="http://schemas.microsoft.com/office/word/2010/wordml" w14:paraId="03BB474E" wp14:textId="77777777">
      <w:pPr>
        <w:pStyle w:val="ListParagraph"/>
        <w:numPr>
          <w:ilvl w:val="0"/>
          <w:numId w:val="3"/>
        </w:numPr>
        <w:spacing w:before="60" w:after="60"/>
        <w:rPr/>
      </w:pPr>
      <w:r w:rsidRPr="6E7D3AAF" w:rsidR="6E7D3AAF">
        <w:rPr>
          <w:rFonts w:ascii="Arial" w:hAnsi="Arial" w:eastAsia="Arial" w:cs="Arial"/>
          <w:sz w:val="22"/>
          <w:szCs w:val="22"/>
          <w:lang w:val="en-US"/>
        </w:rPr>
        <w:t xml:space="preserve">To assess explanation quality of the aggregated global saliency maps using faithfulness score and localization accuracy </w:t>
      </w:r>
      <w:r w:rsidRPr="6E7D3AAF" w:rsidR="6E7D3AAF">
        <w:rPr>
          <w:rFonts w:ascii="Arial" w:hAnsi="Arial" w:eastAsia="Arial" w:cs="Arial"/>
          <w:sz w:val="22"/>
          <w:szCs w:val="22"/>
          <w:lang w:val="en-US"/>
        </w:rPr>
        <w:t>validated</w:t>
      </w:r>
      <w:r w:rsidRPr="6E7D3AAF" w:rsidR="6E7D3AAF">
        <w:rPr>
          <w:rFonts w:ascii="Arial" w:hAnsi="Arial" w:eastAsia="Arial" w:cs="Arial"/>
          <w:sz w:val="22"/>
          <w:szCs w:val="22"/>
          <w:lang w:val="en-US"/>
        </w:rPr>
        <w:t xml:space="preserve"> against radiologist annotations.</w:t>
      </w:r>
    </w:p>
    <w:p xmlns:wp14="http://schemas.microsoft.com/office/word/2010/wordml" w14:paraId="05A124AE" wp14:textId="77777777">
      <w:pPr>
        <w:pStyle w:val="ListParagraph"/>
        <w:numPr>
          <w:ilvl w:val="0"/>
          <w:numId w:val="3"/>
        </w:numPr>
        <w:spacing w:before="60" w:after="60"/>
        <w:rPr/>
      </w:pPr>
      <w:r w:rsidRPr="6E7D3AAF" w:rsidR="6E7D3AAF">
        <w:rPr>
          <w:rFonts w:ascii="Arial" w:hAnsi="Arial" w:eastAsia="Arial" w:cs="Arial"/>
          <w:sz w:val="22"/>
          <w:szCs w:val="22"/>
          <w:lang w:val="en-US"/>
        </w:rPr>
        <w:t xml:space="preserve">To conduct ablation studies isolating the contribution of </w:t>
      </w:r>
      <w:r w:rsidRPr="6E7D3AAF" w:rsidR="6E7D3AAF">
        <w:rPr>
          <w:rFonts w:ascii="Arial" w:hAnsi="Arial" w:eastAsia="Arial" w:cs="Arial"/>
          <w:sz w:val="22"/>
          <w:szCs w:val="22"/>
          <w:lang w:val="en-US"/>
        </w:rPr>
        <w:t>GradCAM</w:t>
      </w:r>
      <w:r w:rsidRPr="6E7D3AAF" w:rsidR="6E7D3AAF">
        <w:rPr>
          <w:rFonts w:ascii="Arial" w:hAnsi="Arial" w:eastAsia="Arial" w:cs="Arial"/>
          <w:sz w:val="22"/>
          <w:szCs w:val="22"/>
          <w:lang w:val="en-US"/>
        </w:rPr>
        <w:t xml:space="preserve"> aggregation and the effect of non-IID versus IID data partitioning on both classification and explanation performance.</w:t>
      </w:r>
    </w:p>
    <w:p xmlns:wp14="http://schemas.microsoft.com/office/word/2010/wordml" w:rsidP="6E7D3AAF" w14:paraId="0691DE41" wp14:textId="015C1B9C">
      <w:pPr>
        <w:pStyle w:val="ListParagraph"/>
        <w:numPr>
          <w:ilvl w:val="0"/>
          <w:numId w:val="3"/>
        </w:numPr>
        <w:spacing w:before="60" w:after="60"/>
        <w:rPr>
          <w:rFonts w:ascii="Arial" w:hAnsi="Arial" w:eastAsia="Arial" w:cs="Arial"/>
          <w:sz w:val="22"/>
          <w:szCs w:val="22"/>
          <w:lang w:val="en-US"/>
        </w:rPr>
      </w:pPr>
      <w:r w:rsidRPr="6E7D3AAF" w:rsidR="6E7D3AAF">
        <w:rPr>
          <w:rFonts w:ascii="Arial" w:hAnsi="Arial" w:eastAsia="Arial" w:cs="Arial"/>
          <w:sz w:val="22"/>
          <w:szCs w:val="22"/>
          <w:lang w:val="en-US"/>
        </w:rPr>
        <w:t xml:space="preserve">To </w:t>
      </w:r>
      <w:r w:rsidRPr="6E7D3AAF" w:rsidR="6E7D3AAF">
        <w:rPr>
          <w:rFonts w:ascii="Arial" w:hAnsi="Arial" w:eastAsia="Arial" w:cs="Arial"/>
          <w:sz w:val="22"/>
          <w:szCs w:val="22"/>
          <w:lang w:val="en-US"/>
        </w:rPr>
        <w:t>identify</w:t>
      </w:r>
      <w:r w:rsidRPr="6E7D3AAF" w:rsidR="6E7D3AAF">
        <w:rPr>
          <w:rFonts w:ascii="Arial" w:hAnsi="Arial" w:eastAsia="Arial" w:cs="Arial"/>
          <w:sz w:val="22"/>
          <w:szCs w:val="22"/>
          <w:lang w:val="en-US"/>
        </w:rPr>
        <w:t xml:space="preserve"> the conditions under which federated </w:t>
      </w:r>
      <w:r w:rsidRPr="6E7D3AAF" w:rsidR="6E7D3AAF">
        <w:rPr>
          <w:rFonts w:ascii="Arial" w:hAnsi="Arial" w:eastAsia="Arial" w:cs="Arial"/>
          <w:sz w:val="22"/>
          <w:szCs w:val="22"/>
          <w:lang w:val="en-US"/>
        </w:rPr>
        <w:t>GradCAM</w:t>
      </w:r>
      <w:r w:rsidRPr="6E7D3AAF" w:rsidR="6E7D3AAF">
        <w:rPr>
          <w:rFonts w:ascii="Arial" w:hAnsi="Arial" w:eastAsia="Arial" w:cs="Arial"/>
          <w:sz w:val="22"/>
          <w:szCs w:val="22"/>
          <w:lang w:val="en-US"/>
        </w:rPr>
        <w:t xml:space="preserve"> aggregation faithfully </w:t>
      </w:r>
      <w:r w:rsidRPr="6E7D3AAF" w:rsidR="6E7D3AAF">
        <w:rPr>
          <w:rFonts w:ascii="Arial" w:hAnsi="Arial" w:eastAsia="Arial" w:cs="Arial"/>
          <w:sz w:val="22"/>
          <w:szCs w:val="22"/>
          <w:lang w:val="en-US"/>
        </w:rPr>
        <w:t>represents</w:t>
      </w:r>
      <w:r w:rsidRPr="6E7D3AAF" w:rsidR="6E7D3AAF">
        <w:rPr>
          <w:rFonts w:ascii="Arial" w:hAnsi="Arial" w:eastAsia="Arial" w:cs="Arial"/>
          <w:sz w:val="22"/>
          <w:szCs w:val="22"/>
          <w:lang w:val="en-US"/>
        </w:rPr>
        <w:t xml:space="preserve"> the global model's attention, and to characterize failure modes under extreme data imbalance across clients.</w:t>
      </w:r>
    </w:p>
    <w:p xmlns:wp14="http://schemas.microsoft.com/office/word/2010/wordml" w:rsidP="6E7D3AAF" w14:paraId="65B36420" wp14:textId="760D1C2E">
      <w:pPr>
        <w:pStyle w:val="Normal"/>
        <w:spacing w:before="60" w:after="60"/>
        <w:ind w:left="0"/>
        <w:rPr>
          <w:rFonts w:ascii="Arial" w:hAnsi="Arial" w:eastAsia="Arial" w:cs="Arial"/>
          <w:b w:val="1"/>
          <w:bCs w:val="1"/>
          <w:color w:val="1F3864"/>
          <w:sz w:val="30"/>
          <w:szCs w:val="30"/>
          <w:lang w:val="en-US"/>
        </w:rPr>
      </w:pPr>
    </w:p>
    <w:p xmlns:wp14="http://schemas.microsoft.com/office/word/2010/wordml" w:rsidP="6E7D3AAF" w14:paraId="717F0655" wp14:textId="37EBF57C">
      <w:pPr>
        <w:pStyle w:val="Normal"/>
        <w:spacing w:before="60" w:after="60"/>
        <w:ind w:left="0"/>
      </w:pPr>
      <w:r w:rsidRPr="6E7D3AAF" w:rsidR="6E7D3AAF">
        <w:rPr>
          <w:rFonts w:ascii="Arial" w:hAnsi="Arial" w:eastAsia="Arial" w:cs="Arial"/>
          <w:b w:val="1"/>
          <w:bCs w:val="1"/>
          <w:color w:val="1F3864"/>
          <w:sz w:val="30"/>
          <w:szCs w:val="30"/>
          <w:lang w:val="en-US"/>
        </w:rPr>
        <w:t>Proposed Methodology</w:t>
      </w:r>
    </w:p>
    <w:p xmlns:wp14="http://schemas.microsoft.com/office/word/2010/wordml" w14:paraId="754FA9EC" wp14:textId="77777777">
      <w:pPr>
        <w:pStyle w:val="Heading2"/>
        <w:spacing w:before="280" w:after="120"/>
      </w:pPr>
      <w:r>
        <w:rPr>
          <w:rFonts w:ascii="Arial" w:hAnsi="Arial" w:eastAsia="Arial" w:cs="Arial"/>
          <w:b/>
          <w:bCs/>
          <w:color w:val="2E75B6"/>
          <w:sz w:val="26"/>
          <w:szCs w:val="26"/>
        </w:rPr>
        <w:t xml:space="preserve">4.1 Dataset and Data Partitioning</w:t>
      </w:r>
    </w:p>
    <w:p xmlns:wp14="http://schemas.microsoft.com/office/word/2010/wordml" w14:paraId="3D8C3945" wp14:textId="77777777">
      <w:pPr>
        <w:spacing w:before="80" w:after="120"/>
        <w:jc w:val="both"/>
      </w:pPr>
      <w:r w:rsidRPr="6E7D3AAF" w:rsidR="6E7D3AAF">
        <w:rPr>
          <w:rFonts w:ascii="Arial" w:hAnsi="Arial" w:eastAsia="Arial" w:cs="Arial"/>
          <w:b w:val="0"/>
          <w:bCs w:val="0"/>
          <w:sz w:val="22"/>
          <w:szCs w:val="22"/>
          <w:lang w:val="en-US"/>
        </w:rPr>
        <w:t xml:space="preserve">The study uses the NIH ChestX-ray14 dataset, which </w:t>
      </w:r>
      <w:r w:rsidRPr="6E7D3AAF" w:rsidR="6E7D3AAF">
        <w:rPr>
          <w:rFonts w:ascii="Arial" w:hAnsi="Arial" w:eastAsia="Arial" w:cs="Arial"/>
          <w:b w:val="0"/>
          <w:bCs w:val="0"/>
          <w:sz w:val="22"/>
          <w:szCs w:val="22"/>
          <w:lang w:val="en-US"/>
        </w:rPr>
        <w:t>contains</w:t>
      </w:r>
      <w:r w:rsidRPr="6E7D3AAF" w:rsidR="6E7D3AAF">
        <w:rPr>
          <w:rFonts w:ascii="Arial" w:hAnsi="Arial" w:eastAsia="Arial" w:cs="Arial"/>
          <w:b w:val="0"/>
          <w:bCs w:val="0"/>
          <w:sz w:val="22"/>
          <w:szCs w:val="22"/>
          <w:lang w:val="en-US"/>
        </w:rPr>
        <w:t xml:space="preserve"> 112,120 frontal-view chest X-ray images annotated with 14 pathology labels. The dataset is partitioned into non-IID splits across 3 to 5 simulated hospital clients, where each client receives a different class distribution — reflecting the realistic scenario in which hospitals specialize in different patient populations. An IID partitioning is also prepared for ablation comparison.</w:t>
      </w:r>
    </w:p>
    <w:p xmlns:wp14="http://schemas.microsoft.com/office/word/2010/wordml" w14:paraId="7CF24D63" wp14:textId="77777777">
      <w:pPr>
        <w:pStyle w:val="Heading2"/>
        <w:spacing w:before="280" w:after="120"/>
      </w:pPr>
      <w:r>
        <w:rPr>
          <w:rFonts w:ascii="Arial" w:hAnsi="Arial" w:eastAsia="Arial" w:cs="Arial"/>
          <w:b/>
          <w:bCs/>
          <w:color w:val="2E75B6"/>
          <w:sz w:val="26"/>
          <w:szCs w:val="26"/>
        </w:rPr>
        <w:t xml:space="preserve">4.2 Local Model Training</w:t>
      </w:r>
    </w:p>
    <w:p xmlns:wp14="http://schemas.microsoft.com/office/word/2010/wordml" w14:paraId="656CA7A9" wp14:textId="77777777">
      <w:pPr>
        <w:spacing w:before="80" w:after="120"/>
        <w:jc w:val="both"/>
      </w:pPr>
      <w:r w:rsidRPr="6E7D3AAF" w:rsidR="6E7D3AAF">
        <w:rPr>
          <w:rFonts w:ascii="Arial" w:hAnsi="Arial" w:eastAsia="Arial" w:cs="Arial"/>
          <w:b w:val="0"/>
          <w:bCs w:val="0"/>
          <w:sz w:val="22"/>
          <w:szCs w:val="22"/>
          <w:lang w:val="en-US"/>
        </w:rPr>
        <w:t xml:space="preserve">Each hospital client trains an EfficientNet-B0 convolutional neural network locally on its assigned partition. EfficientNet-B0 was selected because it achieves strong classification performance within an 8 GB VRAM budget without architectural modification. Local training proceeds for a fixed number of epochs per federated round, after which each client outputs two artifacts: updated model weights and </w:t>
      </w:r>
      <w:r w:rsidRPr="6E7D3AAF" w:rsidR="6E7D3AAF">
        <w:rPr>
          <w:rFonts w:ascii="Arial" w:hAnsi="Arial" w:eastAsia="Arial" w:cs="Arial"/>
          <w:b w:val="0"/>
          <w:bCs w:val="0"/>
          <w:sz w:val="22"/>
          <w:szCs w:val="22"/>
          <w:lang w:val="en-US"/>
        </w:rPr>
        <w:t>GradCAM</w:t>
      </w:r>
      <w:r w:rsidRPr="6E7D3AAF" w:rsidR="6E7D3AAF">
        <w:rPr>
          <w:rFonts w:ascii="Arial" w:hAnsi="Arial" w:eastAsia="Arial" w:cs="Arial"/>
          <w:b w:val="0"/>
          <w:bCs w:val="0"/>
          <w:sz w:val="22"/>
          <w:szCs w:val="22"/>
          <w:lang w:val="en-US"/>
        </w:rPr>
        <w:t xml:space="preserve"> saliency maps computed on its local validation set.</w:t>
      </w:r>
    </w:p>
    <w:p xmlns:wp14="http://schemas.microsoft.com/office/word/2010/wordml" w14:paraId="049EFBE6" wp14:textId="77777777">
      <w:pPr>
        <w:pStyle w:val="Heading2"/>
        <w:spacing w:before="280" w:after="120"/>
      </w:pPr>
      <w:r>
        <w:rPr>
          <w:rFonts w:ascii="Arial" w:hAnsi="Arial" w:eastAsia="Arial" w:cs="Arial"/>
          <w:b/>
          <w:bCs/>
          <w:color w:val="2E75B6"/>
          <w:sz w:val="26"/>
          <w:szCs w:val="26"/>
        </w:rPr>
        <w:t xml:space="preserve">4.3 Federated Weight Aggregation</w:t>
      </w:r>
    </w:p>
    <w:p xmlns:wp14="http://schemas.microsoft.com/office/word/2010/wordml" w14:paraId="6A5DFB64" wp14:textId="77777777">
      <w:pPr>
        <w:spacing w:before="80" w:after="120"/>
        <w:jc w:val="both"/>
      </w:pPr>
      <w:r w:rsidRPr="6E7D3AAF" w:rsidR="6E7D3AAF">
        <w:rPr>
          <w:rFonts w:ascii="Arial" w:hAnsi="Arial" w:eastAsia="Arial" w:cs="Arial"/>
          <w:b w:val="0"/>
          <w:bCs w:val="0"/>
          <w:sz w:val="22"/>
          <w:szCs w:val="22"/>
          <w:lang w:val="en-US"/>
        </w:rPr>
        <w:t xml:space="preserve">Model weights from all participating clients are transmitted to the Central Aggregation Server, where </w:t>
      </w:r>
      <w:r w:rsidRPr="6E7D3AAF" w:rsidR="6E7D3AAF">
        <w:rPr>
          <w:rFonts w:ascii="Arial" w:hAnsi="Arial" w:eastAsia="Arial" w:cs="Arial"/>
          <w:b w:val="0"/>
          <w:bCs w:val="0"/>
          <w:sz w:val="22"/>
          <w:szCs w:val="22"/>
          <w:lang w:val="en-US"/>
        </w:rPr>
        <w:t>FedAvg</w:t>
      </w:r>
      <w:r w:rsidRPr="6E7D3AAF" w:rsidR="6E7D3AAF">
        <w:rPr>
          <w:rFonts w:ascii="Arial" w:hAnsi="Arial" w:eastAsia="Arial" w:cs="Arial"/>
          <w:b w:val="0"/>
          <w:bCs w:val="0"/>
          <w:sz w:val="22"/>
          <w:szCs w:val="22"/>
          <w:lang w:val="en-US"/>
        </w:rPr>
        <w:t xml:space="preserve"> is applied. Each client's weight contribution is proportional to its local dataset size. The aggregated global weights are broadcast back to all clients to initialize the next training round. No raw image data or patient records are transferred at any stage.</w:t>
      </w:r>
    </w:p>
    <w:p xmlns:wp14="http://schemas.microsoft.com/office/word/2010/wordml" w14:paraId="1587ACD4" wp14:textId="77777777">
      <w:pPr>
        <w:pStyle w:val="Heading2"/>
        <w:spacing w:before="280" w:after="120"/>
      </w:pPr>
      <w:r w:rsidRPr="6E7D3AAF" w:rsidR="6E7D3AAF">
        <w:rPr>
          <w:rFonts w:ascii="Arial" w:hAnsi="Arial" w:eastAsia="Arial" w:cs="Arial"/>
          <w:b w:val="1"/>
          <w:bCs w:val="1"/>
          <w:color w:val="2E75B6"/>
          <w:sz w:val="26"/>
          <w:szCs w:val="26"/>
          <w:lang w:val="en-US"/>
        </w:rPr>
        <w:t xml:space="preserve">4.4 Weighted </w:t>
      </w:r>
      <w:r w:rsidRPr="6E7D3AAF" w:rsidR="6E7D3AAF">
        <w:rPr>
          <w:rFonts w:ascii="Arial" w:hAnsi="Arial" w:eastAsia="Arial" w:cs="Arial"/>
          <w:b w:val="1"/>
          <w:bCs w:val="1"/>
          <w:color w:val="2E75B6"/>
          <w:sz w:val="26"/>
          <w:szCs w:val="26"/>
          <w:lang w:val="en-US"/>
        </w:rPr>
        <w:t>GradCAM</w:t>
      </w:r>
      <w:r w:rsidRPr="6E7D3AAF" w:rsidR="6E7D3AAF">
        <w:rPr>
          <w:rFonts w:ascii="Arial" w:hAnsi="Arial" w:eastAsia="Arial" w:cs="Arial"/>
          <w:b w:val="1"/>
          <w:bCs w:val="1"/>
          <w:color w:val="2E75B6"/>
          <w:sz w:val="26"/>
          <w:szCs w:val="26"/>
          <w:lang w:val="en-US"/>
        </w:rPr>
        <w:t xml:space="preserve"> Aggregation</w:t>
      </w:r>
    </w:p>
    <w:p xmlns:wp14="http://schemas.microsoft.com/office/word/2010/wordml" w14:paraId="43736B96" wp14:textId="77777777">
      <w:pPr>
        <w:spacing w:before="80" w:after="120"/>
        <w:jc w:val="both"/>
      </w:pPr>
      <w:r w:rsidRPr="6E7D3AAF" w:rsidR="6E7D3AAF">
        <w:rPr>
          <w:rFonts w:ascii="Arial" w:hAnsi="Arial" w:eastAsia="Arial" w:cs="Arial"/>
          <w:b w:val="0"/>
          <w:bCs w:val="0"/>
          <w:sz w:val="22"/>
          <w:szCs w:val="22"/>
          <w:lang w:val="en-US"/>
        </w:rPr>
        <w:t xml:space="preserve">After each training round, each client generates </w:t>
      </w:r>
      <w:r w:rsidRPr="6E7D3AAF" w:rsidR="6E7D3AAF">
        <w:rPr>
          <w:rFonts w:ascii="Arial" w:hAnsi="Arial" w:eastAsia="Arial" w:cs="Arial"/>
          <w:b w:val="0"/>
          <w:bCs w:val="0"/>
          <w:sz w:val="22"/>
          <w:szCs w:val="22"/>
          <w:lang w:val="en-US"/>
        </w:rPr>
        <w:t>GradCAM</w:t>
      </w:r>
      <w:r w:rsidRPr="6E7D3AAF" w:rsidR="6E7D3AAF">
        <w:rPr>
          <w:rFonts w:ascii="Arial" w:hAnsi="Arial" w:eastAsia="Arial" w:cs="Arial"/>
          <w:b w:val="0"/>
          <w:bCs w:val="0"/>
          <w:sz w:val="22"/>
          <w:szCs w:val="22"/>
          <w:lang w:val="en-US"/>
        </w:rPr>
        <w:t xml:space="preserve"> heatmaps by computing the gradient of the predicted class score with respect to the activations of the final convolutional layer in EfficientNet-B0. These per-client saliency maps are transmitted to the Central Aggregation Server (maps </w:t>
      </w:r>
      <w:r w:rsidRPr="6E7D3AAF" w:rsidR="6E7D3AAF">
        <w:rPr>
          <w:rFonts w:ascii="Arial" w:hAnsi="Arial" w:eastAsia="Arial" w:cs="Arial"/>
          <w:b w:val="0"/>
          <w:bCs w:val="0"/>
          <w:sz w:val="22"/>
          <w:szCs w:val="22"/>
          <w:lang w:val="en-US"/>
        </w:rPr>
        <w:t>contain</w:t>
      </w:r>
      <w:r w:rsidRPr="6E7D3AAF" w:rsidR="6E7D3AAF">
        <w:rPr>
          <w:rFonts w:ascii="Arial" w:hAnsi="Arial" w:eastAsia="Arial" w:cs="Arial"/>
          <w:b w:val="0"/>
          <w:bCs w:val="0"/>
          <w:sz w:val="22"/>
          <w:szCs w:val="22"/>
          <w:lang w:val="en-US"/>
        </w:rPr>
        <w:t xml:space="preserve"> no patient-identifiable information). The server combines the maps using a weighted average in which each client's contribution is proportional to the number of samples it used to generate the maps. The result is a Global Explanation Map that reflects the collective attention of the federated model across all hospital populations.</w:t>
      </w:r>
    </w:p>
    <w:p xmlns:wp14="http://schemas.microsoft.com/office/word/2010/wordml" w14:paraId="36605DE2" wp14:textId="77777777">
      <w:pPr>
        <w:pStyle w:val="Heading2"/>
        <w:spacing w:before="280" w:after="120"/>
      </w:pPr>
      <w:r>
        <w:rPr>
          <w:rFonts w:ascii="Arial" w:hAnsi="Arial" w:eastAsia="Arial" w:cs="Arial"/>
          <w:b/>
          <w:bCs/>
          <w:color w:val="2E75B6"/>
          <w:sz w:val="26"/>
          <w:szCs w:val="26"/>
        </w:rPr>
        <w:t xml:space="preserve">4.5 Evaluation Protocol</w:t>
      </w:r>
    </w:p>
    <w:p xmlns:wp14="http://schemas.microsoft.com/office/word/2010/wordml" w14:paraId="02F44348" wp14:textId="77777777">
      <w:pPr>
        <w:spacing w:before="80" w:after="120"/>
        <w:jc w:val="both"/>
      </w:pPr>
      <w:r>
        <w:rPr>
          <w:rFonts w:ascii="Arial" w:hAnsi="Arial" w:eastAsia="Arial" w:cs="Arial"/>
          <w:b w:val="false"/>
          <w:bCs w:val="false"/>
          <w:sz w:val="22"/>
          <w:szCs w:val="22"/>
        </w:rPr>
        <w:t xml:space="preserve">Classification performance is assessed using:</w:t>
      </w:r>
    </w:p>
    <w:p xmlns:wp14="http://schemas.microsoft.com/office/word/2010/wordml" w14:paraId="1D1C9AFA" wp14:textId="77777777">
      <w:pPr>
        <w:pStyle w:val="ListParagraph"/>
        <w:numPr>
          <w:ilvl w:val="0"/>
          <w:numId w:val="2"/>
        </w:numPr>
        <w:spacing w:before="60" w:after="60"/>
      </w:pPr>
      <w:r>
        <w:rPr>
          <w:rFonts w:ascii="Arial" w:hAnsi="Arial" w:eastAsia="Arial" w:cs="Arial"/>
          <w:sz w:val="22"/>
          <w:szCs w:val="22"/>
        </w:rPr>
        <w:t xml:space="preserve">Accuracy, macro F1-score, and AUC-ROC on a held-out test partition</w:t>
      </w:r>
    </w:p>
    <w:p xmlns:wp14="http://schemas.microsoft.com/office/word/2010/wordml" w:rsidP="6E7D3AAF" w14:paraId="26D5C88F" wp14:textId="77777777">
      <w:pPr>
        <w:pStyle w:val="ListParagraph"/>
        <w:numPr>
          <w:ilvl w:val="0"/>
          <w:numId w:val="2"/>
        </w:numPr>
        <w:spacing w:before="60" w:after="60"/>
        <w:rPr>
          <w:rFonts w:ascii="Arial" w:hAnsi="Arial" w:eastAsia="Arial" w:cs="Arial"/>
          <w:sz w:val="22"/>
          <w:szCs w:val="22"/>
          <w:lang w:val="en-US"/>
        </w:rPr>
      </w:pPr>
      <w:r w:rsidRPr="6E7D3AAF" w:rsidR="6E7D3AAF">
        <w:rPr>
          <w:rFonts w:ascii="Arial" w:hAnsi="Arial" w:eastAsia="Arial" w:cs="Arial"/>
          <w:sz w:val="22"/>
          <w:szCs w:val="22"/>
          <w:lang w:val="en-US"/>
        </w:rPr>
        <w:t xml:space="preserve">Comparison against a centralized baseline (upper bound) and a federated model without any XAI </w:t>
      </w:r>
      <w:r w:rsidRPr="6E7D3AAF" w:rsidR="6E7D3AAF">
        <w:rPr>
          <w:rFonts w:ascii="Arial" w:hAnsi="Arial" w:eastAsia="Arial" w:cs="Arial"/>
          <w:sz w:val="22"/>
          <w:szCs w:val="22"/>
          <w:lang w:val="en-US"/>
        </w:rPr>
        <w:t>component</w:t>
      </w:r>
    </w:p>
    <w:p xmlns:wp14="http://schemas.microsoft.com/office/word/2010/wordml" w14:paraId="5A39BBE3" wp14:textId="77777777">
      <w:pPr>
        <w:spacing w:before="60" w:after="0"/>
      </w:pPr>
      <w:r/>
    </w:p>
    <w:p xmlns:wp14="http://schemas.microsoft.com/office/word/2010/wordml" w14:paraId="07874C03" wp14:textId="77777777">
      <w:pPr>
        <w:spacing w:before="80" w:after="120"/>
        <w:jc w:val="both"/>
      </w:pPr>
      <w:r>
        <w:rPr>
          <w:rFonts w:ascii="Arial" w:hAnsi="Arial" w:eastAsia="Arial" w:cs="Arial"/>
          <w:b w:val="false"/>
          <w:bCs w:val="false"/>
          <w:sz w:val="22"/>
          <w:szCs w:val="22"/>
        </w:rPr>
        <w:t xml:space="preserve">Explanation quality is assessed using:</w:t>
      </w:r>
    </w:p>
    <w:p xmlns:wp14="http://schemas.microsoft.com/office/word/2010/wordml" w14:paraId="10F1095E" wp14:textId="77777777">
      <w:pPr>
        <w:pStyle w:val="ListParagraph"/>
        <w:numPr>
          <w:ilvl w:val="0"/>
          <w:numId w:val="2"/>
        </w:numPr>
        <w:spacing w:before="60" w:after="60"/>
      </w:pPr>
      <w:r>
        <w:rPr>
          <w:rFonts w:ascii="Arial" w:hAnsi="Arial" w:eastAsia="Arial" w:cs="Arial"/>
          <w:sz w:val="22"/>
          <w:szCs w:val="22"/>
        </w:rPr>
        <w:t xml:space="preserve">Faithfulness score: measuring the drop in prediction confidence when the top-k% highlighted regions are masked</w:t>
      </w:r>
    </w:p>
    <w:p xmlns:wp14="http://schemas.microsoft.com/office/word/2010/wordml" w14:paraId="0AA9C085" wp14:textId="77777777">
      <w:pPr>
        <w:pStyle w:val="ListParagraph"/>
        <w:numPr>
          <w:ilvl w:val="0"/>
          <w:numId w:val="2"/>
        </w:numPr>
        <w:spacing w:before="60" w:after="60"/>
      </w:pPr>
      <w:r>
        <w:rPr>
          <w:rFonts w:ascii="Arial" w:hAnsi="Arial" w:eastAsia="Arial" w:cs="Arial"/>
          <w:sz w:val="22"/>
          <w:szCs w:val="22"/>
        </w:rPr>
        <w:t xml:space="preserve">Localization accuracy: intersection-over-union between aggregated saliency maps and radiologist bounding box annotations</w:t>
      </w:r>
    </w:p>
    <w:p xmlns:wp14="http://schemas.microsoft.com/office/word/2010/wordml" w14:paraId="54451C34" wp14:textId="77777777">
      <w:pPr>
        <w:pStyle w:val="Heading2"/>
        <w:spacing w:before="280" w:after="120"/>
      </w:pPr>
      <w:r>
        <w:rPr>
          <w:rFonts w:ascii="Arial" w:hAnsi="Arial" w:eastAsia="Arial" w:cs="Arial"/>
          <w:b/>
          <w:bCs/>
          <w:color w:val="2E75B6"/>
          <w:sz w:val="26"/>
          <w:szCs w:val="26"/>
        </w:rPr>
        <w:t xml:space="preserve">4.6 Ablation Studies</w:t>
      </w:r>
    </w:p>
    <w:p xmlns:wp14="http://schemas.microsoft.com/office/word/2010/wordml" w14:paraId="7101B002" wp14:textId="77777777">
      <w:pPr>
        <w:spacing w:before="80" w:after="120"/>
        <w:jc w:val="both"/>
      </w:pPr>
      <w:r>
        <w:rPr>
          <w:rFonts w:ascii="Arial" w:hAnsi="Arial" w:eastAsia="Arial" w:cs="Arial"/>
          <w:b w:val="false"/>
          <w:bCs w:val="false"/>
          <w:sz w:val="22"/>
          <w:szCs w:val="22"/>
        </w:rPr>
        <w:t xml:space="preserve">Two ablation conditions are evaluated:</w:t>
      </w:r>
    </w:p>
    <w:p xmlns:wp14="http://schemas.microsoft.com/office/word/2010/wordml" w14:paraId="40B5D59C" wp14:textId="77777777">
      <w:pPr>
        <w:pStyle w:val="ListParagraph"/>
        <w:numPr>
          <w:ilvl w:val="0"/>
          <w:numId w:val="2"/>
        </w:numPr>
        <w:spacing w:before="60" w:after="60"/>
        <w:rPr/>
      </w:pPr>
      <w:r w:rsidRPr="6E7D3AAF" w:rsidR="6E7D3AAF">
        <w:rPr>
          <w:rFonts w:ascii="Arial" w:hAnsi="Arial" w:eastAsia="Arial" w:cs="Arial"/>
          <w:sz w:val="22"/>
          <w:szCs w:val="22"/>
          <w:lang w:val="en-US"/>
        </w:rPr>
        <w:t xml:space="preserve">Remove </w:t>
      </w:r>
      <w:r w:rsidRPr="6E7D3AAF" w:rsidR="6E7D3AAF">
        <w:rPr>
          <w:rFonts w:ascii="Arial" w:hAnsi="Arial" w:eastAsia="Arial" w:cs="Arial"/>
          <w:sz w:val="22"/>
          <w:szCs w:val="22"/>
          <w:lang w:val="en-US"/>
        </w:rPr>
        <w:t>GradCAM</w:t>
      </w:r>
      <w:r w:rsidRPr="6E7D3AAF" w:rsidR="6E7D3AAF">
        <w:rPr>
          <w:rFonts w:ascii="Arial" w:hAnsi="Arial" w:eastAsia="Arial" w:cs="Arial"/>
          <w:sz w:val="22"/>
          <w:szCs w:val="22"/>
          <w:lang w:val="en-US"/>
        </w:rPr>
        <w:t xml:space="preserve"> aggregation entirely — federated model trains </w:t>
      </w:r>
      <w:r w:rsidRPr="6E7D3AAF" w:rsidR="6E7D3AAF">
        <w:rPr>
          <w:rFonts w:ascii="Arial" w:hAnsi="Arial" w:eastAsia="Arial" w:cs="Arial"/>
          <w:sz w:val="22"/>
          <w:szCs w:val="22"/>
          <w:lang w:val="en-US"/>
        </w:rPr>
        <w:t>normally</w:t>
      </w:r>
      <w:r w:rsidRPr="6E7D3AAF" w:rsidR="6E7D3AAF">
        <w:rPr>
          <w:rFonts w:ascii="Arial" w:hAnsi="Arial" w:eastAsia="Arial" w:cs="Arial"/>
          <w:sz w:val="22"/>
          <w:szCs w:val="22"/>
          <w:lang w:val="en-US"/>
        </w:rPr>
        <w:t xml:space="preserve"> but no explanation is produced; isolates the accuracy cost of the XAI </w:t>
      </w:r>
      <w:r w:rsidRPr="6E7D3AAF" w:rsidR="6E7D3AAF">
        <w:rPr>
          <w:rFonts w:ascii="Arial" w:hAnsi="Arial" w:eastAsia="Arial" w:cs="Arial"/>
          <w:sz w:val="22"/>
          <w:szCs w:val="22"/>
          <w:lang w:val="en-US"/>
        </w:rPr>
        <w:t>component</w:t>
      </w:r>
      <w:r w:rsidRPr="6E7D3AAF" w:rsidR="6E7D3AAF">
        <w:rPr>
          <w:rFonts w:ascii="Arial" w:hAnsi="Arial" w:eastAsia="Arial" w:cs="Arial"/>
          <w:sz w:val="22"/>
          <w:szCs w:val="22"/>
          <w:lang w:val="en-US"/>
        </w:rPr>
        <w:t>.</w:t>
      </w:r>
    </w:p>
    <w:p xmlns:wp14="http://schemas.microsoft.com/office/word/2010/wordml" w:rsidP="6E7D3AAF" w14:paraId="509F9C19" wp14:textId="6F209FBD">
      <w:pPr>
        <w:pStyle w:val="ListParagraph"/>
        <w:numPr>
          <w:ilvl w:val="0"/>
          <w:numId w:val="2"/>
        </w:numPr>
        <w:spacing w:before="60" w:after="60"/>
        <w:rPr>
          <w:rFonts w:ascii="Arial" w:hAnsi="Arial" w:eastAsia="Arial" w:cs="Arial"/>
          <w:sz w:val="22"/>
          <w:szCs w:val="22"/>
        </w:rPr>
      </w:pPr>
      <w:r w:rsidRPr="6E7D3AAF" w:rsidR="6E7D3AAF">
        <w:rPr>
          <w:rFonts w:ascii="Arial" w:hAnsi="Arial" w:eastAsia="Arial" w:cs="Arial"/>
          <w:sz w:val="22"/>
          <w:szCs w:val="22"/>
        </w:rPr>
        <w:t>Replace non-IID partitions with IID splits — tests whether the weighted aggregation mechanism adds value only under realistic data imbalance conditions.</w:t>
      </w:r>
    </w:p>
    <w:p xmlns:wp14="http://schemas.microsoft.com/office/word/2010/wordml" w:rsidP="6E7D3AAF" w14:paraId="38DBBC37" wp14:textId="33169EB2">
      <w:pPr>
        <w:pStyle w:val="Normal"/>
        <w:spacing w:before="60" w:after="60"/>
        <w:ind w:left="0"/>
        <w:rPr>
          <w:rFonts w:ascii="Arial" w:hAnsi="Arial" w:eastAsia="Arial" w:cs="Arial"/>
          <w:b w:val="1"/>
          <w:bCs w:val="1"/>
          <w:color w:val="1F3864"/>
          <w:sz w:val="30"/>
          <w:szCs w:val="30"/>
        </w:rPr>
      </w:pPr>
    </w:p>
    <w:p xmlns:wp14="http://schemas.microsoft.com/office/word/2010/wordml" w:rsidP="6E7D3AAF" w14:paraId="174B5355" wp14:textId="7F12C32F">
      <w:pPr>
        <w:pStyle w:val="Normal"/>
        <w:spacing w:before="60" w:after="60"/>
        <w:ind w:left="0"/>
        <w:rPr>
          <w:rFonts w:ascii="Arial" w:hAnsi="Arial" w:eastAsia="Arial" w:cs="Arial"/>
          <w:b w:val="1"/>
          <w:bCs w:val="1"/>
          <w:color w:val="1F3864"/>
          <w:sz w:val="30"/>
          <w:szCs w:val="30"/>
        </w:rPr>
      </w:pPr>
    </w:p>
    <w:p xmlns:wp14="http://schemas.microsoft.com/office/word/2010/wordml" w:rsidP="6E7D3AAF" w14:paraId="38A0575D" wp14:textId="54760FD2">
      <w:pPr>
        <w:pStyle w:val="Normal"/>
        <w:spacing w:before="60" w:after="60"/>
        <w:ind w:left="0"/>
        <w:rPr>
          <w:rFonts w:ascii="Arial" w:hAnsi="Arial" w:eastAsia="Arial" w:cs="Arial"/>
          <w:b w:val="1"/>
          <w:bCs w:val="1"/>
          <w:color w:val="1F3864"/>
          <w:sz w:val="30"/>
          <w:szCs w:val="30"/>
        </w:rPr>
      </w:pPr>
    </w:p>
    <w:p xmlns:wp14="http://schemas.microsoft.com/office/word/2010/wordml" w:rsidP="6E7D3AAF" w14:paraId="0217FE91" wp14:textId="6B4CD9B9">
      <w:pPr>
        <w:pStyle w:val="Normal"/>
        <w:spacing w:before="60" w:after="60"/>
        <w:ind w:left="0"/>
        <w:rPr>
          <w:rFonts w:ascii="Arial" w:hAnsi="Arial" w:eastAsia="Arial" w:cs="Arial"/>
          <w:b w:val="1"/>
          <w:bCs w:val="1"/>
          <w:color w:val="1F3864"/>
          <w:sz w:val="30"/>
          <w:szCs w:val="30"/>
        </w:rPr>
      </w:pPr>
    </w:p>
    <w:p xmlns:wp14="http://schemas.microsoft.com/office/word/2010/wordml" w:rsidP="6E7D3AAF" w14:paraId="30564FF1" wp14:textId="5E8F4907">
      <w:pPr>
        <w:pStyle w:val="Normal"/>
        <w:spacing w:before="60" w:after="60"/>
        <w:ind w:left="0"/>
        <w:rPr>
          <w:rFonts w:ascii="Arial" w:hAnsi="Arial" w:eastAsia="Arial" w:cs="Arial"/>
          <w:b w:val="1"/>
          <w:bCs w:val="1"/>
          <w:color w:val="1F3864"/>
          <w:sz w:val="30"/>
          <w:szCs w:val="30"/>
        </w:rPr>
      </w:pPr>
    </w:p>
    <w:p xmlns:wp14="http://schemas.microsoft.com/office/word/2010/wordml" w:rsidP="6E7D3AAF" w14:paraId="40BF1FA3" wp14:textId="284F4BD1">
      <w:pPr>
        <w:pStyle w:val="Normal"/>
        <w:spacing w:before="60" w:after="60"/>
        <w:ind w:left="0"/>
        <w:rPr>
          <w:rFonts w:ascii="Arial" w:hAnsi="Arial" w:eastAsia="Arial" w:cs="Arial"/>
          <w:b w:val="1"/>
          <w:bCs w:val="1"/>
          <w:color w:val="1F3864"/>
          <w:sz w:val="30"/>
          <w:szCs w:val="30"/>
        </w:rPr>
      </w:pPr>
    </w:p>
    <w:p xmlns:wp14="http://schemas.microsoft.com/office/word/2010/wordml" w:rsidP="6E7D3AAF" w14:paraId="14367D45" wp14:textId="62521077">
      <w:pPr>
        <w:pStyle w:val="Normal"/>
        <w:spacing w:before="60" w:after="60"/>
        <w:ind w:left="0"/>
        <w:rPr>
          <w:rFonts w:ascii="Arial" w:hAnsi="Arial" w:eastAsia="Arial" w:cs="Arial"/>
          <w:b w:val="1"/>
          <w:bCs w:val="1"/>
          <w:color w:val="1F3864"/>
          <w:sz w:val="30"/>
          <w:szCs w:val="30"/>
        </w:rPr>
      </w:pPr>
    </w:p>
    <w:p xmlns:wp14="http://schemas.microsoft.com/office/word/2010/wordml" w:rsidP="6E7D3AAF" w14:paraId="5E529776" wp14:textId="26F0AFF1">
      <w:pPr>
        <w:pStyle w:val="Normal"/>
        <w:spacing w:before="60" w:after="60"/>
        <w:ind w:left="0"/>
        <w:rPr>
          <w:rFonts w:ascii="Arial" w:hAnsi="Arial" w:eastAsia="Arial" w:cs="Arial"/>
          <w:b w:val="1"/>
          <w:bCs w:val="1"/>
          <w:color w:val="1F3864"/>
          <w:sz w:val="30"/>
          <w:szCs w:val="30"/>
        </w:rPr>
      </w:pPr>
      <w:r w:rsidRPr="6E7D3AAF" w:rsidR="6E7D3AAF">
        <w:rPr>
          <w:rFonts w:ascii="Arial" w:hAnsi="Arial" w:eastAsia="Arial" w:cs="Arial"/>
          <w:b w:val="1"/>
          <w:bCs w:val="1"/>
          <w:color w:val="1F3864"/>
          <w:sz w:val="30"/>
          <w:szCs w:val="30"/>
        </w:rPr>
        <w:t>Architecture Component Summary</w:t>
      </w:r>
    </w:p>
    <w:p xmlns:wp14="http://schemas.microsoft.com/office/word/2010/wordml" w14:paraId="41C8F396" wp14:textId="77777777">
      <w:pPr>
        <w:spacing w:before="80" w:after="0"/>
      </w:pPr>
      <w:r/>
    </w:p>
    <w:tbl>
      <w:tblPr>
        <w:tblW w:w="9360" w:type="dxa"/>
        <w:tblBorders>
          <w:top w:val="single" w:color="auto" w:sz="4"/>
          <w:start w:val="single" w:color="auto" w:sz="4"/>
          <w:bottom w:val="single" w:color="auto" w:sz="4"/>
          <w:end w:val="single" w:color="auto" w:sz="4"/>
          <w:insideH w:val="single" w:color="auto" w:sz="4"/>
          <w:insideV w:val="single" w:color="auto" w:sz="4"/>
        </w:tblBorders>
      </w:tblPr>
      <w:tblGrid>
        <w:gridCol w:w="2200"/>
        <w:gridCol w:w="2400"/>
        <w:gridCol w:w="2400"/>
        <w:gridCol w:w="2360"/>
      </w:tblGrid>
      <w:tr xmlns:wp14="http://schemas.microsoft.com/office/word/2010/wordml" w:rsidTr="6E7D3AAF" w14:paraId="3BA215F2" wp14:textId="77777777">
        <w:trPr>
          <w:tblHeader/>
        </w:trPr>
        <w:tc>
          <w:tcPr>
            <w:tcW w:w="2200" w:type="dxa"/>
            <w:tcBorders>
              <w:top w:val="single" w:color="2E75B6" w:sz="1"/>
              <w:left w:val="single" w:color="2E75B6" w:sz="1"/>
              <w:bottom w:val="single" w:color="2E75B6" w:sz="1"/>
              <w:right w:val="single" w:color="2E75B6" w:sz="1"/>
            </w:tcBorders>
            <w:shd w:val="clear" w:color="auto" w:fill="1F3864"/>
            <w:tcMar>
              <w:top w:w="100" w:type="dxa"/>
              <w:left w:w="140" w:type="dxa"/>
              <w:bottom w:w="100" w:type="dxa"/>
              <w:right w:w="140" w:type="dxa"/>
            </w:tcMar>
          </w:tcPr>
          <w:p w:rsidP="6E7D3AAF" w14:paraId="18089E2F" wp14:textId="77777777">
            <w:pPr>
              <w:rPr>
                <w:rFonts w:ascii="Arial" w:hAnsi="Arial" w:eastAsia="Arial" w:cs="Arial"/>
                <w:b w:val="1"/>
                <w:bCs w:val="1"/>
                <w:color w:val="FFFFFF"/>
                <w:sz w:val="20"/>
                <w:szCs w:val="20"/>
                <w:lang w:val="en-US"/>
              </w:rPr>
            </w:pPr>
            <w:r w:rsidRPr="6E7D3AAF" w:rsidR="6E7D3AAF">
              <w:rPr>
                <w:rFonts w:ascii="Arial" w:hAnsi="Arial" w:eastAsia="Arial" w:cs="Arial"/>
                <w:b w:val="1"/>
                <w:bCs w:val="1"/>
                <w:color w:val="FFFFFF"/>
                <w:sz w:val="20"/>
                <w:szCs w:val="20"/>
                <w:lang w:val="en-US"/>
              </w:rPr>
              <w:t>Component</w:t>
            </w:r>
          </w:p>
        </w:tc>
        <w:tc>
          <w:tcPr>
            <w:tcW w:w="2400" w:type="dxa"/>
            <w:tcBorders>
              <w:top w:val="single" w:color="2E75B6" w:sz="1"/>
              <w:left w:val="single" w:color="2E75B6" w:sz="1"/>
              <w:bottom w:val="single" w:color="2E75B6" w:sz="1"/>
              <w:right w:val="single" w:color="2E75B6" w:sz="1"/>
            </w:tcBorders>
            <w:shd w:val="clear" w:color="auto" w:fill="1F3864"/>
            <w:tcMar>
              <w:top w:w="100" w:type="dxa"/>
              <w:left w:w="140" w:type="dxa"/>
              <w:bottom w:w="100" w:type="dxa"/>
              <w:right w:w="140" w:type="dxa"/>
            </w:tcMar>
          </w:tcPr>
          <w:p w14:paraId="31FF54C8" wp14:textId="77777777">
            <w:r>
              <w:rPr>
                <w:rFonts w:ascii="Arial" w:hAnsi="Arial" w:eastAsia="Arial" w:cs="Arial"/>
                <w:b/>
                <w:bCs/>
                <w:color w:val="FFFFFF"/>
                <w:sz w:val="20"/>
                <w:szCs w:val="20"/>
              </w:rPr>
              <w:t xml:space="preserve">Description</w:t>
            </w:r>
          </w:p>
        </w:tc>
        <w:tc>
          <w:tcPr>
            <w:tcW w:w="2400" w:type="dxa"/>
            <w:tcBorders>
              <w:top w:val="single" w:color="2E75B6" w:sz="1"/>
              <w:left w:val="single" w:color="2E75B6" w:sz="1"/>
              <w:bottom w:val="single" w:color="2E75B6" w:sz="1"/>
              <w:right w:val="single" w:color="2E75B6" w:sz="1"/>
            </w:tcBorders>
            <w:shd w:val="clear" w:color="auto" w:fill="1F3864"/>
            <w:tcMar>
              <w:top w:w="100" w:type="dxa"/>
              <w:left w:w="140" w:type="dxa"/>
              <w:bottom w:w="100" w:type="dxa"/>
              <w:right w:w="140" w:type="dxa"/>
            </w:tcMar>
          </w:tcPr>
          <w:p w14:paraId="56EC3E7D" wp14:textId="77777777">
            <w:r>
              <w:rPr>
                <w:rFonts w:ascii="Arial" w:hAnsi="Arial" w:eastAsia="Arial" w:cs="Arial"/>
                <w:b/>
                <w:bCs/>
                <w:color w:val="FFFFFF"/>
                <w:sz w:val="20"/>
                <w:szCs w:val="20"/>
              </w:rPr>
              <w:t xml:space="preserve">Technology</w:t>
            </w:r>
          </w:p>
        </w:tc>
        <w:tc>
          <w:tcPr>
            <w:tcW w:w="2360" w:type="dxa"/>
            <w:tcBorders>
              <w:top w:val="single" w:color="2E75B6" w:sz="1"/>
              <w:left w:val="single" w:color="2E75B6" w:sz="1"/>
              <w:bottom w:val="single" w:color="2E75B6" w:sz="1"/>
              <w:right w:val="single" w:color="2E75B6" w:sz="1"/>
            </w:tcBorders>
            <w:shd w:val="clear" w:color="auto" w:fill="1F3864"/>
            <w:tcMar>
              <w:top w:w="100" w:type="dxa"/>
              <w:left w:w="140" w:type="dxa"/>
              <w:bottom w:w="100" w:type="dxa"/>
              <w:right w:w="140" w:type="dxa"/>
            </w:tcMar>
          </w:tcPr>
          <w:p w14:paraId="572E2AB2" wp14:textId="77777777">
            <w:r>
              <w:rPr>
                <w:rFonts w:ascii="Arial" w:hAnsi="Arial" w:eastAsia="Arial" w:cs="Arial"/>
                <w:b/>
                <w:bCs/>
                <w:color w:val="FFFFFF"/>
                <w:sz w:val="20"/>
                <w:szCs w:val="20"/>
              </w:rPr>
              <w:t xml:space="preserve">Output</w:t>
            </w:r>
          </w:p>
        </w:tc>
      </w:tr>
      <w:tr xmlns:wp14="http://schemas.microsoft.com/office/word/2010/wordml" w:rsidTr="6E7D3AAF" w14:paraId="1A8ACAA5" wp14:textId="77777777">
        <w:tc>
          <w:tcPr>
            <w:tcW w:w="22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63D3C82D" wp14:textId="77777777">
            <w:r>
              <w:rPr>
                <w:rFonts w:ascii="Arial" w:hAnsi="Arial" w:eastAsia="Arial" w:cs="Arial"/>
                <w:sz w:val="20"/>
                <w:szCs w:val="20"/>
              </w:rPr>
              <w:t xml:space="preserve">Hospital Client (x3–5)</w:t>
            </w:r>
          </w:p>
        </w:tc>
        <w:tc>
          <w:tcPr>
            <w:tcW w:w="24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09D90AF6" wp14:textId="77777777">
            <w:r w:rsidRPr="6E7D3AAF" w:rsidR="6E7D3AAF">
              <w:rPr>
                <w:rFonts w:ascii="Arial" w:hAnsi="Arial" w:eastAsia="Arial" w:cs="Arial"/>
                <w:sz w:val="20"/>
                <w:szCs w:val="20"/>
                <w:lang w:val="en-US"/>
              </w:rPr>
              <w:t xml:space="preserve">Local data partition, model training, local </w:t>
            </w:r>
            <w:r w:rsidRPr="6E7D3AAF" w:rsidR="6E7D3AAF">
              <w:rPr>
                <w:rFonts w:ascii="Arial" w:hAnsi="Arial" w:eastAsia="Arial" w:cs="Arial"/>
                <w:sz w:val="20"/>
                <w:szCs w:val="20"/>
                <w:lang w:val="en-US"/>
              </w:rPr>
              <w:t>GradCAM</w:t>
            </w:r>
            <w:r w:rsidRPr="6E7D3AAF" w:rsidR="6E7D3AAF">
              <w:rPr>
                <w:rFonts w:ascii="Arial" w:hAnsi="Arial" w:eastAsia="Arial" w:cs="Arial"/>
                <w:sz w:val="20"/>
                <w:szCs w:val="20"/>
                <w:lang w:val="en-US"/>
              </w:rPr>
              <w:t xml:space="preserve"> generation</w:t>
            </w:r>
          </w:p>
        </w:tc>
        <w:tc>
          <w:tcPr>
            <w:tcW w:w="24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rsidP="6E7D3AAF" w14:paraId="644C47AA" wp14:textId="77777777">
            <w:pPr>
              <w:rPr>
                <w:rFonts w:ascii="Arial" w:hAnsi="Arial" w:eastAsia="Arial" w:cs="Arial"/>
                <w:sz w:val="20"/>
                <w:szCs w:val="20"/>
                <w:lang w:val="en-US"/>
              </w:rPr>
            </w:pPr>
            <w:r w:rsidRPr="6E7D3AAF" w:rsidR="6E7D3AAF">
              <w:rPr>
                <w:rFonts w:ascii="Arial" w:hAnsi="Arial" w:eastAsia="Arial" w:cs="Arial"/>
                <w:sz w:val="20"/>
                <w:szCs w:val="20"/>
                <w:lang w:val="en-US"/>
              </w:rPr>
              <w:t xml:space="preserve">EfficientNet-B0, </w:t>
            </w:r>
            <w:r w:rsidRPr="6E7D3AAF" w:rsidR="6E7D3AAF">
              <w:rPr>
                <w:rFonts w:ascii="Arial" w:hAnsi="Arial" w:eastAsia="Arial" w:cs="Arial"/>
                <w:sz w:val="20"/>
                <w:szCs w:val="20"/>
                <w:lang w:val="en-US"/>
              </w:rPr>
              <w:t>PyTorch</w:t>
            </w:r>
          </w:p>
        </w:tc>
        <w:tc>
          <w:tcPr>
            <w:tcW w:w="236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24E8CC9C" wp14:textId="77777777">
            <w:r>
              <w:rPr>
                <w:rFonts w:ascii="Arial" w:hAnsi="Arial" w:eastAsia="Arial" w:cs="Arial"/>
                <w:sz w:val="20"/>
                <w:szCs w:val="20"/>
              </w:rPr>
              <w:t xml:space="preserve">Model weights + saliency maps</w:t>
            </w:r>
          </w:p>
        </w:tc>
      </w:tr>
      <w:tr xmlns:wp14="http://schemas.microsoft.com/office/word/2010/wordml" w:rsidTr="6E7D3AAF" w14:paraId="5E0B96B5" wp14:textId="77777777">
        <w:tc>
          <w:tcPr>
            <w:tcW w:w="22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56D5F223" wp14:textId="77777777">
            <w:r>
              <w:rPr>
                <w:rFonts w:ascii="Arial" w:hAnsi="Arial" w:eastAsia="Arial" w:cs="Arial"/>
                <w:sz w:val="20"/>
                <w:szCs w:val="20"/>
              </w:rPr>
              <w:t xml:space="preserve">Central Aggregation Server</w:t>
            </w:r>
          </w:p>
        </w:tc>
        <w:tc>
          <w:tcPr>
            <w:tcW w:w="2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EB7145C" wp14:textId="77777777">
            <w:r w:rsidRPr="6E7D3AAF" w:rsidR="6E7D3AAF">
              <w:rPr>
                <w:rFonts w:ascii="Arial" w:hAnsi="Arial" w:eastAsia="Arial" w:cs="Arial"/>
                <w:sz w:val="20"/>
                <w:szCs w:val="20"/>
                <w:lang w:val="en-US"/>
              </w:rPr>
              <w:t xml:space="preserve">Receives weights and maps; performs </w:t>
            </w:r>
            <w:r w:rsidRPr="6E7D3AAF" w:rsidR="6E7D3AAF">
              <w:rPr>
                <w:rFonts w:ascii="Arial" w:hAnsi="Arial" w:eastAsia="Arial" w:cs="Arial"/>
                <w:sz w:val="20"/>
                <w:szCs w:val="20"/>
                <w:lang w:val="en-US"/>
              </w:rPr>
              <w:t>FedAvg</w:t>
            </w:r>
            <w:r w:rsidRPr="6E7D3AAF" w:rsidR="6E7D3AAF">
              <w:rPr>
                <w:rFonts w:ascii="Arial" w:hAnsi="Arial" w:eastAsia="Arial" w:cs="Arial"/>
                <w:sz w:val="20"/>
                <w:szCs w:val="20"/>
                <w:lang w:val="en-US"/>
              </w:rPr>
              <w:t xml:space="preserve"> and weighted </w:t>
            </w:r>
            <w:r w:rsidRPr="6E7D3AAF" w:rsidR="6E7D3AAF">
              <w:rPr>
                <w:rFonts w:ascii="Arial" w:hAnsi="Arial" w:eastAsia="Arial" w:cs="Arial"/>
                <w:sz w:val="20"/>
                <w:szCs w:val="20"/>
                <w:lang w:val="en-US"/>
              </w:rPr>
              <w:t>GradCAM</w:t>
            </w:r>
            <w:r w:rsidRPr="6E7D3AAF" w:rsidR="6E7D3AAF">
              <w:rPr>
                <w:rFonts w:ascii="Arial" w:hAnsi="Arial" w:eastAsia="Arial" w:cs="Arial"/>
                <w:sz w:val="20"/>
                <w:szCs w:val="20"/>
                <w:lang w:val="en-US"/>
              </w:rPr>
              <w:t xml:space="preserve"> averaging</w:t>
            </w:r>
          </w:p>
        </w:tc>
        <w:tc>
          <w:tcPr>
            <w:tcW w:w="2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1A65171" wp14:textId="77777777">
            <w:r w:rsidRPr="6E7D3AAF" w:rsidR="6E7D3AAF">
              <w:rPr>
                <w:rFonts w:ascii="Arial" w:hAnsi="Arial" w:eastAsia="Arial" w:cs="Arial"/>
                <w:sz w:val="20"/>
                <w:szCs w:val="20"/>
                <w:lang w:val="en-US"/>
              </w:rPr>
              <w:t>FedAvg</w:t>
            </w:r>
            <w:r w:rsidRPr="6E7D3AAF" w:rsidR="6E7D3AAF">
              <w:rPr>
                <w:rFonts w:ascii="Arial" w:hAnsi="Arial" w:eastAsia="Arial" w:cs="Arial"/>
                <w:sz w:val="20"/>
                <w:szCs w:val="20"/>
                <w:lang w:val="en-US"/>
              </w:rPr>
              <w:t xml:space="preserve"> algorithm</w:t>
            </w:r>
          </w:p>
        </w:tc>
        <w:tc>
          <w:tcPr>
            <w:tcW w:w="2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71447E2" wp14:textId="77777777">
            <w:r>
              <w:rPr>
                <w:rFonts w:ascii="Arial" w:hAnsi="Arial" w:eastAsia="Arial" w:cs="Arial"/>
                <w:sz w:val="20"/>
                <w:szCs w:val="20"/>
              </w:rPr>
              <w:t xml:space="preserve">Global model + Global Explanation Map</w:t>
            </w:r>
          </w:p>
        </w:tc>
      </w:tr>
      <w:tr xmlns:wp14="http://schemas.microsoft.com/office/word/2010/wordml" w:rsidTr="6E7D3AAF" w14:paraId="59F90526" wp14:textId="77777777">
        <w:tc>
          <w:tcPr>
            <w:tcW w:w="22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689796D3" wp14:textId="77777777">
            <w:r>
              <w:rPr>
                <w:rFonts w:ascii="Arial" w:hAnsi="Arial" w:eastAsia="Arial" w:cs="Arial"/>
                <w:sz w:val="20"/>
                <w:szCs w:val="20"/>
              </w:rPr>
              <w:t xml:space="preserve">Weight Aggregation</w:t>
            </w:r>
          </w:p>
        </w:tc>
        <w:tc>
          <w:tcPr>
            <w:tcW w:w="24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4C7F9A2F" wp14:textId="77777777">
            <w:r>
              <w:rPr>
                <w:rFonts w:ascii="Arial" w:hAnsi="Arial" w:eastAsia="Arial" w:cs="Arial"/>
                <w:sz w:val="20"/>
                <w:szCs w:val="20"/>
              </w:rPr>
              <w:t xml:space="preserve">Dataset-size-proportional averaging of model parameters</w:t>
            </w:r>
          </w:p>
        </w:tc>
        <w:tc>
          <w:tcPr>
            <w:tcW w:w="24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44D28296" wp14:textId="77777777">
            <w:r w:rsidRPr="6E7D3AAF" w:rsidR="6E7D3AAF">
              <w:rPr>
                <w:rFonts w:ascii="Arial" w:hAnsi="Arial" w:eastAsia="Arial" w:cs="Arial"/>
                <w:sz w:val="20"/>
                <w:szCs w:val="20"/>
                <w:lang w:val="en-US"/>
              </w:rPr>
              <w:t>FedAvg</w:t>
            </w:r>
            <w:r w:rsidRPr="6E7D3AAF" w:rsidR="6E7D3AAF">
              <w:rPr>
                <w:rFonts w:ascii="Arial" w:hAnsi="Arial" w:eastAsia="Arial" w:cs="Arial"/>
                <w:sz w:val="20"/>
                <w:szCs w:val="20"/>
                <w:lang w:val="en-US"/>
              </w:rPr>
              <w:t xml:space="preserve"> (McMahan et al.)</w:t>
            </w:r>
          </w:p>
        </w:tc>
        <w:tc>
          <w:tcPr>
            <w:tcW w:w="236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277203FC" wp14:textId="77777777">
            <w:r>
              <w:rPr>
                <w:rFonts w:ascii="Arial" w:hAnsi="Arial" w:eastAsia="Arial" w:cs="Arial"/>
                <w:sz w:val="20"/>
                <w:szCs w:val="20"/>
              </w:rPr>
              <w:t xml:space="preserve">Updated global weights</w:t>
            </w:r>
          </w:p>
        </w:tc>
      </w:tr>
      <w:tr xmlns:wp14="http://schemas.microsoft.com/office/word/2010/wordml" w:rsidTr="6E7D3AAF" w14:paraId="707A89F4" wp14:textId="77777777">
        <w:tc>
          <w:tcPr>
            <w:tcW w:w="22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2BBBAD1" wp14:textId="77777777">
            <w:r w:rsidRPr="6E7D3AAF" w:rsidR="6E7D3AAF">
              <w:rPr>
                <w:rFonts w:ascii="Arial" w:hAnsi="Arial" w:eastAsia="Arial" w:cs="Arial"/>
                <w:sz w:val="20"/>
                <w:szCs w:val="20"/>
                <w:lang w:val="en-US"/>
              </w:rPr>
              <w:t>GradCAM</w:t>
            </w:r>
            <w:r w:rsidRPr="6E7D3AAF" w:rsidR="6E7D3AAF">
              <w:rPr>
                <w:rFonts w:ascii="Arial" w:hAnsi="Arial" w:eastAsia="Arial" w:cs="Arial"/>
                <w:sz w:val="20"/>
                <w:szCs w:val="20"/>
                <w:lang w:val="en-US"/>
              </w:rPr>
              <w:t xml:space="preserve"> Aggregation</w:t>
            </w:r>
          </w:p>
        </w:tc>
        <w:tc>
          <w:tcPr>
            <w:tcW w:w="2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D6A93E0" wp14:textId="77777777">
            <w:r>
              <w:rPr>
                <w:rFonts w:ascii="Arial" w:hAnsi="Arial" w:eastAsia="Arial" w:cs="Arial"/>
                <w:sz w:val="20"/>
                <w:szCs w:val="20"/>
              </w:rPr>
              <w:t xml:space="preserve">Weighted average of per-client saliency maps by dataset size</w:t>
            </w:r>
          </w:p>
        </w:tc>
        <w:tc>
          <w:tcPr>
            <w:tcW w:w="2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AB5C00E" wp14:textId="77777777">
            <w:r>
              <w:rPr>
                <w:rFonts w:ascii="Arial" w:hAnsi="Arial" w:eastAsia="Arial" w:cs="Arial"/>
                <w:sz w:val="20"/>
                <w:szCs w:val="20"/>
              </w:rPr>
              <w:t xml:space="preserve">Custom aggregation module</w:t>
            </w:r>
          </w:p>
        </w:tc>
        <w:tc>
          <w:tcPr>
            <w:tcW w:w="2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D89984B" wp14:textId="77777777">
            <w:r>
              <w:rPr>
                <w:rFonts w:ascii="Arial" w:hAnsi="Arial" w:eastAsia="Arial" w:cs="Arial"/>
                <w:sz w:val="20"/>
                <w:szCs w:val="20"/>
              </w:rPr>
              <w:t xml:space="preserve">Global Explanation Map</w:t>
            </w:r>
          </w:p>
        </w:tc>
      </w:tr>
      <w:tr xmlns:wp14="http://schemas.microsoft.com/office/word/2010/wordml" w:rsidTr="6E7D3AAF" w14:paraId="2397422D" wp14:textId="77777777">
        <w:tc>
          <w:tcPr>
            <w:tcW w:w="22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7BEB2F9C" wp14:textId="77777777">
            <w:r>
              <w:rPr>
                <w:rFonts w:ascii="Arial" w:hAnsi="Arial" w:eastAsia="Arial" w:cs="Arial"/>
                <w:sz w:val="20"/>
                <w:szCs w:val="20"/>
              </w:rPr>
              <w:t xml:space="preserve">Evaluation Module</w:t>
            </w:r>
          </w:p>
        </w:tc>
        <w:tc>
          <w:tcPr>
            <w:tcW w:w="24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51AB955F" wp14:textId="77777777">
            <w:r>
              <w:rPr>
                <w:rFonts w:ascii="Arial" w:hAnsi="Arial" w:eastAsia="Arial" w:cs="Arial"/>
                <w:sz w:val="20"/>
                <w:szCs w:val="20"/>
              </w:rPr>
              <w:t xml:space="preserve">Classification and explanation quality metrics</w:t>
            </w:r>
          </w:p>
        </w:tc>
        <w:tc>
          <w:tcPr>
            <w:tcW w:w="240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51088C1F" wp14:textId="77777777">
            <w:r>
              <w:rPr>
                <w:rFonts w:ascii="Arial" w:hAnsi="Arial" w:eastAsia="Arial" w:cs="Arial"/>
                <w:sz w:val="20"/>
                <w:szCs w:val="20"/>
              </w:rPr>
              <w:t xml:space="preserve">scikit-learn, custom faithfulness scorer</w:t>
            </w:r>
          </w:p>
        </w:tc>
        <w:tc>
          <w:tcPr>
            <w:tcW w:w="2360" w:type="dxa"/>
            <w:tcBorders>
              <w:top w:val="single" w:color="CCCCCC" w:sz="1"/>
              <w:left w:val="single" w:color="CCCCCC" w:sz="1"/>
              <w:bottom w:val="single" w:color="CCCCCC" w:sz="1"/>
              <w:right w:val="single" w:color="CCCCCC" w:sz="1"/>
            </w:tcBorders>
            <w:shd w:val="clear" w:color="auto" w:fill="EBF3FB"/>
            <w:tcMar>
              <w:top w:w="100" w:type="dxa"/>
              <w:left w:w="140" w:type="dxa"/>
              <w:bottom w:w="100" w:type="dxa"/>
              <w:right w:w="140" w:type="dxa"/>
            </w:tcMar>
          </w:tcPr>
          <w:p w14:paraId="1F163288" wp14:textId="77777777">
            <w:r>
              <w:rPr>
                <w:rFonts w:ascii="Arial" w:hAnsi="Arial" w:eastAsia="Arial" w:cs="Arial"/>
                <w:sz w:val="20"/>
                <w:szCs w:val="20"/>
              </w:rPr>
              <w:t xml:space="preserve">Metrics tables + visualizations</w:t>
            </w:r>
          </w:p>
        </w:tc>
      </w:tr>
      <w:tr xmlns:wp14="http://schemas.microsoft.com/office/word/2010/wordml" w:rsidTr="6E7D3AAF" w14:paraId="2E5BC42D" wp14:textId="77777777">
        <w:tc>
          <w:tcPr>
            <w:tcW w:w="22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F86AF0D" wp14:textId="77777777">
            <w:r>
              <w:rPr>
                <w:rFonts w:ascii="Arial" w:hAnsi="Arial" w:eastAsia="Arial" w:cs="Arial"/>
                <w:sz w:val="20"/>
                <w:szCs w:val="20"/>
              </w:rPr>
              <w:t xml:space="preserve">Ablation Module</w:t>
            </w:r>
          </w:p>
        </w:tc>
        <w:tc>
          <w:tcPr>
            <w:tcW w:w="2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B32E9AC" wp14:textId="77777777">
            <w:r w:rsidRPr="6E7D3AAF" w:rsidR="6E7D3AAF">
              <w:rPr>
                <w:rFonts w:ascii="Arial" w:hAnsi="Arial" w:eastAsia="Arial" w:cs="Arial"/>
                <w:sz w:val="20"/>
                <w:szCs w:val="20"/>
                <w:lang w:val="en-US"/>
              </w:rPr>
              <w:t xml:space="preserve">Removes </w:t>
            </w:r>
            <w:r w:rsidRPr="6E7D3AAF" w:rsidR="6E7D3AAF">
              <w:rPr>
                <w:rFonts w:ascii="Arial" w:hAnsi="Arial" w:eastAsia="Arial" w:cs="Arial"/>
                <w:sz w:val="20"/>
                <w:szCs w:val="20"/>
                <w:lang w:val="en-US"/>
              </w:rPr>
              <w:t>GradCAM</w:t>
            </w:r>
            <w:r w:rsidRPr="6E7D3AAF" w:rsidR="6E7D3AAF">
              <w:rPr>
                <w:rFonts w:ascii="Arial" w:hAnsi="Arial" w:eastAsia="Arial" w:cs="Arial"/>
                <w:sz w:val="20"/>
                <w:szCs w:val="20"/>
                <w:lang w:val="en-US"/>
              </w:rPr>
              <w:t xml:space="preserve"> or swaps IID/non-IID partitions</w:t>
            </w:r>
          </w:p>
        </w:tc>
        <w:tc>
          <w:tcPr>
            <w:tcW w:w="2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779FF92" wp14:textId="77777777">
            <w:r>
              <w:rPr>
                <w:rFonts w:ascii="Arial" w:hAnsi="Arial" w:eastAsia="Arial" w:cs="Arial"/>
                <w:sz w:val="20"/>
                <w:szCs w:val="20"/>
              </w:rPr>
              <w:t xml:space="preserve">Controlled experiment variants</w:t>
            </w:r>
          </w:p>
        </w:tc>
        <w:tc>
          <w:tcPr>
            <w:tcW w:w="2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0C261EE" wp14:textId="77777777">
            <w:r>
              <w:rPr>
                <w:rFonts w:ascii="Arial" w:hAnsi="Arial" w:eastAsia="Arial" w:cs="Arial"/>
                <w:sz w:val="20"/>
                <w:szCs w:val="20"/>
              </w:rPr>
              <w:t xml:space="preserve">Ablation results tables</w:t>
            </w:r>
          </w:p>
        </w:tc>
      </w:tr>
    </w:tbl>
    <w:p w:rsidR="6E7D3AAF" w:rsidP="6E7D3AAF" w:rsidRDefault="6E7D3AAF" w14:paraId="01E63EF9" w14:textId="5DD77533">
      <w:pPr>
        <w:pStyle w:val="Heading1"/>
        <w:spacing w:before="120" w:after="0"/>
        <w:rPr>
          <w:rFonts w:ascii="Arial" w:hAnsi="Arial" w:eastAsia="Arial" w:cs="Arial"/>
          <w:b w:val="1"/>
          <w:bCs w:val="1"/>
          <w:color w:val="1F3864"/>
          <w:sz w:val="30"/>
          <w:szCs w:val="30"/>
        </w:rPr>
      </w:pPr>
    </w:p>
    <w:p w:rsidR="6E7D3AAF" w:rsidP="6E7D3AAF" w:rsidRDefault="6E7D3AAF" w14:paraId="5550ABED" w14:textId="7B48B836">
      <w:pPr>
        <w:pStyle w:val="Heading1"/>
        <w:spacing w:before="120" w:after="0"/>
        <w:rPr>
          <w:rFonts w:ascii="Arial" w:hAnsi="Arial" w:eastAsia="Arial" w:cs="Arial"/>
          <w:b w:val="1"/>
          <w:bCs w:val="1"/>
          <w:color w:val="1F3864"/>
          <w:sz w:val="30"/>
          <w:szCs w:val="30"/>
        </w:rPr>
      </w:pPr>
    </w:p>
    <w:p w:rsidR="6E7D3AAF" w:rsidP="6E7D3AAF" w:rsidRDefault="6E7D3AAF" w14:paraId="13CFA473" w14:textId="755A2D45">
      <w:pPr>
        <w:pStyle w:val="Heading1"/>
        <w:spacing w:before="120" w:after="0"/>
        <w:rPr>
          <w:rFonts w:ascii="Arial" w:hAnsi="Arial" w:eastAsia="Arial" w:cs="Arial"/>
          <w:b w:val="1"/>
          <w:bCs w:val="1"/>
          <w:color w:val="1F3864"/>
          <w:sz w:val="30"/>
          <w:szCs w:val="30"/>
        </w:rPr>
      </w:pPr>
    </w:p>
    <w:p w:rsidR="6E7D3AAF" w:rsidP="6E7D3AAF" w:rsidRDefault="6E7D3AAF" w14:paraId="7432B092" w14:textId="7D43F8DA">
      <w:pPr>
        <w:pStyle w:val="Heading1"/>
        <w:spacing w:before="120" w:after="0"/>
        <w:rPr>
          <w:rFonts w:ascii="Arial" w:hAnsi="Arial" w:eastAsia="Arial" w:cs="Arial"/>
          <w:b w:val="1"/>
          <w:bCs w:val="1"/>
          <w:color w:val="1F3864"/>
          <w:sz w:val="30"/>
          <w:szCs w:val="30"/>
        </w:rPr>
      </w:pPr>
    </w:p>
    <w:p w:rsidR="6E7D3AAF" w:rsidP="6E7D3AAF" w:rsidRDefault="6E7D3AAF" w14:paraId="35D1FD22" w14:textId="4DD7015A">
      <w:pPr>
        <w:pStyle w:val="Heading1"/>
        <w:spacing w:before="120" w:after="0"/>
        <w:rPr>
          <w:rFonts w:ascii="Arial" w:hAnsi="Arial" w:eastAsia="Arial" w:cs="Arial"/>
          <w:b w:val="1"/>
          <w:bCs w:val="1"/>
          <w:color w:val="1F3864"/>
          <w:sz w:val="30"/>
          <w:szCs w:val="30"/>
        </w:rPr>
      </w:pPr>
    </w:p>
    <w:p w:rsidR="6E7D3AAF" w:rsidP="6E7D3AAF" w:rsidRDefault="6E7D3AAF" w14:paraId="0268A1E9" w14:textId="7E0F1EE2">
      <w:pPr>
        <w:pStyle w:val="Heading1"/>
        <w:spacing w:before="120" w:after="0"/>
        <w:rPr>
          <w:rFonts w:ascii="Arial" w:hAnsi="Arial" w:eastAsia="Arial" w:cs="Arial"/>
          <w:b w:val="1"/>
          <w:bCs w:val="1"/>
          <w:color w:val="1F3864"/>
          <w:sz w:val="30"/>
          <w:szCs w:val="30"/>
        </w:rPr>
      </w:pPr>
    </w:p>
    <w:p w:rsidR="6E7D3AAF" w:rsidP="6E7D3AAF" w:rsidRDefault="6E7D3AAF" w14:paraId="6105B2F6" w14:textId="10C0DD22">
      <w:pPr>
        <w:pStyle w:val="Heading1"/>
        <w:spacing w:before="120" w:after="0"/>
        <w:rPr>
          <w:rFonts w:ascii="Arial" w:hAnsi="Arial" w:eastAsia="Arial" w:cs="Arial"/>
          <w:b w:val="1"/>
          <w:bCs w:val="1"/>
          <w:color w:val="1F3864"/>
          <w:sz w:val="30"/>
          <w:szCs w:val="30"/>
        </w:rPr>
      </w:pPr>
    </w:p>
    <w:p w:rsidR="6E7D3AAF" w:rsidP="6E7D3AAF" w:rsidRDefault="6E7D3AAF" w14:paraId="7952B397" w14:textId="396129C3">
      <w:pPr>
        <w:pStyle w:val="Heading1"/>
        <w:spacing w:before="120" w:after="0"/>
        <w:rPr>
          <w:rFonts w:ascii="Arial" w:hAnsi="Arial" w:eastAsia="Arial" w:cs="Arial"/>
          <w:b w:val="1"/>
          <w:bCs w:val="1"/>
          <w:color w:val="1F3864"/>
          <w:sz w:val="30"/>
          <w:szCs w:val="30"/>
        </w:rPr>
      </w:pPr>
    </w:p>
    <w:p w:rsidR="6E7D3AAF" w:rsidP="6E7D3AAF" w:rsidRDefault="6E7D3AAF" w14:paraId="3177F34E" w14:textId="202B95CF">
      <w:pPr>
        <w:pStyle w:val="Heading1"/>
        <w:spacing w:before="120" w:after="0"/>
        <w:rPr>
          <w:rFonts w:ascii="Arial" w:hAnsi="Arial" w:eastAsia="Arial" w:cs="Arial"/>
          <w:b w:val="1"/>
          <w:bCs w:val="1"/>
          <w:color w:val="1F3864"/>
          <w:sz w:val="30"/>
          <w:szCs w:val="30"/>
        </w:rPr>
      </w:pPr>
    </w:p>
    <w:p w:rsidR="6E7D3AAF" w:rsidP="6E7D3AAF" w:rsidRDefault="6E7D3AAF" w14:paraId="6338E77A" w14:textId="741C3EA1">
      <w:pPr>
        <w:pStyle w:val="Heading1"/>
        <w:spacing w:before="120" w:after="0"/>
        <w:rPr>
          <w:rFonts w:ascii="Arial" w:hAnsi="Arial" w:eastAsia="Arial" w:cs="Arial"/>
          <w:b w:val="1"/>
          <w:bCs w:val="1"/>
          <w:color w:val="1F3864"/>
          <w:sz w:val="30"/>
          <w:szCs w:val="30"/>
        </w:rPr>
      </w:pPr>
    </w:p>
    <w:p w:rsidR="6E7D3AAF" w:rsidP="6E7D3AAF" w:rsidRDefault="6E7D3AAF" w14:paraId="1B941A7B" w14:textId="44A2F54C">
      <w:pPr>
        <w:pStyle w:val="Heading1"/>
        <w:spacing w:before="120" w:after="0"/>
        <w:rPr>
          <w:rFonts w:ascii="Arial" w:hAnsi="Arial" w:eastAsia="Arial" w:cs="Arial"/>
          <w:b w:val="1"/>
          <w:bCs w:val="1"/>
          <w:color w:val="1F3864"/>
          <w:sz w:val="30"/>
          <w:szCs w:val="30"/>
        </w:rPr>
      </w:pPr>
    </w:p>
    <w:p xmlns:wp14="http://schemas.microsoft.com/office/word/2010/wordml" w:rsidP="6E7D3AAF" w14:paraId="7E06D3EC" wp14:textId="51E33EF5">
      <w:pPr>
        <w:pStyle w:val="Heading1"/>
        <w:spacing w:before="120" w:after="0"/>
      </w:pPr>
      <w:r w:rsidRPr="6E7D3AAF" w:rsidR="6E7D3AAF">
        <w:rPr>
          <w:rFonts w:ascii="Arial" w:hAnsi="Arial" w:eastAsia="Arial" w:cs="Arial"/>
          <w:b w:val="1"/>
          <w:bCs w:val="1"/>
          <w:color w:val="1F3864"/>
          <w:sz w:val="30"/>
          <w:szCs w:val="30"/>
        </w:rPr>
        <w:t>Methodology Architecture Diagram</w:t>
      </w:r>
    </w:p>
    <w:p xmlns:wp14="http://schemas.microsoft.com/office/word/2010/wordml" w14:paraId="4997786A" wp14:textId="77777777">
      <w:pPr>
        <w:spacing w:before="80" w:after="120"/>
        <w:jc w:val="both"/>
      </w:pPr>
      <w:r w:rsidRPr="6E7D3AAF" w:rsidR="6E7D3AAF">
        <w:rPr>
          <w:rFonts w:ascii="Arial" w:hAnsi="Arial" w:eastAsia="Arial" w:cs="Arial"/>
          <w:b w:val="0"/>
          <w:bCs w:val="0"/>
          <w:sz w:val="22"/>
          <w:szCs w:val="22"/>
          <w:lang w:val="en-US"/>
        </w:rPr>
        <w:t xml:space="preserve">The full architecture diagram (designed in draw.io) is included below. It illustrates the three-client federated pipeline: each hospital client processes its non-IID NIH ChestX-ray14 partition through local EfficientNet-B0 training, generating both model weights and </w:t>
      </w:r>
      <w:r w:rsidRPr="6E7D3AAF" w:rsidR="6E7D3AAF">
        <w:rPr>
          <w:rFonts w:ascii="Arial" w:hAnsi="Arial" w:eastAsia="Arial" w:cs="Arial"/>
          <w:b w:val="0"/>
          <w:bCs w:val="0"/>
          <w:sz w:val="22"/>
          <w:szCs w:val="22"/>
          <w:lang w:val="en-US"/>
        </w:rPr>
        <w:t>GradCAM</w:t>
      </w:r>
      <w:r w:rsidRPr="6E7D3AAF" w:rsidR="6E7D3AAF">
        <w:rPr>
          <w:rFonts w:ascii="Arial" w:hAnsi="Arial" w:eastAsia="Arial" w:cs="Arial"/>
          <w:b w:val="0"/>
          <w:bCs w:val="0"/>
          <w:sz w:val="22"/>
          <w:szCs w:val="22"/>
          <w:lang w:val="en-US"/>
        </w:rPr>
        <w:t xml:space="preserve"> maps. The Central Aggregation Server receives both artifacts, applies </w:t>
      </w:r>
      <w:r w:rsidRPr="6E7D3AAF" w:rsidR="6E7D3AAF">
        <w:rPr>
          <w:rFonts w:ascii="Arial" w:hAnsi="Arial" w:eastAsia="Arial" w:cs="Arial"/>
          <w:b w:val="0"/>
          <w:bCs w:val="0"/>
          <w:sz w:val="22"/>
          <w:szCs w:val="22"/>
          <w:lang w:val="en-US"/>
        </w:rPr>
        <w:t>FedAvg</w:t>
      </w:r>
      <w:r w:rsidRPr="6E7D3AAF" w:rsidR="6E7D3AAF">
        <w:rPr>
          <w:rFonts w:ascii="Arial" w:hAnsi="Arial" w:eastAsia="Arial" w:cs="Arial"/>
          <w:b w:val="0"/>
          <w:bCs w:val="0"/>
          <w:sz w:val="22"/>
          <w:szCs w:val="22"/>
          <w:lang w:val="en-US"/>
        </w:rPr>
        <w:t xml:space="preserve"> for weight aggregation and dataset-size-weighted averaging for saliency maps, and produces the Global Model and Global Explanation Map. The updated global weights are broadcast back to clients for the next round. The output feeds into two parallel evaluation branches — </w:t>
      </w:r>
      <w:r w:rsidRPr="6E7D3AAF" w:rsidR="6E7D3AAF">
        <w:rPr>
          <w:rFonts w:ascii="Arial" w:hAnsi="Arial" w:eastAsia="Arial" w:cs="Arial"/>
          <w:b w:val="0"/>
          <w:bCs w:val="0"/>
          <w:sz w:val="22"/>
          <w:szCs w:val="22"/>
          <w:lang w:val="en-US"/>
        </w:rPr>
        <w:t>classification</w:t>
      </w:r>
      <w:r w:rsidRPr="6E7D3AAF" w:rsidR="6E7D3AAF">
        <w:rPr>
          <w:rFonts w:ascii="Arial" w:hAnsi="Arial" w:eastAsia="Arial" w:cs="Arial"/>
          <w:b w:val="0"/>
          <w:bCs w:val="0"/>
          <w:sz w:val="22"/>
          <w:szCs w:val="22"/>
          <w:lang w:val="en-US"/>
        </w:rPr>
        <w:t xml:space="preserve"> metrics and explanation quality — which converge at the ablation study stage.</w:t>
      </w:r>
    </w:p>
    <w:p w:rsidR="6E7D3AAF" w:rsidP="6E7D3AAF" w:rsidRDefault="6E7D3AAF" w14:paraId="6F4F3C4C" w14:textId="13DF440D">
      <w:pPr>
        <w:spacing w:before="80" w:after="120"/>
        <w:jc w:val="both"/>
        <w:rPr>
          <w:rFonts w:ascii="Arial" w:hAnsi="Arial" w:eastAsia="Arial" w:cs="Arial"/>
          <w:b w:val="0"/>
          <w:bCs w:val="0"/>
          <w:sz w:val="22"/>
          <w:szCs w:val="22"/>
          <w:lang w:val="en-US"/>
        </w:rPr>
      </w:pPr>
    </w:p>
    <w:p w:rsidR="6E7D3AAF" w:rsidP="6E7D3AAF" w:rsidRDefault="6E7D3AAF" w14:paraId="4B3D1FBF" w14:textId="48D7D4CF">
      <w:pPr>
        <w:spacing w:before="80" w:after="120"/>
        <w:jc w:val="right"/>
        <w:rPr>
          <w:rFonts w:ascii="Arial" w:hAnsi="Arial" w:eastAsia="Arial" w:cs="Arial"/>
          <w:b w:val="0"/>
          <w:bCs w:val="0"/>
          <w:sz w:val="22"/>
          <w:szCs w:val="22"/>
          <w:lang w:val="en-US"/>
        </w:rPr>
      </w:pPr>
      <w:r w:rsidR="6E7D3AAF">
        <w:drawing>
          <wp:anchor distT="0" distB="0" distL="114300" distR="114300" simplePos="0" relativeHeight="251658240" behindDoc="0" locked="0" layoutInCell="1" allowOverlap="1" wp14:editId="377159EA" wp14:anchorId="17D6D0F8">
            <wp:simplePos x="0" y="0"/>
            <wp:positionH relativeFrom="column">
              <wp:posOffset>-247650</wp:posOffset>
            </wp:positionH>
            <wp:positionV relativeFrom="paragraph">
              <wp:posOffset>-9525</wp:posOffset>
            </wp:positionV>
            <wp:extent cx="6911307" cy="4372895"/>
            <wp:effectExtent l="0" t="0" r="0" b="0"/>
            <wp:wrapNone/>
            <wp:docPr id="1548731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8731236" name="Picture 1548731236"/>
                    <pic:cNvPicPr/>
                  </pic:nvPicPr>
                  <pic:blipFill>
                    <a:blip xmlns:r="http://schemas.openxmlformats.org/officeDocument/2006/relationships" r:embed="rId950231507">
                      <a:extLst>
                        <a:ext uri="{28A0092B-C50C-407E-A947-70E740481C1C}">
                          <a14:useLocalDpi xmlns:a14="http://schemas.microsoft.com/office/drawing/2010/main"/>
                        </a:ext>
                      </a:extLst>
                    </a:blip>
                    <a:stretch>
                      <a:fillRect/>
                    </a:stretch>
                  </pic:blipFill>
                  <pic:spPr>
                    <a:xfrm rot="0">
                      <a:off x="0" y="0"/>
                      <a:ext cx="6911307" cy="4372895"/>
                    </a:xfrm>
                    <a:prstGeom prst="rect">
                      <a:avLst/>
                    </a:prstGeom>
                  </pic:spPr>
                </pic:pic>
              </a:graphicData>
            </a:graphic>
            <wp14:sizeRelH relativeFrom="page">
              <wp14:pctWidth>0</wp14:pctWidth>
            </wp14:sizeRelH>
            <wp14:sizeRelV relativeFrom="page">
              <wp14:pctHeight>0</wp14:pctHeight>
            </wp14:sizeRelV>
          </wp:anchor>
        </w:drawing>
      </w:r>
    </w:p>
    <w:p w:rsidR="6E7D3AAF" w:rsidP="6E7D3AAF" w:rsidRDefault="6E7D3AAF" w14:paraId="46CCC4E7" w14:textId="77EF4C27">
      <w:pPr>
        <w:pStyle w:val="Normal"/>
        <w:spacing w:before="160" w:after="0"/>
        <w:jc w:val="left"/>
        <w:rPr>
          <w:rFonts w:ascii="Arial" w:hAnsi="Arial" w:eastAsia="Arial" w:cs="Arial"/>
          <w:b w:val="0"/>
          <w:bCs w:val="0"/>
          <w:sz w:val="16"/>
          <w:szCs w:val="16"/>
          <w:lang w:val="en-US"/>
        </w:rPr>
      </w:pPr>
    </w:p>
    <w:p xmlns:wp14="http://schemas.microsoft.com/office/word/2010/wordml" w:rsidP="6D51F78D" w14:paraId="7AE7B840" wp14:textId="50BFF30A">
      <w:pPr>
        <w:pStyle w:val="Normal"/>
        <w:spacing w:before="160" w:after="0"/>
        <w:jc w:val="left"/>
        <w:rPr>
          <w:rFonts w:ascii="Arial" w:hAnsi="Arial" w:eastAsia="Arial" w:cs="Arial"/>
          <w:b w:val="0"/>
          <w:bCs w:val="0"/>
          <w:sz w:val="16"/>
          <w:szCs w:val="16"/>
          <w:lang w:val="en-US"/>
        </w:rPr>
      </w:pPr>
    </w:p>
    <w:p xmlns:wp14="http://schemas.microsoft.com/office/word/2010/wordml" w:rsidP="6D51F78D" w14:paraId="7B8F22DB" wp14:textId="356E556F">
      <w:pPr>
        <w:pStyle w:val="Normal"/>
        <w:spacing w:before="160" w:after="0"/>
        <w:jc w:val="left"/>
        <w:rPr>
          <w:rFonts w:ascii="Arial" w:hAnsi="Arial" w:eastAsia="Arial" w:cs="Arial"/>
          <w:b w:val="0"/>
          <w:bCs w:val="0"/>
          <w:sz w:val="16"/>
          <w:szCs w:val="16"/>
          <w:lang w:val="en-US"/>
        </w:rPr>
      </w:pPr>
    </w:p>
    <w:p xmlns:wp14="http://schemas.microsoft.com/office/word/2010/wordml" w:rsidP="6D51F78D" w14:paraId="37803557" wp14:textId="4DED160E">
      <w:pPr>
        <w:pStyle w:val="Normal"/>
        <w:spacing w:before="160" w:after="0"/>
        <w:jc w:val="left"/>
        <w:rPr>
          <w:rFonts w:ascii="Arial" w:hAnsi="Arial" w:eastAsia="Arial" w:cs="Arial"/>
          <w:b w:val="0"/>
          <w:bCs w:val="0"/>
          <w:sz w:val="16"/>
          <w:szCs w:val="16"/>
          <w:lang w:val="en-US"/>
        </w:rPr>
      </w:pPr>
    </w:p>
    <w:p xmlns:wp14="http://schemas.microsoft.com/office/word/2010/wordml" w:rsidP="6D51F78D" w14:paraId="0F1582DD" wp14:textId="117859CE">
      <w:pPr>
        <w:pStyle w:val="Normal"/>
        <w:spacing w:before="160" w:after="0"/>
        <w:jc w:val="left"/>
        <w:rPr>
          <w:rFonts w:ascii="Arial" w:hAnsi="Arial" w:eastAsia="Arial" w:cs="Arial"/>
          <w:b w:val="0"/>
          <w:bCs w:val="0"/>
          <w:sz w:val="16"/>
          <w:szCs w:val="16"/>
          <w:lang w:val="en-US"/>
        </w:rPr>
      </w:pPr>
    </w:p>
    <w:p xmlns:wp14="http://schemas.microsoft.com/office/word/2010/wordml" w:rsidP="6D51F78D" w14:paraId="153FD669" wp14:textId="4D58BE4A">
      <w:pPr>
        <w:pStyle w:val="Normal"/>
        <w:spacing w:before="160" w:after="0"/>
        <w:jc w:val="left"/>
        <w:rPr>
          <w:rFonts w:ascii="Arial" w:hAnsi="Arial" w:eastAsia="Arial" w:cs="Arial"/>
          <w:b w:val="0"/>
          <w:bCs w:val="0"/>
          <w:sz w:val="16"/>
          <w:szCs w:val="16"/>
          <w:lang w:val="en-US"/>
        </w:rPr>
      </w:pPr>
    </w:p>
    <w:p xmlns:wp14="http://schemas.microsoft.com/office/word/2010/wordml" w:rsidP="6D51F78D" w14:paraId="55567874" wp14:textId="77FAB92A">
      <w:pPr>
        <w:pStyle w:val="Normal"/>
        <w:spacing w:before="160" w:after="0"/>
        <w:jc w:val="left"/>
        <w:rPr>
          <w:rFonts w:ascii="Arial" w:hAnsi="Arial" w:eastAsia="Arial" w:cs="Arial"/>
          <w:b w:val="0"/>
          <w:bCs w:val="0"/>
          <w:sz w:val="16"/>
          <w:szCs w:val="16"/>
          <w:lang w:val="en-US"/>
        </w:rPr>
      </w:pPr>
    </w:p>
    <w:p xmlns:wp14="http://schemas.microsoft.com/office/word/2010/wordml" w:rsidP="6D51F78D" w14:paraId="373BF38D" wp14:textId="030B96D6">
      <w:pPr>
        <w:pStyle w:val="Normal"/>
        <w:spacing w:before="160" w:after="0"/>
        <w:jc w:val="left"/>
        <w:rPr>
          <w:rFonts w:ascii="Arial" w:hAnsi="Arial" w:eastAsia="Arial" w:cs="Arial"/>
          <w:b w:val="0"/>
          <w:bCs w:val="0"/>
          <w:sz w:val="16"/>
          <w:szCs w:val="16"/>
          <w:lang w:val="en-US"/>
        </w:rPr>
      </w:pPr>
    </w:p>
    <w:p xmlns:wp14="http://schemas.microsoft.com/office/word/2010/wordml" w:rsidP="6D51F78D" w14:paraId="0E734AD3" wp14:textId="42BC6D90">
      <w:pPr>
        <w:pStyle w:val="Normal"/>
        <w:spacing w:before="160" w:after="0"/>
        <w:jc w:val="left"/>
        <w:rPr>
          <w:rFonts w:ascii="Arial" w:hAnsi="Arial" w:eastAsia="Arial" w:cs="Arial"/>
          <w:b w:val="0"/>
          <w:bCs w:val="0"/>
          <w:sz w:val="16"/>
          <w:szCs w:val="16"/>
          <w:lang w:val="en-US"/>
        </w:rPr>
      </w:pPr>
    </w:p>
    <w:p xmlns:wp14="http://schemas.microsoft.com/office/word/2010/wordml" w:rsidP="6D51F78D" w14:paraId="765746E1" wp14:textId="430ACAE8">
      <w:pPr>
        <w:pStyle w:val="Normal"/>
        <w:spacing w:before="160" w:after="0"/>
        <w:jc w:val="left"/>
        <w:rPr>
          <w:rFonts w:ascii="Arial" w:hAnsi="Arial" w:eastAsia="Arial" w:cs="Arial"/>
          <w:b w:val="0"/>
          <w:bCs w:val="0"/>
          <w:sz w:val="16"/>
          <w:szCs w:val="16"/>
          <w:lang w:val="en-US"/>
        </w:rPr>
      </w:pPr>
    </w:p>
    <w:p xmlns:wp14="http://schemas.microsoft.com/office/word/2010/wordml" w:rsidP="6D51F78D" w14:paraId="5EA65D88" wp14:textId="31B8F5DD">
      <w:pPr>
        <w:pStyle w:val="Normal"/>
        <w:spacing w:before="160" w:after="0"/>
        <w:jc w:val="left"/>
        <w:rPr>
          <w:rFonts w:ascii="Arial" w:hAnsi="Arial" w:eastAsia="Arial" w:cs="Arial"/>
          <w:b w:val="0"/>
          <w:bCs w:val="0"/>
          <w:sz w:val="16"/>
          <w:szCs w:val="16"/>
          <w:lang w:val="en-US"/>
        </w:rPr>
      </w:pPr>
    </w:p>
    <w:p xmlns:wp14="http://schemas.microsoft.com/office/word/2010/wordml" w:rsidP="6D51F78D" w14:paraId="511EE4CE" wp14:textId="1753175F">
      <w:pPr>
        <w:pStyle w:val="Normal"/>
        <w:spacing w:before="160" w:after="0"/>
        <w:jc w:val="left"/>
        <w:rPr>
          <w:rFonts w:ascii="Arial" w:hAnsi="Arial" w:eastAsia="Arial" w:cs="Arial"/>
          <w:b w:val="0"/>
          <w:bCs w:val="0"/>
          <w:sz w:val="16"/>
          <w:szCs w:val="16"/>
          <w:lang w:val="en-US"/>
        </w:rPr>
      </w:pPr>
    </w:p>
    <w:p xmlns:wp14="http://schemas.microsoft.com/office/word/2010/wordml" w:rsidP="6D51F78D" w14:paraId="72BA9E30" wp14:textId="7D39B7A3">
      <w:pPr>
        <w:pStyle w:val="Normal"/>
        <w:spacing w:before="160" w:after="0"/>
        <w:jc w:val="left"/>
        <w:rPr>
          <w:rFonts w:ascii="Arial" w:hAnsi="Arial" w:eastAsia="Arial" w:cs="Arial"/>
          <w:b w:val="0"/>
          <w:bCs w:val="0"/>
          <w:sz w:val="16"/>
          <w:szCs w:val="16"/>
          <w:lang w:val="en-US"/>
        </w:rPr>
      </w:pPr>
    </w:p>
    <w:p xmlns:wp14="http://schemas.microsoft.com/office/word/2010/wordml" w:rsidP="6D51F78D" w14:paraId="26622E60" wp14:textId="49D07D0F">
      <w:pPr>
        <w:pStyle w:val="Normal"/>
        <w:spacing w:before="160" w:after="0"/>
        <w:jc w:val="left"/>
        <w:rPr>
          <w:rFonts w:ascii="Arial" w:hAnsi="Arial" w:eastAsia="Arial" w:cs="Arial"/>
          <w:b w:val="0"/>
          <w:bCs w:val="0"/>
          <w:sz w:val="16"/>
          <w:szCs w:val="16"/>
          <w:lang w:val="en-US"/>
        </w:rPr>
      </w:pPr>
    </w:p>
    <w:p xmlns:wp14="http://schemas.microsoft.com/office/word/2010/wordml" w:rsidP="6D51F78D" w14:paraId="37F962A8" wp14:textId="6623CB97">
      <w:pPr>
        <w:pStyle w:val="Normal"/>
        <w:spacing w:before="160" w:after="0"/>
        <w:jc w:val="left"/>
        <w:rPr>
          <w:rFonts w:ascii="Arial" w:hAnsi="Arial" w:eastAsia="Arial" w:cs="Arial"/>
          <w:b w:val="0"/>
          <w:bCs w:val="0"/>
          <w:sz w:val="16"/>
          <w:szCs w:val="16"/>
          <w:lang w:val="en-US"/>
        </w:rPr>
      </w:pPr>
    </w:p>
    <w:p xmlns:wp14="http://schemas.microsoft.com/office/word/2010/wordml" w:rsidP="6D51F78D" w14:paraId="753FDC3B" wp14:textId="7A0FDF44">
      <w:pPr>
        <w:pStyle w:val="Normal"/>
        <w:spacing w:before="160" w:after="0"/>
        <w:jc w:val="left"/>
        <w:rPr>
          <w:rFonts w:ascii="Arial" w:hAnsi="Arial" w:eastAsia="Arial" w:cs="Arial"/>
          <w:b w:val="0"/>
          <w:bCs w:val="0"/>
          <w:sz w:val="16"/>
          <w:szCs w:val="16"/>
          <w:lang w:val="en-US"/>
        </w:rPr>
      </w:pPr>
    </w:p>
    <w:p xmlns:wp14="http://schemas.microsoft.com/office/word/2010/wordml" w:rsidP="6D51F78D" w14:paraId="3BB39FE6" wp14:textId="6EB5E37E">
      <w:pPr>
        <w:pStyle w:val="Normal"/>
        <w:spacing w:before="160" w:after="0"/>
        <w:jc w:val="left"/>
        <w:rPr>
          <w:rFonts w:ascii="Arial" w:hAnsi="Arial" w:eastAsia="Arial" w:cs="Arial"/>
          <w:b w:val="0"/>
          <w:bCs w:val="0"/>
          <w:sz w:val="16"/>
          <w:szCs w:val="16"/>
          <w:lang w:val="en-US"/>
        </w:rPr>
      </w:pPr>
    </w:p>
    <w:p xmlns:wp14="http://schemas.microsoft.com/office/word/2010/wordml" w:rsidP="6D51F78D" w14:paraId="4D8CECC8" wp14:textId="3813FAD7">
      <w:pPr>
        <w:pStyle w:val="Normal"/>
        <w:spacing w:before="160" w:after="0"/>
        <w:jc w:val="left"/>
        <w:rPr>
          <w:rFonts w:ascii="Arial" w:hAnsi="Arial" w:eastAsia="Arial" w:cs="Arial"/>
          <w:b w:val="0"/>
          <w:bCs w:val="0"/>
          <w:sz w:val="16"/>
          <w:szCs w:val="16"/>
          <w:lang w:val="en-US"/>
        </w:rPr>
      </w:pPr>
    </w:p>
    <w:p xmlns:wp14="http://schemas.microsoft.com/office/word/2010/wordml" w:rsidP="6D51F78D" w14:paraId="620947E7" wp14:textId="69474D7E">
      <w:pPr>
        <w:pStyle w:val="Normal"/>
        <w:spacing w:before="160" w:after="0"/>
        <w:jc w:val="center"/>
        <w:rPr>
          <w:rFonts w:ascii="Arial" w:hAnsi="Arial" w:eastAsia="Arial" w:cs="Arial"/>
          <w:b w:val="0"/>
          <w:bCs w:val="0"/>
          <w:sz w:val="16"/>
          <w:szCs w:val="16"/>
          <w:lang w:val="en-US"/>
        </w:rPr>
      </w:pPr>
      <w:r w:rsidRPr="6D51F78D" w:rsidR="6E7D3AAF">
        <w:rPr>
          <w:rFonts w:ascii="Arial" w:hAnsi="Arial" w:eastAsia="Arial" w:cs="Arial"/>
          <w:b w:val="0"/>
          <w:bCs w:val="0"/>
          <w:sz w:val="16"/>
          <w:szCs w:val="16"/>
          <w:lang w:val="en-US"/>
        </w:rPr>
        <w:t xml:space="preserve">Figure 1: Federated Learning with Weighted </w:t>
      </w:r>
      <w:r w:rsidRPr="6D51F78D" w:rsidR="6E7D3AAF">
        <w:rPr>
          <w:rFonts w:ascii="Arial" w:hAnsi="Arial" w:eastAsia="Arial" w:cs="Arial"/>
          <w:b w:val="0"/>
          <w:bCs w:val="0"/>
          <w:sz w:val="16"/>
          <w:szCs w:val="16"/>
          <w:lang w:val="en-US"/>
        </w:rPr>
        <w:t>GradCAM</w:t>
      </w:r>
      <w:r w:rsidRPr="6D51F78D" w:rsidR="6E7D3AAF">
        <w:rPr>
          <w:rFonts w:ascii="Arial" w:hAnsi="Arial" w:eastAsia="Arial" w:cs="Arial"/>
          <w:b w:val="0"/>
          <w:bCs w:val="0"/>
          <w:sz w:val="16"/>
          <w:szCs w:val="16"/>
          <w:lang w:val="en-US"/>
        </w:rPr>
        <w:t xml:space="preserve"> Aggregation — Full Architecture</w:t>
      </w:r>
    </w:p>
    <w:sectPr>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f66060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5eb9dc0"/>
    <w:multiLevelType w:val="hybridMultilevel"/>
    <w:lvl w:ilvl="0" w15:tentative="1">
      <w:start w:val="1"/>
      <w:numFmt w:val="bullet"/>
      <w:lvlText w:val="•"/>
      <w:lvlJc w:val="left"/>
      <w:pPr>
        <w:ind w:left="720" w:hanging="360"/>
      </w:pPr>
    </w:lvl>
  </w:abstractNum>
  <w:abstractNum w:abstractNumId="3" w15:restartNumberingAfterBreak="0">
    <w:nsid w:val="7ab053cb"/>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ECD0E0E"/>
    <w:rsid w:val="0ECD0E0E"/>
    <w:rsid w:val="1B4AD938"/>
    <w:rsid w:val="514A5290"/>
    <w:rsid w:val="571B5B60"/>
    <w:rsid w:val="62865ECB"/>
    <w:rsid w:val="6D51F78D"/>
    <w:rsid w:val="6E7D3AAF"/>
    <w:rsid w:val="7D2F0FA2"/>
    <w:rsid w:val="7E4FD129"/>
  </w:rsids>
  <w14:docId w14:val="28AD2D0B"/>
  <w15:docId w15:val="{B70D1823-BB90-4C76-AF9C-DC68ED6E8E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F3864"/>
      <w:sz w:val="30"/>
      <w:szCs w:val="30"/>
    </w:rPr>
  </w:style>
  <w:style w:type="paragraph" w:styleId="Heading2">
    <w:name w:val="heading 20"/>
    <w:basedOn w:val="Normal"/>
    <w:next w:val="Normal"/>
    <w:qFormat/>
    <w:pPr>
      <w:spacing w:before="280" w:after="120"/>
      <w:outlineLvl w:val="1"/>
    </w:pPr>
    <w:rPr>
      <w:rFonts w:ascii="Arial" w:hAnsi="Arial" w:eastAsia="Arial" w:cs="Arial"/>
      <w:b/>
      <w:bCs/>
      <w:color w:val="2E75B6"/>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95023150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i257621</lastModifiedBy>
  <revision>3</revision>
  <dcterms:created xsi:type="dcterms:W3CDTF">2026-04-25T07:41:23.5650000Z</dcterms:created>
  <dcterms:modified xsi:type="dcterms:W3CDTF">2026-04-25T07:57:38.0653294Z</dcterms:modified>
</coreProperties>
</file>

<file path=docProps/custom.xml><?xml version="1.0" encoding="utf-8"?>
<Properties xmlns="http://schemas.openxmlformats.org/officeDocument/2006/custom-properties" xmlns:vt="http://schemas.openxmlformats.org/officeDocument/2006/docPropsVTypes"/>
</file>