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30D8" w14:textId="77777777" w:rsidR="00A549B0" w:rsidRPr="00A549B0" w:rsidRDefault="00A549B0" w:rsidP="00A549B0">
      <w:pPr>
        <w:spacing w:before="400" w:line="240" w:lineRule="auto"/>
        <w:outlineLvl w:val="0"/>
        <w:rPr>
          <w:rFonts w:ascii="Times New Roman" w:eastAsia="Times New Roman" w:hAnsi="Times New Roman" w:cs="Times New Roman"/>
          <w:b/>
          <w:bCs/>
          <w:kern w:val="36"/>
          <w:sz w:val="28"/>
          <w:szCs w:val="28"/>
          <w:lang w:eastAsia="fr-FR"/>
          <w14:ligatures w14:val="none"/>
        </w:rPr>
      </w:pPr>
      <w:r w:rsidRPr="00A549B0">
        <w:rPr>
          <w:rFonts w:ascii="Times New Roman" w:eastAsia="Times New Roman" w:hAnsi="Times New Roman" w:cs="Times New Roman"/>
          <w:b/>
          <w:bCs/>
          <w:color w:val="000000"/>
          <w:kern w:val="36"/>
          <w:sz w:val="28"/>
          <w:szCs w:val="28"/>
          <w:lang w:eastAsia="fr-FR"/>
          <w14:ligatures w14:val="none"/>
        </w:rPr>
        <w:t>Justification pédagogique</w:t>
      </w:r>
    </w:p>
    <w:p w14:paraId="3FF445B7" w14:textId="77777777" w:rsidR="00A549B0" w:rsidRPr="00A549B0" w:rsidRDefault="00A549B0" w:rsidP="00A549B0">
      <w:pPr>
        <w:spacing w:line="240" w:lineRule="auto"/>
        <w:rPr>
          <w:rFonts w:ascii="Times New Roman" w:eastAsia="Times New Roman" w:hAnsi="Times New Roman" w:cs="Times New Roman"/>
          <w:color w:val="000000"/>
          <w:kern w:val="0"/>
          <w:sz w:val="22"/>
          <w:szCs w:val="22"/>
          <w:lang w:eastAsia="fr-FR"/>
          <w14:ligatures w14:val="none"/>
        </w:rPr>
      </w:pPr>
    </w:p>
    <w:p w14:paraId="58659995" w14:textId="6A90615E" w:rsidR="00A549B0" w:rsidRPr="00A549B0" w:rsidRDefault="00A549B0" w:rsidP="00A549B0">
      <w:pPr>
        <w:spacing w:line="240" w:lineRule="auto"/>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L’enfant doit pouvoir bénéficier de la protection et des soins nécessaires à son bien-être et à son développement, cela touche au respect de son intérêt supérieur (Convention internationale du droit des enfants</w:t>
      </w:r>
      <w:proofErr w:type="gramStart"/>
      <w:r w:rsidRPr="00A549B0">
        <w:rPr>
          <w:rFonts w:ascii="Times New Roman" w:eastAsia="Times New Roman" w:hAnsi="Times New Roman" w:cs="Times New Roman"/>
          <w:color w:val="000000"/>
          <w:kern w:val="0"/>
          <w:sz w:val="22"/>
          <w:szCs w:val="22"/>
          <w:lang w:eastAsia="fr-FR"/>
          <w14:ligatures w14:val="none"/>
        </w:rPr>
        <w:t>) .</w:t>
      </w:r>
      <w:proofErr w:type="gramEnd"/>
      <w:r w:rsidRPr="00A549B0">
        <w:rPr>
          <w:rFonts w:ascii="Times New Roman" w:eastAsia="Times New Roman" w:hAnsi="Times New Roman" w:cs="Times New Roman"/>
          <w:color w:val="000000"/>
          <w:kern w:val="0"/>
          <w:sz w:val="22"/>
          <w:szCs w:val="22"/>
          <w:lang w:eastAsia="fr-FR"/>
          <w14:ligatures w14:val="none"/>
        </w:rPr>
        <w:t xml:space="preserve"> “</w:t>
      </w:r>
      <w:r w:rsidRPr="00A549B0">
        <w:rPr>
          <w:rFonts w:ascii="Times New Roman" w:eastAsia="Times New Roman" w:hAnsi="Times New Roman" w:cs="Times New Roman"/>
          <w:i/>
          <w:iCs/>
          <w:color w:val="000000"/>
          <w:kern w:val="0"/>
          <w:sz w:val="22"/>
          <w:szCs w:val="22"/>
          <w:lang w:eastAsia="fr-FR"/>
          <w14:ligatures w14:val="none"/>
        </w:rPr>
        <w:t>Les écoles sont considérées comme des entités institutionnelles appelées à promouvoir la santé en milieu scolaire, (...) en misant sur la participation des différents partenaires et le renforcement de la capacité d’agir par ses propres moyens (Plan d’études romand ou PER</w:t>
      </w:r>
      <w:proofErr w:type="gramStart"/>
      <w:r w:rsidRPr="00A549B0">
        <w:rPr>
          <w:rFonts w:ascii="Times New Roman" w:eastAsia="Times New Roman" w:hAnsi="Times New Roman" w:cs="Times New Roman"/>
          <w:i/>
          <w:iCs/>
          <w:color w:val="000000"/>
          <w:kern w:val="0"/>
          <w:sz w:val="22"/>
          <w:szCs w:val="22"/>
          <w:lang w:eastAsia="fr-FR"/>
          <w14:ligatures w14:val="none"/>
        </w:rPr>
        <w:t>).</w:t>
      </w:r>
      <w:r w:rsidRPr="00A549B0">
        <w:rPr>
          <w:rFonts w:ascii="Times New Roman" w:eastAsia="Times New Roman" w:hAnsi="Times New Roman" w:cs="Times New Roman"/>
          <w:color w:val="000000"/>
          <w:kern w:val="0"/>
          <w:sz w:val="22"/>
          <w:szCs w:val="22"/>
          <w:lang w:eastAsia="fr-FR"/>
          <w14:ligatures w14:val="none"/>
        </w:rPr>
        <w:t>“</w:t>
      </w:r>
      <w:proofErr w:type="gramEnd"/>
      <w:r w:rsidRPr="00A549B0">
        <w:rPr>
          <w:rFonts w:ascii="Times New Roman" w:eastAsia="Times New Roman" w:hAnsi="Times New Roman" w:cs="Times New Roman"/>
          <w:color w:val="000000"/>
          <w:kern w:val="0"/>
          <w:sz w:val="22"/>
          <w:szCs w:val="22"/>
          <w:lang w:eastAsia="fr-FR"/>
          <w14:ligatures w14:val="none"/>
        </w:rPr>
        <w:t xml:space="preserve"> Travailler la “</w:t>
      </w:r>
      <w:r w:rsidRPr="00A549B0">
        <w:rPr>
          <w:rFonts w:ascii="Times New Roman" w:eastAsia="Times New Roman" w:hAnsi="Times New Roman" w:cs="Times New Roman"/>
          <w:i/>
          <w:iCs/>
          <w:color w:val="000000"/>
          <w:kern w:val="0"/>
          <w:sz w:val="22"/>
          <w:szCs w:val="22"/>
          <w:lang w:eastAsia="fr-FR"/>
          <w14:ligatures w14:val="none"/>
        </w:rPr>
        <w:t>santé et le bien être</w:t>
      </w:r>
      <w:r w:rsidRPr="00A549B0">
        <w:rPr>
          <w:rFonts w:ascii="Times New Roman" w:eastAsia="Times New Roman" w:hAnsi="Times New Roman" w:cs="Times New Roman"/>
          <w:color w:val="000000"/>
          <w:kern w:val="0"/>
          <w:sz w:val="22"/>
          <w:szCs w:val="22"/>
          <w:lang w:eastAsia="fr-FR"/>
          <w14:ligatures w14:val="none"/>
        </w:rPr>
        <w:t>” fait partie de la formation générale du PER. </w:t>
      </w:r>
    </w:p>
    <w:p w14:paraId="4CC1D9D2"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Mettre en place des activités permettant de développer les compétences psychosociales en milieu scolaire permet de favoriser le bien-être de l’enfant. La compétence émotionnelle repose sur la capacité à identifier les situations stressantes, et à pouvoir mobiliser différentes stratégies de régulation (Santé publique France, 2022). Les interventions basées sur la réduction du stress montrent des effets favorables sur les élèves (</w:t>
      </w:r>
      <w:proofErr w:type="spellStart"/>
      <w:r w:rsidRPr="00A549B0">
        <w:rPr>
          <w:rFonts w:ascii="Times New Roman" w:eastAsia="Times New Roman" w:hAnsi="Times New Roman" w:cs="Times New Roman"/>
          <w:color w:val="000000"/>
          <w:kern w:val="0"/>
          <w:sz w:val="22"/>
          <w:szCs w:val="22"/>
          <w:lang w:eastAsia="fr-FR"/>
          <w14:ligatures w14:val="none"/>
        </w:rPr>
        <w:t>Juhász</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proofErr w:type="gramStart"/>
      <w:r w:rsidRPr="00A549B0">
        <w:rPr>
          <w:rFonts w:ascii="Times New Roman" w:eastAsia="Times New Roman" w:hAnsi="Times New Roman" w:cs="Times New Roman"/>
          <w:color w:val="000000"/>
          <w:kern w:val="0"/>
          <w:sz w:val="22"/>
          <w:szCs w:val="22"/>
          <w:lang w:eastAsia="fr-FR"/>
          <w14:ligatures w14:val="none"/>
        </w:rPr>
        <w:t>et  al</w:t>
      </w:r>
      <w:proofErr w:type="gramEnd"/>
      <w:r w:rsidRPr="00A549B0">
        <w:rPr>
          <w:rFonts w:ascii="Times New Roman" w:eastAsia="Times New Roman" w:hAnsi="Times New Roman" w:cs="Times New Roman"/>
          <w:color w:val="000000"/>
          <w:kern w:val="0"/>
          <w:sz w:val="22"/>
          <w:szCs w:val="22"/>
          <w:lang w:eastAsia="fr-FR"/>
          <w14:ligatures w14:val="none"/>
        </w:rPr>
        <w:t>., 2024). </w:t>
      </w:r>
    </w:p>
    <w:p w14:paraId="43CE2E52"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57D3E23E"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À cet effet, nous proposons dans cette vidéo pédagogique, destinée à des enseignants, 4 activités à faire en classe permettant de travailler la gestion du stress chez des élèves ayant entre 10 et 12 ans. </w:t>
      </w:r>
    </w:p>
    <w:p w14:paraId="769B5849"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4096DAB6"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La vidéo commence par une question directement destinée aux enseignants afin de faire valoir le sérieux de la vidéo. Puis enchaîne avec un exemple réel d’une situation de stress. Cette mise en scène a pour but d’amorcer l’intérêt et le sens de cette vidéo en faisant comprendre l’impact que le stress peut générer chez des étudiants ou jeunes adultes. Dans le but de favoriser l’interaction avec l'utilisateur et lui permettre une réflexion des éléments abordés, des questions sont parfois posées après certains passages clefs.</w:t>
      </w:r>
    </w:p>
    <w:p w14:paraId="76514B0F"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27B98193"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 xml:space="preserve">Toute la confection de cette vidéo s’appuie sur les principes de Mayer (2010) : les slides sont épurées afin d’éviter une surcharge cognitive et sont toujours représentées sous la même forme. Les informations liées sont proches visuellement dans le but de faciliter la compréhension et la mise en mémoire, un effet de </w:t>
      </w:r>
      <w:proofErr w:type="spellStart"/>
      <w:r w:rsidRPr="00A549B0">
        <w:rPr>
          <w:rFonts w:ascii="Times New Roman" w:eastAsia="Times New Roman" w:hAnsi="Times New Roman" w:cs="Times New Roman"/>
          <w:color w:val="000000"/>
          <w:kern w:val="0"/>
          <w:sz w:val="22"/>
          <w:szCs w:val="22"/>
          <w:lang w:eastAsia="fr-FR"/>
          <w14:ligatures w14:val="none"/>
        </w:rPr>
        <w:t>tracking</w:t>
      </w:r>
      <w:proofErr w:type="spellEnd"/>
      <w:r w:rsidRPr="00A549B0">
        <w:rPr>
          <w:rFonts w:ascii="Times New Roman" w:eastAsia="Times New Roman" w:hAnsi="Times New Roman" w:cs="Times New Roman"/>
          <w:color w:val="000000"/>
          <w:kern w:val="0"/>
          <w:sz w:val="22"/>
          <w:szCs w:val="22"/>
          <w:lang w:eastAsia="fr-FR"/>
          <w14:ligatures w14:val="none"/>
        </w:rPr>
        <w:t xml:space="preserve"> “motion </w:t>
      </w:r>
      <w:proofErr w:type="spellStart"/>
      <w:r w:rsidRPr="00A549B0">
        <w:rPr>
          <w:rFonts w:ascii="Times New Roman" w:eastAsia="Times New Roman" w:hAnsi="Times New Roman" w:cs="Times New Roman"/>
          <w:color w:val="000000"/>
          <w:kern w:val="0"/>
          <w:sz w:val="22"/>
          <w:szCs w:val="22"/>
          <w:lang w:eastAsia="fr-FR"/>
          <w14:ligatures w14:val="none"/>
        </w:rPr>
        <w:t>tracking</w:t>
      </w:r>
      <w:proofErr w:type="spellEnd"/>
      <w:r w:rsidRPr="00A549B0">
        <w:rPr>
          <w:rFonts w:ascii="Times New Roman" w:eastAsia="Times New Roman" w:hAnsi="Times New Roman" w:cs="Times New Roman"/>
          <w:color w:val="000000"/>
          <w:kern w:val="0"/>
          <w:sz w:val="22"/>
          <w:szCs w:val="22"/>
          <w:lang w:eastAsia="fr-FR"/>
          <w14:ligatures w14:val="none"/>
        </w:rPr>
        <w:t>” a été utilisé afin que le texte suive la personne qui parle (</w:t>
      </w:r>
      <w:r w:rsidRPr="00A549B0">
        <w:rPr>
          <w:rFonts w:ascii="Times New Roman" w:eastAsia="Times New Roman" w:hAnsi="Times New Roman" w:cs="Times New Roman"/>
          <w:b/>
          <w:bCs/>
          <w:color w:val="000000"/>
          <w:kern w:val="0"/>
          <w:sz w:val="22"/>
          <w:szCs w:val="22"/>
          <w:lang w:eastAsia="fr-FR"/>
          <w14:ligatures w14:val="none"/>
        </w:rPr>
        <w:t>contiguïté spatiale</w:t>
      </w:r>
      <w:r w:rsidRPr="00A549B0">
        <w:rPr>
          <w:rFonts w:ascii="Times New Roman" w:eastAsia="Times New Roman" w:hAnsi="Times New Roman" w:cs="Times New Roman"/>
          <w:color w:val="000000"/>
          <w:kern w:val="0"/>
          <w:sz w:val="22"/>
          <w:szCs w:val="22"/>
          <w:lang w:eastAsia="fr-FR"/>
          <w14:ligatures w14:val="none"/>
        </w:rPr>
        <w:t>). Afin de soutenir le principe de</w:t>
      </w:r>
      <w:r w:rsidRPr="00A549B0">
        <w:rPr>
          <w:rFonts w:ascii="Times New Roman" w:eastAsia="Times New Roman" w:hAnsi="Times New Roman" w:cs="Times New Roman"/>
          <w:b/>
          <w:bCs/>
          <w:color w:val="000000"/>
          <w:kern w:val="0"/>
          <w:sz w:val="22"/>
          <w:szCs w:val="22"/>
          <w:lang w:eastAsia="fr-FR"/>
          <w14:ligatures w14:val="none"/>
        </w:rPr>
        <w:t xml:space="preserve"> continuité temporelle</w:t>
      </w:r>
      <w:r w:rsidRPr="00A549B0">
        <w:rPr>
          <w:rFonts w:ascii="Times New Roman" w:eastAsia="Times New Roman" w:hAnsi="Times New Roman" w:cs="Times New Roman"/>
          <w:color w:val="000000"/>
          <w:kern w:val="0"/>
          <w:sz w:val="22"/>
          <w:szCs w:val="22"/>
          <w:lang w:eastAsia="fr-FR"/>
          <w14:ligatures w14:val="none"/>
        </w:rPr>
        <w:t xml:space="preserve">, les informations de la voix off sont présentées en même temps que les animations. Nous n’avons pas mis de texte entier, mais seulement des mots clefs sur la vidéo. Cela appuie les paroles orales et évite les effets de </w:t>
      </w:r>
      <w:r w:rsidRPr="00A549B0">
        <w:rPr>
          <w:rFonts w:ascii="Times New Roman" w:eastAsia="Times New Roman" w:hAnsi="Times New Roman" w:cs="Times New Roman"/>
          <w:b/>
          <w:bCs/>
          <w:color w:val="000000"/>
          <w:kern w:val="0"/>
          <w:sz w:val="22"/>
          <w:szCs w:val="22"/>
          <w:lang w:eastAsia="fr-FR"/>
          <w14:ligatures w14:val="none"/>
        </w:rPr>
        <w:t>redondance</w:t>
      </w:r>
      <w:r w:rsidRPr="00A549B0">
        <w:rPr>
          <w:rFonts w:ascii="Times New Roman" w:eastAsia="Times New Roman" w:hAnsi="Times New Roman" w:cs="Times New Roman"/>
          <w:color w:val="000000"/>
          <w:kern w:val="0"/>
          <w:sz w:val="22"/>
          <w:szCs w:val="22"/>
          <w:lang w:eastAsia="fr-FR"/>
          <w14:ligatures w14:val="none"/>
        </w:rPr>
        <w:t xml:space="preserve">. Enfin, pour un principe de </w:t>
      </w:r>
      <w:r w:rsidRPr="00A549B0">
        <w:rPr>
          <w:rFonts w:ascii="Times New Roman" w:eastAsia="Times New Roman" w:hAnsi="Times New Roman" w:cs="Times New Roman"/>
          <w:b/>
          <w:bCs/>
          <w:color w:val="000000"/>
          <w:kern w:val="0"/>
          <w:sz w:val="22"/>
          <w:szCs w:val="22"/>
          <w:lang w:eastAsia="fr-FR"/>
          <w14:ligatures w14:val="none"/>
        </w:rPr>
        <w:t>cohérence</w:t>
      </w:r>
      <w:r w:rsidRPr="00A549B0">
        <w:rPr>
          <w:rFonts w:ascii="Times New Roman" w:eastAsia="Times New Roman" w:hAnsi="Times New Roman" w:cs="Times New Roman"/>
          <w:color w:val="000000"/>
          <w:kern w:val="0"/>
          <w:sz w:val="22"/>
          <w:szCs w:val="22"/>
          <w:lang w:eastAsia="fr-FR"/>
          <w14:ligatures w14:val="none"/>
        </w:rPr>
        <w:t>, tous les éléments théoriques sont donnés en live par les mêmes personnes et dans un cadre similaire. </w:t>
      </w:r>
    </w:p>
    <w:p w14:paraId="12ACB94D"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074D6ABC"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b/>
          <w:bCs/>
          <w:color w:val="000000"/>
          <w:kern w:val="0"/>
          <w:sz w:val="22"/>
          <w:szCs w:val="22"/>
          <w:lang w:eastAsia="fr-FR"/>
          <w14:ligatures w14:val="none"/>
        </w:rPr>
        <w:t xml:space="preserve">La première activité </w:t>
      </w:r>
      <w:r w:rsidRPr="00A549B0">
        <w:rPr>
          <w:rFonts w:ascii="Times New Roman" w:eastAsia="Times New Roman" w:hAnsi="Times New Roman" w:cs="Times New Roman"/>
          <w:color w:val="000000"/>
          <w:kern w:val="0"/>
          <w:sz w:val="22"/>
          <w:szCs w:val="22"/>
          <w:lang w:eastAsia="fr-FR"/>
          <w14:ligatures w14:val="none"/>
        </w:rPr>
        <w:t>présentée consiste à classer les situations stressantes et à définir les différentes réactions physiologiques du stress, étapes essentielles dans l’apprentissage de la régulation du stress (</w:t>
      </w:r>
      <w:proofErr w:type="spellStart"/>
      <w:r w:rsidRPr="00A549B0">
        <w:rPr>
          <w:rFonts w:ascii="Times New Roman" w:eastAsia="Times New Roman" w:hAnsi="Times New Roman" w:cs="Times New Roman"/>
          <w:color w:val="000000"/>
          <w:kern w:val="0"/>
          <w:sz w:val="22"/>
          <w:szCs w:val="22"/>
          <w:lang w:eastAsia="fr-FR"/>
          <w14:ligatures w14:val="none"/>
        </w:rPr>
        <w:t>Juhász</w:t>
      </w:r>
      <w:proofErr w:type="spellEnd"/>
      <w:r w:rsidRPr="00A549B0">
        <w:rPr>
          <w:rFonts w:ascii="Times New Roman" w:eastAsia="Times New Roman" w:hAnsi="Times New Roman" w:cs="Times New Roman"/>
          <w:color w:val="000000"/>
          <w:kern w:val="0"/>
          <w:sz w:val="22"/>
          <w:szCs w:val="22"/>
          <w:lang w:eastAsia="fr-FR"/>
          <w14:ligatures w14:val="none"/>
        </w:rPr>
        <w:t xml:space="preserve"> et al., 2024). Cette activité permet de développer la conscience et la connaissance de soi et de son corps. Cet objectif fait partie intégrante des CPS. (Santé Publique France, </w:t>
      </w:r>
      <w:proofErr w:type="gramStart"/>
      <w:r w:rsidRPr="00A549B0">
        <w:rPr>
          <w:rFonts w:ascii="Times New Roman" w:eastAsia="Times New Roman" w:hAnsi="Times New Roman" w:cs="Times New Roman"/>
          <w:color w:val="000000"/>
          <w:kern w:val="0"/>
          <w:sz w:val="22"/>
          <w:szCs w:val="22"/>
          <w:lang w:eastAsia="fr-FR"/>
          <w14:ligatures w14:val="none"/>
        </w:rPr>
        <w:t>2022;</w:t>
      </w:r>
      <w:proofErr w:type="gramEnd"/>
      <w:r w:rsidRPr="00A549B0">
        <w:rPr>
          <w:rFonts w:ascii="Times New Roman" w:eastAsia="Times New Roman" w:hAnsi="Times New Roman" w:cs="Times New Roman"/>
          <w:color w:val="000000"/>
          <w:kern w:val="0"/>
          <w:sz w:val="22"/>
          <w:szCs w:val="22"/>
          <w:lang w:eastAsia="fr-FR"/>
          <w14:ligatures w14:val="none"/>
        </w:rPr>
        <w:t xml:space="preserve"> PER)</w:t>
      </w:r>
    </w:p>
    <w:p w14:paraId="400464C5"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br/>
      </w:r>
      <w:r w:rsidRPr="00A549B0">
        <w:rPr>
          <w:rFonts w:ascii="Times New Roman" w:eastAsia="Times New Roman" w:hAnsi="Times New Roman" w:cs="Times New Roman"/>
          <w:b/>
          <w:bCs/>
          <w:color w:val="000000"/>
          <w:kern w:val="0"/>
          <w:sz w:val="22"/>
          <w:szCs w:val="22"/>
          <w:lang w:eastAsia="fr-FR"/>
          <w14:ligatures w14:val="none"/>
        </w:rPr>
        <w:t>La deuxième activité</w:t>
      </w:r>
      <w:r w:rsidRPr="00A549B0">
        <w:rPr>
          <w:rFonts w:ascii="Times New Roman" w:eastAsia="Times New Roman" w:hAnsi="Times New Roman" w:cs="Times New Roman"/>
          <w:color w:val="000000"/>
          <w:kern w:val="0"/>
          <w:sz w:val="22"/>
          <w:szCs w:val="22"/>
          <w:lang w:eastAsia="fr-FR"/>
          <w14:ligatures w14:val="none"/>
        </w:rPr>
        <w:t xml:space="preserve"> qui est expliquée sous forme de mise en scène dans la vidéo représente des </w:t>
      </w:r>
      <w:proofErr w:type="spellStart"/>
      <w:r w:rsidRPr="00A549B0">
        <w:rPr>
          <w:rFonts w:ascii="Times New Roman" w:eastAsia="Times New Roman" w:hAnsi="Times New Roman" w:cs="Times New Roman"/>
          <w:color w:val="000000"/>
          <w:kern w:val="0"/>
          <w:sz w:val="22"/>
          <w:szCs w:val="22"/>
          <w:lang w:eastAsia="fr-FR"/>
          <w14:ligatures w14:val="none"/>
        </w:rPr>
        <w:t>minis</w:t>
      </w:r>
      <w:proofErr w:type="spellEnd"/>
      <w:r w:rsidRPr="00A549B0">
        <w:rPr>
          <w:rFonts w:ascii="Times New Roman" w:eastAsia="Times New Roman" w:hAnsi="Times New Roman" w:cs="Times New Roman"/>
          <w:color w:val="000000"/>
          <w:kern w:val="0"/>
          <w:sz w:val="22"/>
          <w:szCs w:val="22"/>
          <w:lang w:eastAsia="fr-FR"/>
          <w14:ligatures w14:val="none"/>
        </w:rPr>
        <w:t xml:space="preserve"> jeux de rôles à effectuer en classe : un élève joue une personne stressée et l’autre cherche à le rassurer. Ritualisés, les jeux de rôles permettent aux élèves de s’approprier des techniques afin de les utiliser le moment venu. Ils aident à réduire le stress (</w:t>
      </w:r>
      <w:proofErr w:type="spellStart"/>
      <w:r w:rsidRPr="00A549B0">
        <w:rPr>
          <w:rFonts w:ascii="Times New Roman" w:eastAsia="Times New Roman" w:hAnsi="Times New Roman" w:cs="Times New Roman"/>
          <w:color w:val="000000"/>
          <w:kern w:val="0"/>
          <w:sz w:val="22"/>
          <w:szCs w:val="22"/>
          <w:lang w:eastAsia="fr-FR"/>
          <w14:ligatures w14:val="none"/>
        </w:rPr>
        <w:t>Chye</w:t>
      </w:r>
      <w:proofErr w:type="spellEnd"/>
      <w:r w:rsidRPr="00A549B0">
        <w:rPr>
          <w:rFonts w:ascii="Times New Roman" w:eastAsia="Times New Roman" w:hAnsi="Times New Roman" w:cs="Times New Roman"/>
          <w:color w:val="000000"/>
          <w:kern w:val="0"/>
          <w:sz w:val="22"/>
          <w:szCs w:val="22"/>
          <w:lang w:eastAsia="fr-FR"/>
          <w14:ligatures w14:val="none"/>
        </w:rPr>
        <w:t xml:space="preserve"> et al., 2024) et contribuent au climat scolaire en favorisant l’empathie, la connaissance de soi et des autres. </w:t>
      </w:r>
    </w:p>
    <w:p w14:paraId="039AB56F"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612F0AF6" w14:textId="22657C79"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 xml:space="preserve">Ensuite, </w:t>
      </w:r>
      <w:r w:rsidRPr="00A549B0">
        <w:rPr>
          <w:rFonts w:ascii="Times New Roman" w:eastAsia="Times New Roman" w:hAnsi="Times New Roman" w:cs="Times New Roman"/>
          <w:b/>
          <w:bCs/>
          <w:color w:val="000000"/>
          <w:kern w:val="0"/>
          <w:sz w:val="22"/>
          <w:szCs w:val="22"/>
          <w:lang w:eastAsia="fr-FR"/>
          <w14:ligatures w14:val="none"/>
        </w:rPr>
        <w:t>une technique de respiration</w:t>
      </w:r>
      <w:r w:rsidRPr="00A549B0">
        <w:rPr>
          <w:rFonts w:ascii="Times New Roman" w:eastAsia="Times New Roman" w:hAnsi="Times New Roman" w:cs="Times New Roman"/>
          <w:color w:val="000000"/>
          <w:kern w:val="0"/>
          <w:sz w:val="22"/>
          <w:szCs w:val="22"/>
          <w:lang w:eastAsia="fr-FR"/>
          <w14:ligatures w14:val="none"/>
        </w:rPr>
        <w:t xml:space="preserve">, facile à mettre en place et à ritualiser, est expliquée sous forme de démonstration. La respiration est fréquemment utilisée dans des techniques permettant de développer les CPS, l’appropriation et l’entraînement de ces techniques montrent des effets significatifs sur la baisse du stress (Bentley et al., </w:t>
      </w:r>
      <w:proofErr w:type="gramStart"/>
      <w:r w:rsidRPr="00A549B0">
        <w:rPr>
          <w:rFonts w:ascii="Times New Roman" w:eastAsia="Times New Roman" w:hAnsi="Times New Roman" w:cs="Times New Roman"/>
          <w:color w:val="000000"/>
          <w:kern w:val="0"/>
          <w:sz w:val="22"/>
          <w:szCs w:val="22"/>
          <w:lang w:eastAsia="fr-FR"/>
          <w14:ligatures w14:val="none"/>
        </w:rPr>
        <w:t>2022;</w:t>
      </w:r>
      <w:proofErr w:type="gram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Juhász</w:t>
      </w:r>
      <w:proofErr w:type="spellEnd"/>
      <w:r w:rsidRPr="00A549B0">
        <w:rPr>
          <w:rFonts w:ascii="Times New Roman" w:eastAsia="Times New Roman" w:hAnsi="Times New Roman" w:cs="Times New Roman"/>
          <w:color w:val="000000"/>
          <w:kern w:val="0"/>
          <w:sz w:val="22"/>
          <w:szCs w:val="22"/>
          <w:lang w:eastAsia="fr-FR"/>
          <w14:ligatures w14:val="none"/>
        </w:rPr>
        <w:t xml:space="preserve"> et al., 2024</w:t>
      </w:r>
      <w:r w:rsidR="00D83BD0">
        <w:rPr>
          <w:rFonts w:ascii="Times New Roman" w:eastAsia="Times New Roman" w:hAnsi="Times New Roman" w:cs="Times New Roman"/>
          <w:color w:val="000000"/>
          <w:kern w:val="0"/>
          <w:sz w:val="22"/>
          <w:szCs w:val="22"/>
          <w:lang w:eastAsia="fr-FR"/>
          <w14:ligatures w14:val="none"/>
        </w:rPr>
        <w:t xml:space="preserve"> ; </w:t>
      </w:r>
      <w:proofErr w:type="spellStart"/>
      <w:r w:rsidR="00D83BD0" w:rsidRPr="00D83BD0">
        <w:rPr>
          <w:rFonts w:ascii="Times New Roman" w:eastAsia="Times New Roman" w:hAnsi="Times New Roman" w:cs="Times New Roman"/>
          <w:color w:val="000000"/>
          <w:kern w:val="0"/>
          <w:sz w:val="22"/>
          <w:szCs w:val="22"/>
          <w:lang w:eastAsia="fr-FR"/>
          <w14:ligatures w14:val="none"/>
        </w:rPr>
        <w:t>Galinha</w:t>
      </w:r>
      <w:proofErr w:type="spellEnd"/>
      <w:r w:rsidR="00D83BD0" w:rsidRPr="00D83BD0">
        <w:rPr>
          <w:rFonts w:ascii="Times New Roman" w:eastAsia="Times New Roman" w:hAnsi="Times New Roman" w:cs="Times New Roman"/>
          <w:color w:val="000000"/>
          <w:kern w:val="0"/>
          <w:sz w:val="22"/>
          <w:szCs w:val="22"/>
          <w:lang w:eastAsia="fr-FR"/>
          <w14:ligatures w14:val="none"/>
        </w:rPr>
        <w:t xml:space="preserve"> et al.</w:t>
      </w:r>
      <w:r w:rsidR="00D83BD0" w:rsidRPr="00D83BD0">
        <w:rPr>
          <w:rFonts w:ascii="Times New Roman" w:eastAsia="Times New Roman" w:hAnsi="Times New Roman" w:cs="Times New Roman"/>
          <w:color w:val="000000"/>
          <w:kern w:val="0"/>
          <w:sz w:val="22"/>
          <w:szCs w:val="22"/>
          <w:lang w:eastAsia="fr-FR"/>
          <w14:ligatures w14:val="none"/>
        </w:rPr>
        <w:t>,</w:t>
      </w:r>
      <w:r w:rsidR="00D83BD0">
        <w:rPr>
          <w:rFonts w:ascii="Times New Roman" w:eastAsia="Times New Roman" w:hAnsi="Times New Roman" w:cs="Times New Roman"/>
          <w:color w:val="000000"/>
          <w:kern w:val="0"/>
          <w:sz w:val="22"/>
          <w:szCs w:val="22"/>
          <w:lang w:eastAsia="fr-FR"/>
          <w14:ligatures w14:val="none"/>
        </w:rPr>
        <w:t xml:space="preserve"> 2025</w:t>
      </w:r>
      <w:r w:rsidRPr="00A549B0">
        <w:rPr>
          <w:rFonts w:ascii="Times New Roman" w:eastAsia="Times New Roman" w:hAnsi="Times New Roman" w:cs="Times New Roman"/>
          <w:color w:val="000000"/>
          <w:kern w:val="0"/>
          <w:sz w:val="22"/>
          <w:szCs w:val="22"/>
          <w:lang w:eastAsia="fr-FR"/>
          <w14:ligatures w14:val="none"/>
        </w:rPr>
        <w:t>). </w:t>
      </w:r>
    </w:p>
    <w:p w14:paraId="64C45C93"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5C20721B" w14:textId="77777777" w:rsidR="00A549B0" w:rsidRPr="00A549B0" w:rsidRDefault="00A549B0" w:rsidP="00A549B0">
      <w:pPr>
        <w:spacing w:after="0" w:line="240" w:lineRule="auto"/>
        <w:rPr>
          <w:rFonts w:ascii="Times New Roman" w:eastAsia="Times New Roman" w:hAnsi="Times New Roman" w:cs="Times New Roman"/>
          <w:color w:val="000000"/>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 xml:space="preserve">Afin de promouvoir l’autonomie tout en mettant à disposition des pistes de régulations émotionnelles et de gestion du stress, nous mettons également en scène dans cette vidéo l'utilisation d’une </w:t>
      </w:r>
      <w:r w:rsidRPr="00A549B0">
        <w:rPr>
          <w:rFonts w:ascii="Times New Roman" w:eastAsia="Times New Roman" w:hAnsi="Times New Roman" w:cs="Times New Roman"/>
          <w:b/>
          <w:bCs/>
          <w:color w:val="000000"/>
          <w:kern w:val="0"/>
          <w:sz w:val="22"/>
          <w:szCs w:val="22"/>
          <w:lang w:eastAsia="fr-FR"/>
          <w14:ligatures w14:val="none"/>
        </w:rPr>
        <w:t xml:space="preserve">boîte anti-stress </w:t>
      </w:r>
      <w:r w:rsidRPr="00A549B0">
        <w:rPr>
          <w:rFonts w:ascii="Times New Roman" w:eastAsia="Times New Roman" w:hAnsi="Times New Roman" w:cs="Times New Roman"/>
          <w:color w:val="000000"/>
          <w:kern w:val="0"/>
          <w:sz w:val="22"/>
          <w:szCs w:val="22"/>
          <w:lang w:eastAsia="fr-FR"/>
          <w14:ligatures w14:val="none"/>
        </w:rPr>
        <w:t xml:space="preserve">(Santé Publique France, </w:t>
      </w:r>
      <w:proofErr w:type="gramStart"/>
      <w:r w:rsidRPr="00A549B0">
        <w:rPr>
          <w:rFonts w:ascii="Times New Roman" w:eastAsia="Times New Roman" w:hAnsi="Times New Roman" w:cs="Times New Roman"/>
          <w:color w:val="000000"/>
          <w:kern w:val="0"/>
          <w:sz w:val="22"/>
          <w:szCs w:val="22"/>
          <w:lang w:eastAsia="fr-FR"/>
          <w14:ligatures w14:val="none"/>
        </w:rPr>
        <w:t>2022;</w:t>
      </w:r>
      <w:proofErr w:type="gramEnd"/>
      <w:r w:rsidRPr="00A549B0">
        <w:rPr>
          <w:rFonts w:ascii="Times New Roman" w:eastAsia="Times New Roman" w:hAnsi="Times New Roman" w:cs="Times New Roman"/>
          <w:color w:val="000000"/>
          <w:kern w:val="0"/>
          <w:sz w:val="22"/>
          <w:szCs w:val="22"/>
          <w:lang w:eastAsia="fr-FR"/>
          <w14:ligatures w14:val="none"/>
        </w:rPr>
        <w:t xml:space="preserve"> PER). Cette boîte a pour effet de rendre concret et accessible les stratégies travaillées. L’apprenant peut se les approprier et s’en servir lorsqu’il en a besoin.</w:t>
      </w:r>
    </w:p>
    <w:p w14:paraId="3A17CD39"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 xml:space="preserve">Enfin, afin de permettre aux élèves de prendre conscience de leurs évolutions et connaissances d’eux même, nous proposons une </w:t>
      </w:r>
      <w:r w:rsidRPr="00A549B0">
        <w:rPr>
          <w:rFonts w:ascii="Times New Roman" w:eastAsia="Times New Roman" w:hAnsi="Times New Roman" w:cs="Times New Roman"/>
          <w:b/>
          <w:bCs/>
          <w:color w:val="000000"/>
          <w:kern w:val="0"/>
          <w:sz w:val="22"/>
          <w:szCs w:val="22"/>
          <w:lang w:eastAsia="fr-FR"/>
          <w14:ligatures w14:val="none"/>
        </w:rPr>
        <w:t xml:space="preserve">auto-évaluation </w:t>
      </w:r>
      <w:r w:rsidRPr="00A549B0">
        <w:rPr>
          <w:rFonts w:ascii="Times New Roman" w:eastAsia="Times New Roman" w:hAnsi="Times New Roman" w:cs="Times New Roman"/>
          <w:color w:val="000000"/>
          <w:kern w:val="0"/>
          <w:sz w:val="22"/>
          <w:szCs w:val="22"/>
          <w:lang w:eastAsia="fr-FR"/>
          <w14:ligatures w14:val="none"/>
        </w:rPr>
        <w:t xml:space="preserve">(Santé Publique France, </w:t>
      </w:r>
      <w:proofErr w:type="gramStart"/>
      <w:r w:rsidRPr="00A549B0">
        <w:rPr>
          <w:rFonts w:ascii="Times New Roman" w:eastAsia="Times New Roman" w:hAnsi="Times New Roman" w:cs="Times New Roman"/>
          <w:color w:val="000000"/>
          <w:kern w:val="0"/>
          <w:sz w:val="22"/>
          <w:szCs w:val="22"/>
          <w:lang w:eastAsia="fr-FR"/>
          <w14:ligatures w14:val="none"/>
        </w:rPr>
        <w:t>2022;</w:t>
      </w:r>
      <w:proofErr w:type="gramEnd"/>
      <w:r w:rsidRPr="00A549B0">
        <w:rPr>
          <w:rFonts w:ascii="Times New Roman" w:eastAsia="Times New Roman" w:hAnsi="Times New Roman" w:cs="Times New Roman"/>
          <w:color w:val="000000"/>
          <w:kern w:val="0"/>
          <w:sz w:val="22"/>
          <w:szCs w:val="22"/>
          <w:lang w:eastAsia="fr-FR"/>
          <w14:ligatures w14:val="none"/>
        </w:rPr>
        <w:t xml:space="preserve"> PER)</w:t>
      </w:r>
      <w:r w:rsidRPr="00A549B0">
        <w:rPr>
          <w:rFonts w:ascii="Times New Roman" w:eastAsia="Times New Roman" w:hAnsi="Times New Roman" w:cs="Times New Roman"/>
          <w:b/>
          <w:bCs/>
          <w:color w:val="000000"/>
          <w:kern w:val="0"/>
          <w:sz w:val="22"/>
          <w:szCs w:val="22"/>
          <w:lang w:eastAsia="fr-FR"/>
          <w14:ligatures w14:val="none"/>
        </w:rPr>
        <w:t>,</w:t>
      </w:r>
      <w:r w:rsidRPr="00A549B0">
        <w:rPr>
          <w:rFonts w:ascii="Times New Roman" w:eastAsia="Times New Roman" w:hAnsi="Times New Roman" w:cs="Times New Roman"/>
          <w:color w:val="000000"/>
          <w:kern w:val="0"/>
          <w:sz w:val="22"/>
          <w:szCs w:val="22"/>
          <w:lang w:eastAsia="fr-FR"/>
          <w14:ligatures w14:val="none"/>
        </w:rPr>
        <w:t xml:space="preserve"> à donner idéalement en début, puis en fin de séquence d’apprentissage. </w:t>
      </w:r>
    </w:p>
    <w:p w14:paraId="3E28CBCA"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7369AFEC" w14:textId="77777777" w:rsidR="00A549B0" w:rsidRPr="00A549B0" w:rsidRDefault="00A549B0" w:rsidP="00A549B0">
      <w:pPr>
        <w:spacing w:before="400" w:line="240" w:lineRule="auto"/>
        <w:ind w:right="-350"/>
        <w:outlineLvl w:val="0"/>
        <w:rPr>
          <w:rFonts w:ascii="Times New Roman" w:eastAsia="Times New Roman" w:hAnsi="Times New Roman" w:cs="Times New Roman"/>
          <w:color w:val="000000"/>
          <w:kern w:val="36"/>
          <w:sz w:val="22"/>
          <w:szCs w:val="22"/>
          <w:lang w:eastAsia="fr-FR"/>
          <w14:ligatures w14:val="none"/>
        </w:rPr>
      </w:pPr>
    </w:p>
    <w:p w14:paraId="1B49146B" w14:textId="083BA65B" w:rsidR="00A549B0" w:rsidRPr="00A549B0" w:rsidRDefault="00A549B0" w:rsidP="00A549B0">
      <w:pPr>
        <w:spacing w:before="400" w:line="240" w:lineRule="auto"/>
        <w:ind w:right="-350"/>
        <w:outlineLvl w:val="0"/>
        <w:rPr>
          <w:rFonts w:ascii="Times New Roman" w:eastAsia="Times New Roman" w:hAnsi="Times New Roman" w:cs="Times New Roman"/>
          <w:b/>
          <w:bCs/>
          <w:kern w:val="36"/>
          <w:sz w:val="28"/>
          <w:szCs w:val="28"/>
          <w:lang w:eastAsia="fr-FR"/>
          <w14:ligatures w14:val="none"/>
        </w:rPr>
      </w:pPr>
      <w:r w:rsidRPr="00A549B0">
        <w:rPr>
          <w:rFonts w:ascii="Times New Roman" w:eastAsia="Times New Roman" w:hAnsi="Times New Roman" w:cs="Times New Roman"/>
          <w:b/>
          <w:bCs/>
          <w:color w:val="000000"/>
          <w:kern w:val="36"/>
          <w:sz w:val="28"/>
          <w:szCs w:val="28"/>
          <w:lang w:eastAsia="fr-FR"/>
          <w14:ligatures w14:val="none"/>
        </w:rPr>
        <w:t>Bibliographie  </w:t>
      </w:r>
    </w:p>
    <w:p w14:paraId="50290C86" w14:textId="77777777" w:rsidR="00A549B0" w:rsidRDefault="00A549B0" w:rsidP="00A549B0">
      <w:pPr>
        <w:spacing w:after="0" w:line="240" w:lineRule="auto"/>
        <w:ind w:right="-350"/>
        <w:rPr>
          <w:rFonts w:ascii="Times New Roman" w:eastAsia="Times New Roman" w:hAnsi="Times New Roman" w:cs="Times New Roman"/>
          <w:color w:val="000000"/>
          <w:kern w:val="0"/>
          <w:sz w:val="22"/>
          <w:szCs w:val="22"/>
          <w:lang w:eastAsia="fr-FR"/>
          <w14:ligatures w14:val="none"/>
        </w:rPr>
      </w:pPr>
    </w:p>
    <w:p w14:paraId="5DA0FDB9" w14:textId="4474CEA9" w:rsidR="00A549B0" w:rsidRPr="00A549B0" w:rsidRDefault="00A549B0" w:rsidP="00A549B0">
      <w:pPr>
        <w:spacing w:after="0" w:line="240" w:lineRule="auto"/>
        <w:ind w:right="-350"/>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 xml:space="preserve">Bentley, T. G. K., </w:t>
      </w:r>
      <w:proofErr w:type="spellStart"/>
      <w:r w:rsidRPr="00A549B0">
        <w:rPr>
          <w:rFonts w:ascii="Times New Roman" w:eastAsia="Times New Roman" w:hAnsi="Times New Roman" w:cs="Times New Roman"/>
          <w:color w:val="000000"/>
          <w:kern w:val="0"/>
          <w:sz w:val="22"/>
          <w:szCs w:val="22"/>
          <w:lang w:eastAsia="fr-FR"/>
          <w14:ligatures w14:val="none"/>
        </w:rPr>
        <w:t>Seeber</w:t>
      </w:r>
      <w:proofErr w:type="spellEnd"/>
      <w:r w:rsidRPr="00A549B0">
        <w:rPr>
          <w:rFonts w:ascii="Times New Roman" w:eastAsia="Times New Roman" w:hAnsi="Times New Roman" w:cs="Times New Roman"/>
          <w:color w:val="000000"/>
          <w:kern w:val="0"/>
          <w:sz w:val="22"/>
          <w:szCs w:val="22"/>
          <w:lang w:eastAsia="fr-FR"/>
          <w14:ligatures w14:val="none"/>
        </w:rPr>
        <w:t xml:space="preserve">, C., Hightower, E., Mackenzie, B., Wilson, R., </w:t>
      </w:r>
      <w:proofErr w:type="spellStart"/>
      <w:r w:rsidRPr="00A549B0">
        <w:rPr>
          <w:rFonts w:ascii="Times New Roman" w:eastAsia="Times New Roman" w:hAnsi="Times New Roman" w:cs="Times New Roman"/>
          <w:color w:val="000000"/>
          <w:kern w:val="0"/>
          <w:sz w:val="22"/>
          <w:szCs w:val="22"/>
          <w:lang w:eastAsia="fr-FR"/>
          <w14:ligatures w14:val="none"/>
        </w:rPr>
        <w:t>Velazquez</w:t>
      </w:r>
      <w:proofErr w:type="spellEnd"/>
      <w:r w:rsidRPr="00A549B0">
        <w:rPr>
          <w:rFonts w:ascii="Times New Roman" w:eastAsia="Times New Roman" w:hAnsi="Times New Roman" w:cs="Times New Roman"/>
          <w:color w:val="000000"/>
          <w:kern w:val="0"/>
          <w:sz w:val="22"/>
          <w:szCs w:val="22"/>
          <w:lang w:eastAsia="fr-FR"/>
          <w14:ligatures w14:val="none"/>
        </w:rPr>
        <w:t xml:space="preserve">, A., Cheng, A., </w:t>
      </w:r>
      <w:proofErr w:type="spellStart"/>
      <w:r w:rsidRPr="00A549B0">
        <w:rPr>
          <w:rFonts w:ascii="Times New Roman" w:eastAsia="Times New Roman" w:hAnsi="Times New Roman" w:cs="Times New Roman"/>
          <w:color w:val="000000"/>
          <w:kern w:val="0"/>
          <w:sz w:val="22"/>
          <w:szCs w:val="22"/>
          <w:lang w:eastAsia="fr-FR"/>
          <w14:ligatures w14:val="none"/>
        </w:rPr>
        <w:t>Arce</w:t>
      </w:r>
      <w:proofErr w:type="spellEnd"/>
      <w:r w:rsidRPr="00A549B0">
        <w:rPr>
          <w:rFonts w:ascii="Times New Roman" w:eastAsia="Times New Roman" w:hAnsi="Times New Roman" w:cs="Times New Roman"/>
          <w:color w:val="000000"/>
          <w:kern w:val="0"/>
          <w:sz w:val="22"/>
          <w:szCs w:val="22"/>
          <w:lang w:eastAsia="fr-FR"/>
          <w14:ligatures w14:val="none"/>
        </w:rPr>
        <w:t>, N. N., &amp; Lorenz, K. A. (2022). Slow-</w:t>
      </w:r>
      <w:proofErr w:type="spellStart"/>
      <w:r w:rsidRPr="00A549B0">
        <w:rPr>
          <w:rFonts w:ascii="Times New Roman" w:eastAsia="Times New Roman" w:hAnsi="Times New Roman" w:cs="Times New Roman"/>
          <w:color w:val="000000"/>
          <w:kern w:val="0"/>
          <w:sz w:val="22"/>
          <w:szCs w:val="22"/>
          <w:lang w:eastAsia="fr-FR"/>
          <w14:ligatures w14:val="none"/>
        </w:rPr>
        <w:t>Breathing</w:t>
      </w:r>
      <w:proofErr w:type="spellEnd"/>
      <w:r w:rsidRPr="00A549B0">
        <w:rPr>
          <w:rFonts w:ascii="Times New Roman" w:eastAsia="Times New Roman" w:hAnsi="Times New Roman" w:cs="Times New Roman"/>
          <w:color w:val="000000"/>
          <w:kern w:val="0"/>
          <w:sz w:val="22"/>
          <w:szCs w:val="22"/>
          <w:lang w:eastAsia="fr-FR"/>
          <w14:ligatures w14:val="none"/>
        </w:rPr>
        <w:t xml:space="preserve"> Curriculum for Stress Reduction in High </w:t>
      </w:r>
      <w:proofErr w:type="spellStart"/>
      <w:r w:rsidRPr="00A549B0">
        <w:rPr>
          <w:rFonts w:ascii="Times New Roman" w:eastAsia="Times New Roman" w:hAnsi="Times New Roman" w:cs="Times New Roman"/>
          <w:color w:val="000000"/>
          <w:kern w:val="0"/>
          <w:sz w:val="22"/>
          <w:szCs w:val="22"/>
          <w:lang w:eastAsia="fr-FR"/>
          <w14:ligatures w14:val="none"/>
        </w:rPr>
        <w:t>School</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proofErr w:type="gramStart"/>
      <w:r w:rsidRPr="00A549B0">
        <w:rPr>
          <w:rFonts w:ascii="Times New Roman" w:eastAsia="Times New Roman" w:hAnsi="Times New Roman" w:cs="Times New Roman"/>
          <w:color w:val="000000"/>
          <w:kern w:val="0"/>
          <w:sz w:val="22"/>
          <w:szCs w:val="22"/>
          <w:lang w:eastAsia="fr-FR"/>
          <w14:ligatures w14:val="none"/>
        </w:rPr>
        <w:t>Students</w:t>
      </w:r>
      <w:proofErr w:type="spellEnd"/>
      <w:r w:rsidRPr="00A549B0">
        <w:rPr>
          <w:rFonts w:ascii="Times New Roman" w:eastAsia="Times New Roman" w:hAnsi="Times New Roman" w:cs="Times New Roman"/>
          <w:color w:val="000000"/>
          <w:kern w:val="0"/>
          <w:sz w:val="22"/>
          <w:szCs w:val="22"/>
          <w:lang w:eastAsia="fr-FR"/>
          <w14:ligatures w14:val="none"/>
        </w:rPr>
        <w:t>:</w:t>
      </w:r>
      <w:proofErr w:type="gram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Lessons</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Learned</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From</w:t>
      </w:r>
      <w:proofErr w:type="spellEnd"/>
      <w:r w:rsidRPr="00A549B0">
        <w:rPr>
          <w:rFonts w:ascii="Times New Roman" w:eastAsia="Times New Roman" w:hAnsi="Times New Roman" w:cs="Times New Roman"/>
          <w:color w:val="000000"/>
          <w:kern w:val="0"/>
          <w:sz w:val="22"/>
          <w:szCs w:val="22"/>
          <w:lang w:eastAsia="fr-FR"/>
          <w14:ligatures w14:val="none"/>
        </w:rPr>
        <w:t xml:space="preserve"> a </w:t>
      </w:r>
      <w:proofErr w:type="spellStart"/>
      <w:r w:rsidRPr="00A549B0">
        <w:rPr>
          <w:rFonts w:ascii="Times New Roman" w:eastAsia="Times New Roman" w:hAnsi="Times New Roman" w:cs="Times New Roman"/>
          <w:color w:val="000000"/>
          <w:kern w:val="0"/>
          <w:sz w:val="22"/>
          <w:szCs w:val="22"/>
          <w:lang w:eastAsia="fr-FR"/>
          <w14:ligatures w14:val="none"/>
        </w:rPr>
        <w:t>Feasibility</w:t>
      </w:r>
      <w:proofErr w:type="spellEnd"/>
      <w:r w:rsidRPr="00A549B0">
        <w:rPr>
          <w:rFonts w:ascii="Times New Roman" w:eastAsia="Times New Roman" w:hAnsi="Times New Roman" w:cs="Times New Roman"/>
          <w:color w:val="000000"/>
          <w:kern w:val="0"/>
          <w:sz w:val="22"/>
          <w:szCs w:val="22"/>
          <w:lang w:eastAsia="fr-FR"/>
          <w14:ligatures w14:val="none"/>
        </w:rPr>
        <w:t xml:space="preserve"> Pilot. </w:t>
      </w:r>
      <w:proofErr w:type="spellStart"/>
      <w:r w:rsidRPr="00A549B0">
        <w:rPr>
          <w:rFonts w:ascii="Times New Roman" w:eastAsia="Times New Roman" w:hAnsi="Times New Roman" w:cs="Times New Roman"/>
          <w:i/>
          <w:iCs/>
          <w:color w:val="000000"/>
          <w:kern w:val="0"/>
          <w:sz w:val="22"/>
          <w:szCs w:val="22"/>
          <w:lang w:eastAsia="fr-FR"/>
          <w14:ligatures w14:val="none"/>
        </w:rPr>
        <w:t>Frontiers</w:t>
      </w:r>
      <w:proofErr w:type="spellEnd"/>
      <w:r w:rsidRPr="00A549B0">
        <w:rPr>
          <w:rFonts w:ascii="Times New Roman" w:eastAsia="Times New Roman" w:hAnsi="Times New Roman" w:cs="Times New Roman"/>
          <w:i/>
          <w:iCs/>
          <w:color w:val="000000"/>
          <w:kern w:val="0"/>
          <w:sz w:val="22"/>
          <w:szCs w:val="22"/>
          <w:lang w:eastAsia="fr-FR"/>
          <w14:ligatures w14:val="none"/>
        </w:rPr>
        <w:t xml:space="preserve"> in </w:t>
      </w:r>
      <w:proofErr w:type="spellStart"/>
      <w:r w:rsidRPr="00A549B0">
        <w:rPr>
          <w:rFonts w:ascii="Times New Roman" w:eastAsia="Times New Roman" w:hAnsi="Times New Roman" w:cs="Times New Roman"/>
          <w:i/>
          <w:iCs/>
          <w:color w:val="000000"/>
          <w:kern w:val="0"/>
          <w:sz w:val="22"/>
          <w:szCs w:val="22"/>
          <w:lang w:eastAsia="fr-FR"/>
          <w14:ligatures w14:val="none"/>
        </w:rPr>
        <w:t>Rehabilitation</w:t>
      </w:r>
      <w:proofErr w:type="spellEnd"/>
      <w:r w:rsidRPr="00A549B0">
        <w:rPr>
          <w:rFonts w:ascii="Times New Roman" w:eastAsia="Times New Roman" w:hAnsi="Times New Roman" w:cs="Times New Roman"/>
          <w:i/>
          <w:iCs/>
          <w:color w:val="000000"/>
          <w:kern w:val="0"/>
          <w:sz w:val="22"/>
          <w:szCs w:val="22"/>
          <w:lang w:eastAsia="fr-FR"/>
          <w14:ligatures w14:val="none"/>
        </w:rPr>
        <w:t xml:space="preserve"> Sciences</w:t>
      </w:r>
      <w:r w:rsidRPr="00A549B0">
        <w:rPr>
          <w:rFonts w:ascii="Times New Roman" w:eastAsia="Times New Roman" w:hAnsi="Times New Roman" w:cs="Times New Roman"/>
          <w:color w:val="000000"/>
          <w:kern w:val="0"/>
          <w:sz w:val="22"/>
          <w:szCs w:val="22"/>
          <w:lang w:eastAsia="fr-FR"/>
          <w14:ligatures w14:val="none"/>
        </w:rPr>
        <w:t xml:space="preserve">, </w:t>
      </w:r>
      <w:r w:rsidRPr="00A549B0">
        <w:rPr>
          <w:rFonts w:ascii="Times New Roman" w:eastAsia="Times New Roman" w:hAnsi="Times New Roman" w:cs="Times New Roman"/>
          <w:i/>
          <w:iCs/>
          <w:color w:val="000000"/>
          <w:kern w:val="0"/>
          <w:sz w:val="22"/>
          <w:szCs w:val="22"/>
          <w:lang w:eastAsia="fr-FR"/>
          <w14:ligatures w14:val="none"/>
        </w:rPr>
        <w:t>3</w:t>
      </w:r>
      <w:r w:rsidRPr="00A549B0">
        <w:rPr>
          <w:rFonts w:ascii="Times New Roman" w:eastAsia="Times New Roman" w:hAnsi="Times New Roman" w:cs="Times New Roman"/>
          <w:color w:val="000000"/>
          <w:kern w:val="0"/>
          <w:sz w:val="22"/>
          <w:szCs w:val="22"/>
          <w:lang w:eastAsia="fr-FR"/>
          <w14:ligatures w14:val="none"/>
        </w:rPr>
        <w:t>, Article 864079.</w:t>
      </w:r>
      <w:hyperlink r:id="rId4" w:history="1">
        <w:r w:rsidRPr="00A549B0">
          <w:rPr>
            <w:rFonts w:ascii="Times New Roman" w:eastAsia="Times New Roman" w:hAnsi="Times New Roman" w:cs="Times New Roman"/>
            <w:color w:val="000000"/>
            <w:kern w:val="0"/>
            <w:sz w:val="22"/>
            <w:szCs w:val="22"/>
            <w:lang w:eastAsia="fr-FR"/>
            <w14:ligatures w14:val="none"/>
          </w:rPr>
          <w:t xml:space="preserve"> </w:t>
        </w:r>
        <w:r w:rsidRPr="00A549B0">
          <w:rPr>
            <w:rFonts w:ascii="Times New Roman" w:eastAsia="Times New Roman" w:hAnsi="Times New Roman" w:cs="Times New Roman"/>
            <w:color w:val="1155CC"/>
            <w:kern w:val="0"/>
            <w:sz w:val="22"/>
            <w:szCs w:val="22"/>
            <w:u w:val="single"/>
            <w:lang w:eastAsia="fr-FR"/>
            <w14:ligatures w14:val="none"/>
          </w:rPr>
          <w:t>https://doi.org/10.3389/fresc.2022.864079</w:t>
        </w:r>
      </w:hyperlink>
    </w:p>
    <w:p w14:paraId="04328C89"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22460D95" w14:textId="77777777" w:rsidR="00A549B0" w:rsidRPr="00A549B0" w:rsidRDefault="00A549B0" w:rsidP="00A549B0">
      <w:pPr>
        <w:spacing w:after="0" w:line="240" w:lineRule="auto"/>
        <w:ind w:right="-350"/>
        <w:rPr>
          <w:rFonts w:ascii="Times New Roman" w:eastAsia="Times New Roman" w:hAnsi="Times New Roman" w:cs="Times New Roman"/>
          <w:kern w:val="0"/>
          <w:sz w:val="22"/>
          <w:szCs w:val="22"/>
          <w:lang w:val="it-CH" w:eastAsia="fr-FR"/>
          <w14:ligatures w14:val="none"/>
        </w:rPr>
      </w:pPr>
      <w:proofErr w:type="spellStart"/>
      <w:r w:rsidRPr="00A549B0">
        <w:rPr>
          <w:rFonts w:ascii="Times New Roman" w:eastAsia="Times New Roman" w:hAnsi="Times New Roman" w:cs="Times New Roman"/>
          <w:color w:val="000000"/>
          <w:kern w:val="0"/>
          <w:sz w:val="22"/>
          <w:szCs w:val="22"/>
          <w:lang w:eastAsia="fr-FR"/>
          <w14:ligatures w14:val="none"/>
        </w:rPr>
        <w:t>Chye</w:t>
      </w:r>
      <w:proofErr w:type="spellEnd"/>
      <w:r w:rsidRPr="00A549B0">
        <w:rPr>
          <w:rFonts w:ascii="Times New Roman" w:eastAsia="Times New Roman" w:hAnsi="Times New Roman" w:cs="Times New Roman"/>
          <w:color w:val="000000"/>
          <w:kern w:val="0"/>
          <w:sz w:val="22"/>
          <w:szCs w:val="22"/>
          <w:lang w:eastAsia="fr-FR"/>
          <w14:ligatures w14:val="none"/>
        </w:rPr>
        <w:t xml:space="preserve">, S. M., Koh, R. Y., &amp; Shankar, P. R. (2024). </w:t>
      </w:r>
      <w:proofErr w:type="spellStart"/>
      <w:r w:rsidRPr="00A549B0">
        <w:rPr>
          <w:rFonts w:ascii="Times New Roman" w:eastAsia="Times New Roman" w:hAnsi="Times New Roman" w:cs="Times New Roman"/>
          <w:i/>
          <w:iCs/>
          <w:color w:val="000000"/>
          <w:kern w:val="0"/>
          <w:sz w:val="22"/>
          <w:szCs w:val="22"/>
          <w:lang w:eastAsia="fr-FR"/>
          <w14:ligatures w14:val="none"/>
        </w:rPr>
        <w:t>Biomedical</w:t>
      </w:r>
      <w:proofErr w:type="spellEnd"/>
      <w:r w:rsidRPr="00A549B0">
        <w:rPr>
          <w:rFonts w:ascii="Times New Roman" w:eastAsia="Times New Roman" w:hAnsi="Times New Roman" w:cs="Times New Roman"/>
          <w:i/>
          <w:iCs/>
          <w:color w:val="000000"/>
          <w:kern w:val="0"/>
          <w:sz w:val="22"/>
          <w:szCs w:val="22"/>
          <w:lang w:eastAsia="fr-FR"/>
          <w14:ligatures w14:val="none"/>
        </w:rPr>
        <w:t xml:space="preserve"> science </w:t>
      </w:r>
      <w:proofErr w:type="spellStart"/>
      <w:r w:rsidRPr="00A549B0">
        <w:rPr>
          <w:rFonts w:ascii="Times New Roman" w:eastAsia="Times New Roman" w:hAnsi="Times New Roman" w:cs="Times New Roman"/>
          <w:i/>
          <w:iCs/>
          <w:color w:val="000000"/>
          <w:kern w:val="0"/>
          <w:sz w:val="22"/>
          <w:szCs w:val="22"/>
          <w:lang w:eastAsia="fr-FR"/>
          <w14:ligatures w14:val="none"/>
        </w:rPr>
        <w:t>students</w:t>
      </w:r>
      <w:proofErr w:type="spellEnd"/>
      <w:r w:rsidRPr="00A549B0">
        <w:rPr>
          <w:rFonts w:ascii="Times New Roman" w:eastAsia="Times New Roman" w:hAnsi="Times New Roman" w:cs="Times New Roman"/>
          <w:i/>
          <w:iCs/>
          <w:color w:val="000000"/>
          <w:kern w:val="0"/>
          <w:sz w:val="22"/>
          <w:szCs w:val="22"/>
          <w:lang w:eastAsia="fr-FR"/>
          <w14:ligatures w14:val="none"/>
        </w:rPr>
        <w:t xml:space="preserve">’ perception of the use of </w:t>
      </w:r>
      <w:proofErr w:type="spellStart"/>
      <w:r w:rsidRPr="00A549B0">
        <w:rPr>
          <w:rFonts w:ascii="Times New Roman" w:eastAsia="Times New Roman" w:hAnsi="Times New Roman" w:cs="Times New Roman"/>
          <w:i/>
          <w:iCs/>
          <w:color w:val="000000"/>
          <w:kern w:val="0"/>
          <w:sz w:val="22"/>
          <w:szCs w:val="22"/>
          <w:lang w:eastAsia="fr-FR"/>
          <w14:ligatures w14:val="none"/>
        </w:rPr>
        <w:t>role-play</w:t>
      </w:r>
      <w:proofErr w:type="spellEnd"/>
      <w:r w:rsidRPr="00A549B0">
        <w:rPr>
          <w:rFonts w:ascii="Times New Roman" w:eastAsia="Times New Roman" w:hAnsi="Times New Roman" w:cs="Times New Roman"/>
          <w:i/>
          <w:iCs/>
          <w:color w:val="000000"/>
          <w:kern w:val="0"/>
          <w:sz w:val="22"/>
          <w:szCs w:val="22"/>
          <w:lang w:eastAsia="fr-FR"/>
          <w14:ligatures w14:val="none"/>
        </w:rPr>
        <w:t xml:space="preserve"> in </w:t>
      </w:r>
      <w:proofErr w:type="spellStart"/>
      <w:r w:rsidRPr="00A549B0">
        <w:rPr>
          <w:rFonts w:ascii="Times New Roman" w:eastAsia="Times New Roman" w:hAnsi="Times New Roman" w:cs="Times New Roman"/>
          <w:i/>
          <w:iCs/>
          <w:color w:val="000000"/>
          <w:kern w:val="0"/>
          <w:sz w:val="22"/>
          <w:szCs w:val="22"/>
          <w:lang w:eastAsia="fr-FR"/>
          <w14:ligatures w14:val="none"/>
        </w:rPr>
        <w:t>learning</w:t>
      </w:r>
      <w:proofErr w:type="spellEnd"/>
      <w:r w:rsidRPr="00A549B0">
        <w:rPr>
          <w:rFonts w:ascii="Times New Roman" w:eastAsia="Times New Roman" w:hAnsi="Times New Roman" w:cs="Times New Roman"/>
          <w:i/>
          <w:iCs/>
          <w:color w:val="000000"/>
          <w:kern w:val="0"/>
          <w:sz w:val="22"/>
          <w:szCs w:val="22"/>
          <w:lang w:eastAsia="fr-FR"/>
          <w14:ligatures w14:val="none"/>
        </w:rPr>
        <w:t xml:space="preserve"> stress and </w:t>
      </w:r>
      <w:proofErr w:type="spellStart"/>
      <w:r w:rsidRPr="00A549B0">
        <w:rPr>
          <w:rFonts w:ascii="Times New Roman" w:eastAsia="Times New Roman" w:hAnsi="Times New Roman" w:cs="Times New Roman"/>
          <w:i/>
          <w:iCs/>
          <w:color w:val="000000"/>
          <w:kern w:val="0"/>
          <w:sz w:val="22"/>
          <w:szCs w:val="22"/>
          <w:lang w:eastAsia="fr-FR"/>
          <w14:ligatures w14:val="none"/>
        </w:rPr>
        <w:t>anger</w:t>
      </w:r>
      <w:proofErr w:type="spellEnd"/>
      <w:r w:rsidRPr="00A549B0">
        <w:rPr>
          <w:rFonts w:ascii="Times New Roman" w:eastAsia="Times New Roman" w:hAnsi="Times New Roman" w:cs="Times New Roman"/>
          <w:i/>
          <w:iCs/>
          <w:color w:val="000000"/>
          <w:kern w:val="0"/>
          <w:sz w:val="22"/>
          <w:szCs w:val="22"/>
          <w:lang w:eastAsia="fr-FR"/>
          <w14:ligatures w14:val="none"/>
        </w:rPr>
        <w:t xml:space="preserve"> management </w:t>
      </w:r>
      <w:proofErr w:type="spellStart"/>
      <w:r w:rsidRPr="00A549B0">
        <w:rPr>
          <w:rFonts w:ascii="Times New Roman" w:eastAsia="Times New Roman" w:hAnsi="Times New Roman" w:cs="Times New Roman"/>
          <w:i/>
          <w:iCs/>
          <w:color w:val="000000"/>
          <w:kern w:val="0"/>
          <w:sz w:val="22"/>
          <w:szCs w:val="22"/>
          <w:lang w:eastAsia="fr-FR"/>
          <w14:ligatures w14:val="none"/>
        </w:rPr>
        <w:t>skills</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r w:rsidRPr="00A549B0">
        <w:rPr>
          <w:rFonts w:ascii="Times New Roman" w:eastAsia="Times New Roman" w:hAnsi="Times New Roman" w:cs="Times New Roman"/>
          <w:color w:val="000000"/>
          <w:kern w:val="0"/>
          <w:sz w:val="22"/>
          <w:szCs w:val="22"/>
          <w:lang w:val="it-CH" w:eastAsia="fr-FR"/>
          <w14:ligatures w14:val="none"/>
        </w:rPr>
        <w:t>Teaching and Learning in Medicine: Asia-Pacific Scholars (TAPS), 9(2), 51–59.</w:t>
      </w:r>
    </w:p>
    <w:p w14:paraId="7483CE3D" w14:textId="77777777" w:rsidR="00A549B0" w:rsidRPr="00A549B0" w:rsidRDefault="00A549B0" w:rsidP="00A549B0">
      <w:pPr>
        <w:spacing w:after="0" w:line="240" w:lineRule="auto"/>
        <w:ind w:right="-350"/>
        <w:rPr>
          <w:rFonts w:ascii="Times New Roman" w:eastAsia="Times New Roman" w:hAnsi="Times New Roman" w:cs="Times New Roman"/>
          <w:kern w:val="0"/>
          <w:sz w:val="22"/>
          <w:szCs w:val="22"/>
          <w:lang w:val="it-CH" w:eastAsia="fr-FR"/>
          <w14:ligatures w14:val="none"/>
        </w:rPr>
      </w:pPr>
      <w:hyperlink r:id="rId5" w:history="1">
        <w:r w:rsidRPr="00A549B0">
          <w:rPr>
            <w:rFonts w:ascii="Times New Roman" w:eastAsia="Times New Roman" w:hAnsi="Times New Roman" w:cs="Times New Roman"/>
            <w:color w:val="1155CC"/>
            <w:kern w:val="0"/>
            <w:sz w:val="22"/>
            <w:szCs w:val="22"/>
            <w:u w:val="single"/>
            <w:lang w:val="it-CH" w:eastAsia="fr-FR"/>
            <w14:ligatures w14:val="none"/>
          </w:rPr>
          <w:t>https://doi.org/10.29060/TAPS.2024-9-2/OA3078</w:t>
        </w:r>
      </w:hyperlink>
      <w:r w:rsidRPr="00A549B0">
        <w:rPr>
          <w:rFonts w:ascii="Times New Roman" w:eastAsia="Times New Roman" w:hAnsi="Times New Roman" w:cs="Times New Roman"/>
          <w:color w:val="000000"/>
          <w:kern w:val="0"/>
          <w:sz w:val="22"/>
          <w:szCs w:val="22"/>
          <w:lang w:val="it-CH" w:eastAsia="fr-FR"/>
          <w14:ligatures w14:val="none"/>
        </w:rPr>
        <w:t> </w:t>
      </w:r>
    </w:p>
    <w:p w14:paraId="7F8BF471" w14:textId="77777777" w:rsidR="00A549B0" w:rsidRPr="00A549B0" w:rsidRDefault="00A549B0" w:rsidP="00A549B0">
      <w:pPr>
        <w:spacing w:after="0" w:line="240" w:lineRule="auto"/>
        <w:rPr>
          <w:rFonts w:ascii="Times New Roman" w:eastAsia="Times New Roman" w:hAnsi="Times New Roman" w:cs="Times New Roman"/>
          <w:kern w:val="0"/>
          <w:sz w:val="22"/>
          <w:szCs w:val="22"/>
          <w:lang w:val="it-CH" w:eastAsia="fr-FR"/>
          <w14:ligatures w14:val="none"/>
        </w:rPr>
      </w:pPr>
    </w:p>
    <w:p w14:paraId="372D7DAD" w14:textId="77777777" w:rsidR="00A549B0" w:rsidRPr="00A549B0" w:rsidRDefault="00A549B0" w:rsidP="00A549B0">
      <w:pPr>
        <w:spacing w:after="0" w:line="240" w:lineRule="auto"/>
        <w:ind w:right="-350"/>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Conférence intercantonale de l’instruction publique de la Suisse romande et du Tessin (CIIP). (</w:t>
      </w:r>
      <w:proofErr w:type="spellStart"/>
      <w:proofErr w:type="gramStart"/>
      <w:r w:rsidRPr="00A549B0">
        <w:rPr>
          <w:rFonts w:ascii="Times New Roman" w:eastAsia="Times New Roman" w:hAnsi="Times New Roman" w:cs="Times New Roman"/>
          <w:color w:val="000000"/>
          <w:kern w:val="0"/>
          <w:sz w:val="22"/>
          <w:szCs w:val="22"/>
          <w:lang w:eastAsia="fr-FR"/>
          <w14:ligatures w14:val="none"/>
        </w:rPr>
        <w:t>n.d</w:t>
      </w:r>
      <w:proofErr w:type="spellEnd"/>
      <w:r w:rsidRPr="00A549B0">
        <w:rPr>
          <w:rFonts w:ascii="Times New Roman" w:eastAsia="Times New Roman" w:hAnsi="Times New Roman" w:cs="Times New Roman"/>
          <w:color w:val="000000"/>
          <w:kern w:val="0"/>
          <w:sz w:val="22"/>
          <w:szCs w:val="22"/>
          <w:lang w:eastAsia="fr-FR"/>
          <w14:ligatures w14:val="none"/>
        </w:rPr>
        <w:t>.</w:t>
      </w:r>
      <w:proofErr w:type="gramEnd"/>
      <w:r w:rsidRPr="00A549B0">
        <w:rPr>
          <w:rFonts w:ascii="Times New Roman" w:eastAsia="Times New Roman" w:hAnsi="Times New Roman" w:cs="Times New Roman"/>
          <w:color w:val="000000"/>
          <w:kern w:val="0"/>
          <w:sz w:val="22"/>
          <w:szCs w:val="22"/>
          <w:lang w:eastAsia="fr-FR"/>
          <w14:ligatures w14:val="none"/>
        </w:rPr>
        <w:t xml:space="preserve">). </w:t>
      </w:r>
      <w:r w:rsidRPr="00A549B0">
        <w:rPr>
          <w:rFonts w:ascii="Times New Roman" w:eastAsia="Times New Roman" w:hAnsi="Times New Roman" w:cs="Times New Roman"/>
          <w:i/>
          <w:iCs/>
          <w:color w:val="000000"/>
          <w:kern w:val="0"/>
          <w:sz w:val="22"/>
          <w:szCs w:val="22"/>
          <w:lang w:eastAsia="fr-FR"/>
          <w14:ligatures w14:val="none"/>
        </w:rPr>
        <w:t>Plan d’études romand (PER)</w:t>
      </w:r>
      <w:r w:rsidRPr="00A549B0">
        <w:rPr>
          <w:rFonts w:ascii="Times New Roman" w:eastAsia="Times New Roman" w:hAnsi="Times New Roman" w:cs="Times New Roman"/>
          <w:color w:val="000000"/>
          <w:kern w:val="0"/>
          <w:sz w:val="22"/>
          <w:szCs w:val="22"/>
          <w:lang w:eastAsia="fr-FR"/>
          <w14:ligatures w14:val="none"/>
        </w:rPr>
        <w:t>.</w:t>
      </w:r>
      <w:hyperlink r:id="rId6" w:history="1">
        <w:r w:rsidRPr="00A549B0">
          <w:rPr>
            <w:rFonts w:ascii="Times New Roman" w:eastAsia="Times New Roman" w:hAnsi="Times New Roman" w:cs="Times New Roman"/>
            <w:color w:val="000000"/>
            <w:kern w:val="0"/>
            <w:sz w:val="22"/>
            <w:szCs w:val="22"/>
            <w:lang w:eastAsia="fr-FR"/>
            <w14:ligatures w14:val="none"/>
          </w:rPr>
          <w:t xml:space="preserve"> </w:t>
        </w:r>
      </w:hyperlink>
      <w:hyperlink r:id="rId7" w:history="1">
        <w:r w:rsidRPr="00A549B0">
          <w:rPr>
            <w:rFonts w:ascii="Times New Roman" w:eastAsia="Times New Roman" w:hAnsi="Times New Roman" w:cs="Times New Roman"/>
            <w:color w:val="1155CC"/>
            <w:kern w:val="0"/>
            <w:sz w:val="22"/>
            <w:szCs w:val="22"/>
            <w:u w:val="single"/>
            <w:lang w:eastAsia="fr-FR"/>
            <w14:ligatures w14:val="none"/>
          </w:rPr>
          <w:t>https://portail.ciip.ch/per</w:t>
        </w:r>
      </w:hyperlink>
      <w:r w:rsidRPr="00A549B0">
        <w:rPr>
          <w:rFonts w:ascii="Times New Roman" w:eastAsia="Times New Roman" w:hAnsi="Times New Roman" w:cs="Times New Roman"/>
          <w:color w:val="000000"/>
          <w:kern w:val="0"/>
          <w:sz w:val="22"/>
          <w:szCs w:val="22"/>
          <w:lang w:eastAsia="fr-FR"/>
          <w14:ligatures w14:val="none"/>
        </w:rPr>
        <w:t> </w:t>
      </w:r>
    </w:p>
    <w:p w14:paraId="673B1B9B"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619EE744" w14:textId="77777777" w:rsidR="00A549B0" w:rsidRPr="00A549B0" w:rsidRDefault="00A549B0" w:rsidP="00A549B0">
      <w:pPr>
        <w:spacing w:after="0" w:line="240" w:lineRule="auto"/>
        <w:rPr>
          <w:rFonts w:ascii="Times New Roman" w:eastAsia="Times New Roman" w:hAnsi="Times New Roman" w:cs="Times New Roman"/>
          <w:kern w:val="0"/>
          <w:sz w:val="22"/>
          <w:szCs w:val="22"/>
          <w:lang w:val="it-CH" w:eastAsia="fr-FR"/>
          <w14:ligatures w14:val="none"/>
        </w:rPr>
      </w:pPr>
      <w:r w:rsidRPr="00A549B0">
        <w:rPr>
          <w:rFonts w:ascii="Times New Roman" w:eastAsia="Times New Roman" w:hAnsi="Times New Roman" w:cs="Times New Roman"/>
          <w:color w:val="000000"/>
          <w:kern w:val="0"/>
          <w:sz w:val="22"/>
          <w:szCs w:val="22"/>
          <w:lang w:val="it-CH" w:eastAsia="fr-FR"/>
          <w14:ligatures w14:val="none"/>
        </w:rPr>
        <w:t xml:space="preserve">Galinha, I. C., Da Cunha Sampaio de Carvalho, J. L., De Oliveira, A. C. P., Arriaga, P., Gaspar, A. D., Silva, H. P., &amp; Ortega, V. (2025). MindRegulation-SEL : randomized controlled trial of the effects of a relaxation and guided imagery intervention with socioemotional learning on the psychological and biophysiological well-being, socioemotional development, cognitive function and academic achievement of elementary school children. </w:t>
      </w:r>
      <w:r w:rsidRPr="00A549B0">
        <w:rPr>
          <w:rFonts w:ascii="Times New Roman" w:eastAsia="Times New Roman" w:hAnsi="Times New Roman" w:cs="Times New Roman"/>
          <w:i/>
          <w:iCs/>
          <w:color w:val="000000"/>
          <w:kern w:val="0"/>
          <w:sz w:val="22"/>
          <w:szCs w:val="22"/>
          <w:lang w:val="it-CH" w:eastAsia="fr-FR"/>
          <w14:ligatures w14:val="none"/>
        </w:rPr>
        <w:t>Trials</w:t>
      </w:r>
      <w:r w:rsidRPr="00A549B0">
        <w:rPr>
          <w:rFonts w:ascii="Times New Roman" w:eastAsia="Times New Roman" w:hAnsi="Times New Roman" w:cs="Times New Roman"/>
          <w:color w:val="000000"/>
          <w:kern w:val="0"/>
          <w:sz w:val="22"/>
          <w:szCs w:val="22"/>
          <w:lang w:val="it-CH" w:eastAsia="fr-FR"/>
          <w14:ligatures w14:val="none"/>
        </w:rPr>
        <w:t xml:space="preserve">, </w:t>
      </w:r>
      <w:r w:rsidRPr="00A549B0">
        <w:rPr>
          <w:rFonts w:ascii="Times New Roman" w:eastAsia="Times New Roman" w:hAnsi="Times New Roman" w:cs="Times New Roman"/>
          <w:i/>
          <w:iCs/>
          <w:color w:val="000000"/>
          <w:kern w:val="0"/>
          <w:sz w:val="22"/>
          <w:szCs w:val="22"/>
          <w:lang w:val="it-CH" w:eastAsia="fr-FR"/>
          <w14:ligatures w14:val="none"/>
        </w:rPr>
        <w:t>26</w:t>
      </w:r>
      <w:r w:rsidRPr="00A549B0">
        <w:rPr>
          <w:rFonts w:ascii="Times New Roman" w:eastAsia="Times New Roman" w:hAnsi="Times New Roman" w:cs="Times New Roman"/>
          <w:color w:val="000000"/>
          <w:kern w:val="0"/>
          <w:sz w:val="22"/>
          <w:szCs w:val="22"/>
          <w:lang w:val="it-CH" w:eastAsia="fr-FR"/>
          <w14:ligatures w14:val="none"/>
        </w:rPr>
        <w:t xml:space="preserve">(1), 187. </w:t>
      </w:r>
      <w:r w:rsidRPr="00A549B0">
        <w:rPr>
          <w:rFonts w:ascii="Times New Roman" w:eastAsia="Times New Roman" w:hAnsi="Times New Roman" w:cs="Times New Roman"/>
          <w:kern w:val="0"/>
          <w:sz w:val="22"/>
          <w:szCs w:val="22"/>
          <w:lang w:eastAsia="fr-FR"/>
          <w14:ligatures w14:val="none"/>
        </w:rPr>
        <w:fldChar w:fldCharType="begin"/>
      </w:r>
      <w:r w:rsidRPr="00A549B0">
        <w:rPr>
          <w:rFonts w:ascii="Times New Roman" w:eastAsia="Times New Roman" w:hAnsi="Times New Roman" w:cs="Times New Roman"/>
          <w:kern w:val="0"/>
          <w:sz w:val="22"/>
          <w:szCs w:val="22"/>
          <w:lang w:val="it-CH" w:eastAsia="fr-FR"/>
          <w14:ligatures w14:val="none"/>
        </w:rPr>
        <w:instrText>HYPERLINK "https://doi.org/10.1186/s13063-025-08899-3"</w:instrText>
      </w:r>
      <w:r w:rsidRPr="00A549B0">
        <w:rPr>
          <w:rFonts w:ascii="Times New Roman" w:eastAsia="Times New Roman" w:hAnsi="Times New Roman" w:cs="Times New Roman"/>
          <w:kern w:val="0"/>
          <w:sz w:val="22"/>
          <w:szCs w:val="22"/>
          <w:lang w:eastAsia="fr-FR"/>
          <w14:ligatures w14:val="none"/>
        </w:rPr>
      </w:r>
      <w:r w:rsidRPr="00A549B0">
        <w:rPr>
          <w:rFonts w:ascii="Times New Roman" w:eastAsia="Times New Roman" w:hAnsi="Times New Roman" w:cs="Times New Roman"/>
          <w:kern w:val="0"/>
          <w:sz w:val="22"/>
          <w:szCs w:val="22"/>
          <w:lang w:eastAsia="fr-FR"/>
          <w14:ligatures w14:val="none"/>
        </w:rPr>
        <w:fldChar w:fldCharType="separate"/>
      </w:r>
      <w:r w:rsidRPr="00A549B0">
        <w:rPr>
          <w:rFonts w:ascii="Times New Roman" w:eastAsia="Times New Roman" w:hAnsi="Times New Roman" w:cs="Times New Roman"/>
          <w:color w:val="1155CC"/>
          <w:kern w:val="0"/>
          <w:sz w:val="22"/>
          <w:szCs w:val="22"/>
          <w:u w:val="single"/>
          <w:lang w:val="it-CH" w:eastAsia="fr-FR"/>
          <w14:ligatures w14:val="none"/>
        </w:rPr>
        <w:t>https://doi.org/10.1186/s13063-025-08899-3</w:t>
      </w:r>
      <w:r w:rsidRPr="00A549B0">
        <w:rPr>
          <w:rFonts w:ascii="Times New Roman" w:eastAsia="Times New Roman" w:hAnsi="Times New Roman" w:cs="Times New Roman"/>
          <w:kern w:val="0"/>
          <w:sz w:val="22"/>
          <w:szCs w:val="22"/>
          <w:lang w:eastAsia="fr-FR"/>
          <w14:ligatures w14:val="none"/>
        </w:rPr>
        <w:fldChar w:fldCharType="end"/>
      </w:r>
      <w:r w:rsidRPr="00A549B0">
        <w:rPr>
          <w:rFonts w:ascii="Times New Roman" w:eastAsia="Times New Roman" w:hAnsi="Times New Roman" w:cs="Times New Roman"/>
          <w:color w:val="000000"/>
          <w:kern w:val="0"/>
          <w:sz w:val="22"/>
          <w:szCs w:val="22"/>
          <w:lang w:val="it-CH" w:eastAsia="fr-FR"/>
          <w14:ligatures w14:val="none"/>
        </w:rPr>
        <w:t> </w:t>
      </w:r>
    </w:p>
    <w:p w14:paraId="281B135E" w14:textId="77777777" w:rsidR="00A549B0" w:rsidRPr="00A549B0" w:rsidRDefault="00A549B0" w:rsidP="00A549B0">
      <w:pPr>
        <w:spacing w:after="0" w:line="240" w:lineRule="auto"/>
        <w:rPr>
          <w:rFonts w:ascii="Times New Roman" w:eastAsia="Times New Roman" w:hAnsi="Times New Roman" w:cs="Times New Roman"/>
          <w:kern w:val="0"/>
          <w:sz w:val="22"/>
          <w:szCs w:val="22"/>
          <w:lang w:val="it-CH" w:eastAsia="fr-FR"/>
          <w14:ligatures w14:val="none"/>
        </w:rPr>
      </w:pPr>
    </w:p>
    <w:p w14:paraId="1574967F" w14:textId="77777777" w:rsidR="00A549B0" w:rsidRPr="00A549B0" w:rsidRDefault="00A549B0" w:rsidP="00A549B0">
      <w:pPr>
        <w:spacing w:line="240" w:lineRule="auto"/>
        <w:ind w:right="-350"/>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val="it-CH" w:eastAsia="fr-FR"/>
          <w14:ligatures w14:val="none"/>
        </w:rPr>
        <w:t xml:space="preserve">Juhász, Á., Sebestyén, N., Árva, D., Barta, V., Pártos, K., Vokó, Z., &amp; Rákosy, Z. (2024). </w:t>
      </w:r>
      <w:proofErr w:type="spellStart"/>
      <w:r w:rsidRPr="00A549B0">
        <w:rPr>
          <w:rFonts w:ascii="Times New Roman" w:eastAsia="Times New Roman" w:hAnsi="Times New Roman" w:cs="Times New Roman"/>
          <w:color w:val="000000"/>
          <w:kern w:val="0"/>
          <w:sz w:val="22"/>
          <w:szCs w:val="22"/>
          <w:lang w:eastAsia="fr-FR"/>
          <w14:ligatures w14:val="none"/>
        </w:rPr>
        <w:t>We</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need</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better</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ways</w:t>
      </w:r>
      <w:proofErr w:type="spellEnd"/>
      <w:r w:rsidRPr="00A549B0">
        <w:rPr>
          <w:rFonts w:ascii="Times New Roman" w:eastAsia="Times New Roman" w:hAnsi="Times New Roman" w:cs="Times New Roman"/>
          <w:color w:val="000000"/>
          <w:kern w:val="0"/>
          <w:sz w:val="22"/>
          <w:szCs w:val="22"/>
          <w:lang w:eastAsia="fr-FR"/>
          <w14:ligatures w14:val="none"/>
        </w:rPr>
        <w:t xml:space="preserve"> to help </w:t>
      </w:r>
      <w:proofErr w:type="spellStart"/>
      <w:r w:rsidRPr="00A549B0">
        <w:rPr>
          <w:rFonts w:ascii="Times New Roman" w:eastAsia="Times New Roman" w:hAnsi="Times New Roman" w:cs="Times New Roman"/>
          <w:color w:val="000000"/>
          <w:kern w:val="0"/>
          <w:sz w:val="22"/>
          <w:szCs w:val="22"/>
          <w:lang w:eastAsia="fr-FR"/>
          <w14:ligatures w14:val="none"/>
        </w:rPr>
        <w:t>students</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avoid</w:t>
      </w:r>
      <w:proofErr w:type="spellEnd"/>
      <w:r w:rsidRPr="00A549B0">
        <w:rPr>
          <w:rFonts w:ascii="Times New Roman" w:eastAsia="Times New Roman" w:hAnsi="Times New Roman" w:cs="Times New Roman"/>
          <w:color w:val="000000"/>
          <w:kern w:val="0"/>
          <w:sz w:val="22"/>
          <w:szCs w:val="22"/>
          <w:lang w:eastAsia="fr-FR"/>
          <w14:ligatures w14:val="none"/>
        </w:rPr>
        <w:t xml:space="preserve"> the </w:t>
      </w:r>
      <w:proofErr w:type="spellStart"/>
      <w:r w:rsidRPr="00A549B0">
        <w:rPr>
          <w:rFonts w:ascii="Times New Roman" w:eastAsia="Times New Roman" w:hAnsi="Times New Roman" w:cs="Times New Roman"/>
          <w:color w:val="000000"/>
          <w:kern w:val="0"/>
          <w:sz w:val="22"/>
          <w:szCs w:val="22"/>
          <w:lang w:eastAsia="fr-FR"/>
          <w14:ligatures w14:val="none"/>
        </w:rPr>
        <w:t>harms</w:t>
      </w:r>
      <w:proofErr w:type="spellEnd"/>
      <w:r w:rsidRPr="00A549B0">
        <w:rPr>
          <w:rFonts w:ascii="Times New Roman" w:eastAsia="Times New Roman" w:hAnsi="Times New Roman" w:cs="Times New Roman"/>
          <w:color w:val="000000"/>
          <w:kern w:val="0"/>
          <w:sz w:val="22"/>
          <w:szCs w:val="22"/>
          <w:lang w:eastAsia="fr-FR"/>
          <w14:ligatures w14:val="none"/>
        </w:rPr>
        <w:t xml:space="preserve"> of </w:t>
      </w:r>
      <w:proofErr w:type="gramStart"/>
      <w:r w:rsidRPr="00A549B0">
        <w:rPr>
          <w:rFonts w:ascii="Times New Roman" w:eastAsia="Times New Roman" w:hAnsi="Times New Roman" w:cs="Times New Roman"/>
          <w:color w:val="000000"/>
          <w:kern w:val="0"/>
          <w:sz w:val="22"/>
          <w:szCs w:val="22"/>
          <w:lang w:eastAsia="fr-FR"/>
          <w14:ligatures w14:val="none"/>
        </w:rPr>
        <w:t>stress:</w:t>
      </w:r>
      <w:proofErr w:type="gram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Results</w:t>
      </w:r>
      <w:proofErr w:type="spellEnd"/>
      <w:r w:rsidRPr="00A549B0">
        <w:rPr>
          <w:rFonts w:ascii="Times New Roman" w:eastAsia="Times New Roman" w:hAnsi="Times New Roman" w:cs="Times New Roman"/>
          <w:color w:val="000000"/>
          <w:kern w:val="0"/>
          <w:sz w:val="22"/>
          <w:szCs w:val="22"/>
          <w:lang w:eastAsia="fr-FR"/>
          <w14:ligatures w14:val="none"/>
        </w:rPr>
        <w:t xml:space="preserve"> of a </w:t>
      </w:r>
      <w:proofErr w:type="spellStart"/>
      <w:r w:rsidRPr="00A549B0">
        <w:rPr>
          <w:rFonts w:ascii="Times New Roman" w:eastAsia="Times New Roman" w:hAnsi="Times New Roman" w:cs="Times New Roman"/>
          <w:color w:val="000000"/>
          <w:kern w:val="0"/>
          <w:sz w:val="22"/>
          <w:szCs w:val="22"/>
          <w:lang w:eastAsia="fr-FR"/>
          <w14:ligatures w14:val="none"/>
        </w:rPr>
        <w:t>meta-analysis</w:t>
      </w:r>
      <w:proofErr w:type="spellEnd"/>
      <w:r w:rsidRPr="00A549B0">
        <w:rPr>
          <w:rFonts w:ascii="Times New Roman" w:eastAsia="Times New Roman" w:hAnsi="Times New Roman" w:cs="Times New Roman"/>
          <w:color w:val="000000"/>
          <w:kern w:val="0"/>
          <w:sz w:val="22"/>
          <w:szCs w:val="22"/>
          <w:lang w:eastAsia="fr-FR"/>
          <w14:ligatures w14:val="none"/>
        </w:rPr>
        <w:t xml:space="preserve"> on the </w:t>
      </w:r>
      <w:proofErr w:type="spellStart"/>
      <w:r w:rsidRPr="00A549B0">
        <w:rPr>
          <w:rFonts w:ascii="Times New Roman" w:eastAsia="Times New Roman" w:hAnsi="Times New Roman" w:cs="Times New Roman"/>
          <w:color w:val="000000"/>
          <w:kern w:val="0"/>
          <w:sz w:val="22"/>
          <w:szCs w:val="22"/>
          <w:lang w:eastAsia="fr-FR"/>
          <w14:ligatures w14:val="none"/>
        </w:rPr>
        <w:t>effectiveness</w:t>
      </w:r>
      <w:proofErr w:type="spellEnd"/>
      <w:r w:rsidRPr="00A549B0">
        <w:rPr>
          <w:rFonts w:ascii="Times New Roman" w:eastAsia="Times New Roman" w:hAnsi="Times New Roman" w:cs="Times New Roman"/>
          <w:color w:val="000000"/>
          <w:kern w:val="0"/>
          <w:sz w:val="22"/>
          <w:szCs w:val="22"/>
          <w:lang w:eastAsia="fr-FR"/>
          <w14:ligatures w14:val="none"/>
        </w:rPr>
        <w:t xml:space="preserve"> of </w:t>
      </w:r>
      <w:proofErr w:type="spellStart"/>
      <w:r w:rsidRPr="00A549B0">
        <w:rPr>
          <w:rFonts w:ascii="Times New Roman" w:eastAsia="Times New Roman" w:hAnsi="Times New Roman" w:cs="Times New Roman"/>
          <w:color w:val="000000"/>
          <w:kern w:val="0"/>
          <w:sz w:val="22"/>
          <w:szCs w:val="22"/>
          <w:lang w:eastAsia="fr-FR"/>
          <w14:ligatures w14:val="none"/>
        </w:rPr>
        <w:t>school-based</w:t>
      </w:r>
      <w:proofErr w:type="spellEnd"/>
      <w:r w:rsidRPr="00A549B0">
        <w:rPr>
          <w:rFonts w:ascii="Times New Roman" w:eastAsia="Times New Roman" w:hAnsi="Times New Roman" w:cs="Times New Roman"/>
          <w:color w:val="000000"/>
          <w:kern w:val="0"/>
          <w:sz w:val="22"/>
          <w:szCs w:val="22"/>
          <w:lang w:eastAsia="fr-FR"/>
          <w14:ligatures w14:val="none"/>
        </w:rPr>
        <w:t xml:space="preserve"> stress management interventions. </w:t>
      </w:r>
      <w:r w:rsidRPr="00A549B0">
        <w:rPr>
          <w:rFonts w:ascii="Times New Roman" w:eastAsia="Times New Roman" w:hAnsi="Times New Roman" w:cs="Times New Roman"/>
          <w:i/>
          <w:iCs/>
          <w:color w:val="000000"/>
          <w:kern w:val="0"/>
          <w:sz w:val="22"/>
          <w:szCs w:val="22"/>
          <w:lang w:eastAsia="fr-FR"/>
          <w14:ligatures w14:val="none"/>
        </w:rPr>
        <w:t xml:space="preserve">Journal of </w:t>
      </w:r>
      <w:proofErr w:type="spellStart"/>
      <w:r w:rsidRPr="00A549B0">
        <w:rPr>
          <w:rFonts w:ascii="Times New Roman" w:eastAsia="Times New Roman" w:hAnsi="Times New Roman" w:cs="Times New Roman"/>
          <w:i/>
          <w:iCs/>
          <w:color w:val="000000"/>
          <w:kern w:val="0"/>
          <w:sz w:val="22"/>
          <w:szCs w:val="22"/>
          <w:lang w:eastAsia="fr-FR"/>
          <w14:ligatures w14:val="none"/>
        </w:rPr>
        <w:t>School</w:t>
      </w:r>
      <w:proofErr w:type="spellEnd"/>
      <w:r w:rsidRPr="00A549B0">
        <w:rPr>
          <w:rFonts w:ascii="Times New Roman" w:eastAsia="Times New Roman" w:hAnsi="Times New Roman" w:cs="Times New Roman"/>
          <w:i/>
          <w:iCs/>
          <w:color w:val="000000"/>
          <w:kern w:val="0"/>
          <w:sz w:val="22"/>
          <w:szCs w:val="22"/>
          <w:lang w:eastAsia="fr-FR"/>
          <w14:ligatures w14:val="none"/>
        </w:rPr>
        <w:t xml:space="preserve"> Psychology</w:t>
      </w:r>
      <w:r w:rsidRPr="00A549B0">
        <w:rPr>
          <w:rFonts w:ascii="Times New Roman" w:eastAsia="Times New Roman" w:hAnsi="Times New Roman" w:cs="Times New Roman"/>
          <w:color w:val="000000"/>
          <w:kern w:val="0"/>
          <w:sz w:val="22"/>
          <w:szCs w:val="22"/>
          <w:lang w:eastAsia="fr-FR"/>
          <w14:ligatures w14:val="none"/>
        </w:rPr>
        <w:t xml:space="preserve">, </w:t>
      </w:r>
      <w:r w:rsidRPr="00A549B0">
        <w:rPr>
          <w:rFonts w:ascii="Times New Roman" w:eastAsia="Times New Roman" w:hAnsi="Times New Roman" w:cs="Times New Roman"/>
          <w:i/>
          <w:iCs/>
          <w:color w:val="000000"/>
          <w:kern w:val="0"/>
          <w:sz w:val="22"/>
          <w:szCs w:val="22"/>
          <w:lang w:eastAsia="fr-FR"/>
          <w14:ligatures w14:val="none"/>
        </w:rPr>
        <w:t>106</w:t>
      </w:r>
      <w:r w:rsidRPr="00A549B0">
        <w:rPr>
          <w:rFonts w:ascii="Times New Roman" w:eastAsia="Times New Roman" w:hAnsi="Times New Roman" w:cs="Times New Roman"/>
          <w:color w:val="000000"/>
          <w:kern w:val="0"/>
          <w:sz w:val="22"/>
          <w:szCs w:val="22"/>
          <w:lang w:eastAsia="fr-FR"/>
          <w14:ligatures w14:val="none"/>
        </w:rPr>
        <w:t>(101352), 101352.</w:t>
      </w:r>
      <w:hyperlink r:id="rId8" w:history="1">
        <w:r w:rsidRPr="00A549B0">
          <w:rPr>
            <w:rFonts w:ascii="Times New Roman" w:eastAsia="Times New Roman" w:hAnsi="Times New Roman" w:cs="Times New Roman"/>
            <w:color w:val="000000"/>
            <w:kern w:val="0"/>
            <w:sz w:val="22"/>
            <w:szCs w:val="22"/>
            <w:lang w:eastAsia="fr-FR"/>
            <w14:ligatures w14:val="none"/>
          </w:rPr>
          <w:t xml:space="preserve"> </w:t>
        </w:r>
        <w:r w:rsidRPr="00A549B0">
          <w:rPr>
            <w:rFonts w:ascii="Times New Roman" w:eastAsia="Times New Roman" w:hAnsi="Times New Roman" w:cs="Times New Roman"/>
            <w:color w:val="0000FF"/>
            <w:kern w:val="0"/>
            <w:sz w:val="22"/>
            <w:szCs w:val="22"/>
            <w:u w:val="single"/>
            <w:lang w:eastAsia="fr-FR"/>
            <w14:ligatures w14:val="none"/>
          </w:rPr>
          <w:t>https://doi.org/10.1016/j.jsp.2024.101352</w:t>
        </w:r>
      </w:hyperlink>
    </w:p>
    <w:p w14:paraId="34BE5004" w14:textId="77777777" w:rsidR="00A549B0" w:rsidRPr="00A549B0" w:rsidRDefault="00A549B0" w:rsidP="00A549B0">
      <w:pPr>
        <w:spacing w:line="240" w:lineRule="auto"/>
        <w:ind w:right="-350"/>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 xml:space="preserve">Mayer, R. E. (2010). Apprentissage et technologie. Dans H. Dumont, D. </w:t>
      </w:r>
      <w:proofErr w:type="spellStart"/>
      <w:r w:rsidRPr="00A549B0">
        <w:rPr>
          <w:rFonts w:ascii="Times New Roman" w:eastAsia="Times New Roman" w:hAnsi="Times New Roman" w:cs="Times New Roman"/>
          <w:color w:val="000000"/>
          <w:kern w:val="0"/>
          <w:sz w:val="22"/>
          <w:szCs w:val="22"/>
          <w:lang w:eastAsia="fr-FR"/>
          <w14:ligatures w14:val="none"/>
        </w:rPr>
        <w:t>Istance</w:t>
      </w:r>
      <w:proofErr w:type="spellEnd"/>
      <w:r w:rsidRPr="00A549B0">
        <w:rPr>
          <w:rFonts w:ascii="Times New Roman" w:eastAsia="Times New Roman" w:hAnsi="Times New Roman" w:cs="Times New Roman"/>
          <w:color w:val="000000"/>
          <w:kern w:val="0"/>
          <w:sz w:val="22"/>
          <w:szCs w:val="22"/>
          <w:lang w:eastAsia="fr-FR"/>
          <w14:ligatures w14:val="none"/>
        </w:rPr>
        <w:t xml:space="preserve"> &amp; F. </w:t>
      </w:r>
      <w:proofErr w:type="spellStart"/>
      <w:r w:rsidRPr="00A549B0">
        <w:rPr>
          <w:rFonts w:ascii="Times New Roman" w:eastAsia="Times New Roman" w:hAnsi="Times New Roman" w:cs="Times New Roman"/>
          <w:color w:val="000000"/>
          <w:kern w:val="0"/>
          <w:sz w:val="22"/>
          <w:szCs w:val="22"/>
          <w:lang w:eastAsia="fr-FR"/>
          <w14:ligatures w14:val="none"/>
        </w:rPr>
        <w:t>Benavides</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proofErr w:type="spellStart"/>
      <w:r w:rsidRPr="00A549B0">
        <w:rPr>
          <w:rFonts w:ascii="Times New Roman" w:eastAsia="Times New Roman" w:hAnsi="Times New Roman" w:cs="Times New Roman"/>
          <w:color w:val="000000"/>
          <w:kern w:val="0"/>
          <w:sz w:val="22"/>
          <w:szCs w:val="22"/>
          <w:lang w:eastAsia="fr-FR"/>
          <w14:ligatures w14:val="none"/>
        </w:rPr>
        <w:t>Éds</w:t>
      </w:r>
      <w:proofErr w:type="spellEnd"/>
      <w:r w:rsidRPr="00A549B0">
        <w:rPr>
          <w:rFonts w:ascii="Times New Roman" w:eastAsia="Times New Roman" w:hAnsi="Times New Roman" w:cs="Times New Roman"/>
          <w:color w:val="000000"/>
          <w:kern w:val="0"/>
          <w:sz w:val="22"/>
          <w:szCs w:val="22"/>
          <w:lang w:eastAsia="fr-FR"/>
          <w14:ligatures w14:val="none"/>
        </w:rPr>
        <w:t xml:space="preserve">.), </w:t>
      </w:r>
      <w:r w:rsidRPr="00A549B0">
        <w:rPr>
          <w:rFonts w:ascii="Times New Roman" w:eastAsia="Times New Roman" w:hAnsi="Times New Roman" w:cs="Times New Roman"/>
          <w:i/>
          <w:iCs/>
          <w:color w:val="000000"/>
          <w:kern w:val="0"/>
          <w:sz w:val="22"/>
          <w:szCs w:val="22"/>
          <w:lang w:eastAsia="fr-FR"/>
          <w14:ligatures w14:val="none"/>
        </w:rPr>
        <w:t>Comment apprend-on ? La recherche au service de la pratique</w:t>
      </w:r>
      <w:r w:rsidRPr="00A549B0">
        <w:rPr>
          <w:rFonts w:ascii="Times New Roman" w:eastAsia="Times New Roman" w:hAnsi="Times New Roman" w:cs="Times New Roman"/>
          <w:color w:val="000000"/>
          <w:kern w:val="0"/>
          <w:sz w:val="22"/>
          <w:szCs w:val="22"/>
          <w:lang w:eastAsia="fr-FR"/>
          <w14:ligatures w14:val="none"/>
        </w:rPr>
        <w:t xml:space="preserve"> (pp. 191–211). Éditions OCDE.</w:t>
      </w:r>
      <w:hyperlink r:id="rId9" w:history="1">
        <w:r w:rsidRPr="00A549B0">
          <w:rPr>
            <w:rFonts w:ascii="Times New Roman" w:eastAsia="Times New Roman" w:hAnsi="Times New Roman" w:cs="Times New Roman"/>
            <w:color w:val="000000"/>
            <w:kern w:val="0"/>
            <w:sz w:val="22"/>
            <w:szCs w:val="22"/>
            <w:lang w:eastAsia="fr-FR"/>
            <w14:ligatures w14:val="none"/>
          </w:rPr>
          <w:t xml:space="preserve"> </w:t>
        </w:r>
        <w:r w:rsidRPr="00A549B0">
          <w:rPr>
            <w:rFonts w:ascii="Times New Roman" w:eastAsia="Times New Roman" w:hAnsi="Times New Roman" w:cs="Times New Roman"/>
            <w:color w:val="1155CC"/>
            <w:kern w:val="0"/>
            <w:sz w:val="22"/>
            <w:szCs w:val="22"/>
            <w:u w:val="single"/>
            <w:lang w:eastAsia="fr-FR"/>
            <w14:ligatures w14:val="none"/>
          </w:rPr>
          <w:t>https://doi.org/10.1787/9789264086944-fr</w:t>
        </w:r>
      </w:hyperlink>
    </w:p>
    <w:p w14:paraId="0410870B" w14:textId="77777777" w:rsidR="00A549B0" w:rsidRPr="00A549B0" w:rsidRDefault="00A549B0" w:rsidP="00A549B0">
      <w:pPr>
        <w:spacing w:line="240" w:lineRule="auto"/>
        <w:ind w:right="-350"/>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 xml:space="preserve">Organisation des Nations Unies. (1989). </w:t>
      </w:r>
      <w:r w:rsidRPr="00A549B0">
        <w:rPr>
          <w:rFonts w:ascii="Times New Roman" w:eastAsia="Times New Roman" w:hAnsi="Times New Roman" w:cs="Times New Roman"/>
          <w:i/>
          <w:iCs/>
          <w:color w:val="000000"/>
          <w:kern w:val="0"/>
          <w:sz w:val="22"/>
          <w:szCs w:val="22"/>
          <w:lang w:eastAsia="fr-FR"/>
          <w14:ligatures w14:val="none"/>
        </w:rPr>
        <w:t>Convention relative aux droits de l’enfant : Préambule</w:t>
      </w:r>
      <w:r w:rsidRPr="00A549B0">
        <w:rPr>
          <w:rFonts w:ascii="Times New Roman" w:eastAsia="Times New Roman" w:hAnsi="Times New Roman" w:cs="Times New Roman"/>
          <w:color w:val="000000"/>
          <w:kern w:val="0"/>
          <w:sz w:val="22"/>
          <w:szCs w:val="22"/>
          <w:lang w:eastAsia="fr-FR"/>
          <w14:ligatures w14:val="none"/>
        </w:rPr>
        <w:t xml:space="preserve">. Nations Unies. </w:t>
      </w:r>
      <w:hyperlink r:id="rId10" w:history="1">
        <w:r w:rsidRPr="00A549B0">
          <w:rPr>
            <w:rFonts w:ascii="Times New Roman" w:eastAsia="Times New Roman" w:hAnsi="Times New Roman" w:cs="Times New Roman"/>
            <w:color w:val="0000FF"/>
            <w:kern w:val="0"/>
            <w:sz w:val="22"/>
            <w:szCs w:val="22"/>
            <w:u w:val="single"/>
            <w:lang w:eastAsia="fr-FR"/>
            <w14:ligatures w14:val="none"/>
          </w:rPr>
          <w:t>https://www.ohchr.org/fr/instruments-mechanisms/instruments/convention-rights-child</w:t>
        </w:r>
      </w:hyperlink>
    </w:p>
    <w:p w14:paraId="30CB0E34" w14:textId="77777777" w:rsidR="00A549B0" w:rsidRPr="00A549B0" w:rsidRDefault="00A549B0" w:rsidP="00A549B0">
      <w:pPr>
        <w:spacing w:after="0" w:line="240" w:lineRule="auto"/>
        <w:ind w:right="-350"/>
        <w:rPr>
          <w:rFonts w:ascii="Times New Roman" w:eastAsia="Times New Roman" w:hAnsi="Times New Roman" w:cs="Times New Roman"/>
          <w:kern w:val="0"/>
          <w:sz w:val="22"/>
          <w:szCs w:val="22"/>
          <w:lang w:eastAsia="fr-FR"/>
          <w14:ligatures w14:val="none"/>
        </w:rPr>
      </w:pPr>
      <w:r w:rsidRPr="00A549B0">
        <w:rPr>
          <w:rFonts w:ascii="Times New Roman" w:eastAsia="Times New Roman" w:hAnsi="Times New Roman" w:cs="Times New Roman"/>
          <w:color w:val="000000"/>
          <w:kern w:val="0"/>
          <w:sz w:val="22"/>
          <w:szCs w:val="22"/>
          <w:lang w:eastAsia="fr-FR"/>
          <w14:ligatures w14:val="none"/>
        </w:rPr>
        <w:t>Santé publique France. (2022). Les compétences psychosociales : état des connaissances scientifiques et théoriques (Chapitre 2). Direction de la communication. </w:t>
      </w:r>
    </w:p>
    <w:p w14:paraId="69EB17A3" w14:textId="78ECBC60"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hyperlink r:id="rId11" w:history="1">
        <w:r w:rsidRPr="00A549B0">
          <w:rPr>
            <w:rFonts w:ascii="Times New Roman" w:eastAsia="Times New Roman" w:hAnsi="Times New Roman" w:cs="Times New Roman"/>
            <w:color w:val="1155CC"/>
            <w:kern w:val="0"/>
            <w:sz w:val="22"/>
            <w:szCs w:val="22"/>
            <w:u w:val="single"/>
            <w:lang w:eastAsia="fr-FR"/>
            <w14:ligatures w14:val="none"/>
          </w:rPr>
          <w:t>https://www.santepubliquefrance.fr/maladies-et-traumatismes/sante-mentale/depression-et-anxiete/documents/rapport-synthese/les-competences-psychosociales-etat-des-connaissances-scientifiques-et-theoriques</w:t>
        </w:r>
      </w:hyperlink>
    </w:p>
    <w:p w14:paraId="63C65591" w14:textId="77777777" w:rsidR="00A549B0" w:rsidRPr="00A549B0" w:rsidRDefault="00A549B0" w:rsidP="00A549B0">
      <w:pPr>
        <w:spacing w:after="0" w:line="240" w:lineRule="auto"/>
        <w:rPr>
          <w:rFonts w:ascii="Times New Roman" w:eastAsia="Times New Roman" w:hAnsi="Times New Roman" w:cs="Times New Roman"/>
          <w:kern w:val="0"/>
          <w:sz w:val="22"/>
          <w:szCs w:val="22"/>
          <w:lang w:eastAsia="fr-FR"/>
          <w14:ligatures w14:val="none"/>
        </w:rPr>
      </w:pPr>
    </w:p>
    <w:p w14:paraId="43D0721B" w14:textId="77777777" w:rsidR="00B80D4B" w:rsidRPr="00A549B0" w:rsidRDefault="00B80D4B">
      <w:pPr>
        <w:rPr>
          <w:rFonts w:ascii="Times New Roman" w:hAnsi="Times New Roman" w:cs="Times New Roman"/>
          <w:sz w:val="22"/>
          <w:szCs w:val="22"/>
        </w:rPr>
      </w:pPr>
    </w:p>
    <w:sectPr w:rsidR="00B80D4B" w:rsidRPr="00A549B0" w:rsidSect="00A549B0">
      <w:pgSz w:w="11906" w:h="16838"/>
      <w:pgMar w:top="367" w:right="1417" w:bottom="77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9B0"/>
    <w:rsid w:val="001C3674"/>
    <w:rsid w:val="00974400"/>
    <w:rsid w:val="009A3910"/>
    <w:rsid w:val="00A549B0"/>
    <w:rsid w:val="00B80D4B"/>
    <w:rsid w:val="00C04E87"/>
    <w:rsid w:val="00D83BD0"/>
    <w:rsid w:val="00F4148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39EC4AEA"/>
  <w15:chartTrackingRefBased/>
  <w15:docId w15:val="{BD2896B2-D911-074B-815E-653518B53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4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54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549B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549B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549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549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49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49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49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NormalWeb"/>
    <w:autoRedefine/>
    <w:qFormat/>
    <w:rsid w:val="00F41480"/>
    <w:pPr>
      <w:spacing w:before="100" w:beforeAutospacing="1" w:after="100" w:afterAutospacing="1" w:line="240" w:lineRule="auto"/>
    </w:pPr>
    <w:rPr>
      <w:rFonts w:eastAsia="Times New Roman"/>
      <w:kern w:val="0"/>
      <w:lang w:eastAsia="fr-FR"/>
      <w14:ligatures w14:val="none"/>
    </w:rPr>
  </w:style>
  <w:style w:type="paragraph" w:styleId="NormalWeb">
    <w:name w:val="Normal (Web)"/>
    <w:basedOn w:val="Normal"/>
    <w:uiPriority w:val="99"/>
    <w:semiHidden/>
    <w:unhideWhenUsed/>
    <w:rsid w:val="00F41480"/>
    <w:rPr>
      <w:rFonts w:ascii="Times New Roman" w:hAnsi="Times New Roman" w:cs="Times New Roman"/>
    </w:rPr>
  </w:style>
  <w:style w:type="character" w:customStyle="1" w:styleId="Titre1Car">
    <w:name w:val="Titre 1 Car"/>
    <w:basedOn w:val="Policepardfaut"/>
    <w:link w:val="Titre1"/>
    <w:uiPriority w:val="9"/>
    <w:rsid w:val="00A549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549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549B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549B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549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549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49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49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49B0"/>
    <w:rPr>
      <w:rFonts w:eastAsiaTheme="majorEastAsia" w:cstheme="majorBidi"/>
      <w:color w:val="272727" w:themeColor="text1" w:themeTint="D8"/>
    </w:rPr>
  </w:style>
  <w:style w:type="paragraph" w:styleId="Titre">
    <w:name w:val="Title"/>
    <w:basedOn w:val="Normal"/>
    <w:next w:val="Normal"/>
    <w:link w:val="TitreCar"/>
    <w:uiPriority w:val="10"/>
    <w:qFormat/>
    <w:rsid w:val="00A54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49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49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49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49B0"/>
    <w:pPr>
      <w:spacing w:before="160"/>
      <w:jc w:val="center"/>
    </w:pPr>
    <w:rPr>
      <w:i/>
      <w:iCs/>
      <w:color w:val="404040" w:themeColor="text1" w:themeTint="BF"/>
    </w:rPr>
  </w:style>
  <w:style w:type="character" w:customStyle="1" w:styleId="CitationCar">
    <w:name w:val="Citation Car"/>
    <w:basedOn w:val="Policepardfaut"/>
    <w:link w:val="Citation"/>
    <w:uiPriority w:val="29"/>
    <w:rsid w:val="00A549B0"/>
    <w:rPr>
      <w:i/>
      <w:iCs/>
      <w:color w:val="404040" w:themeColor="text1" w:themeTint="BF"/>
    </w:rPr>
  </w:style>
  <w:style w:type="paragraph" w:styleId="Paragraphedeliste">
    <w:name w:val="List Paragraph"/>
    <w:basedOn w:val="Normal"/>
    <w:uiPriority w:val="34"/>
    <w:qFormat/>
    <w:rsid w:val="00A549B0"/>
    <w:pPr>
      <w:ind w:left="720"/>
      <w:contextualSpacing/>
    </w:pPr>
  </w:style>
  <w:style w:type="character" w:styleId="Accentuationintense">
    <w:name w:val="Intense Emphasis"/>
    <w:basedOn w:val="Policepardfaut"/>
    <w:uiPriority w:val="21"/>
    <w:qFormat/>
    <w:rsid w:val="00A549B0"/>
    <w:rPr>
      <w:i/>
      <w:iCs/>
      <w:color w:val="0F4761" w:themeColor="accent1" w:themeShade="BF"/>
    </w:rPr>
  </w:style>
  <w:style w:type="paragraph" w:styleId="Citationintense">
    <w:name w:val="Intense Quote"/>
    <w:basedOn w:val="Normal"/>
    <w:next w:val="Normal"/>
    <w:link w:val="CitationintenseCar"/>
    <w:uiPriority w:val="30"/>
    <w:qFormat/>
    <w:rsid w:val="00A54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549B0"/>
    <w:rPr>
      <w:i/>
      <w:iCs/>
      <w:color w:val="0F4761" w:themeColor="accent1" w:themeShade="BF"/>
    </w:rPr>
  </w:style>
  <w:style w:type="character" w:styleId="Rfrenceintense">
    <w:name w:val="Intense Reference"/>
    <w:basedOn w:val="Policepardfaut"/>
    <w:uiPriority w:val="32"/>
    <w:qFormat/>
    <w:rsid w:val="00A549B0"/>
    <w:rPr>
      <w:b/>
      <w:bCs/>
      <w:smallCaps/>
      <w:color w:val="0F4761" w:themeColor="accent1" w:themeShade="BF"/>
      <w:spacing w:val="5"/>
    </w:rPr>
  </w:style>
  <w:style w:type="character" w:styleId="Lienhypertexte">
    <w:name w:val="Hyperlink"/>
    <w:basedOn w:val="Policepardfaut"/>
    <w:uiPriority w:val="99"/>
    <w:semiHidden/>
    <w:unhideWhenUsed/>
    <w:rsid w:val="00A549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sp.2024.101352"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ortail.ciip.ch/per"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ortail.ciip.ch/per?utm_source=chatgpt.com" TargetMode="External"/><Relationship Id="rId11" Type="http://schemas.openxmlformats.org/officeDocument/2006/relationships/hyperlink" Target="https://www.santepubliquefrance.fr/maladies-et-traumatismes/sante-mentale/depression-et-anxiete/documents/rapport-synthese/les-competences-psychosociales-etat-des-connaissances-scientifiques-et-theoriques" TargetMode="External"/><Relationship Id="rId5" Type="http://schemas.openxmlformats.org/officeDocument/2006/relationships/hyperlink" Target="https://doi.org/10.29060/TAPS.2024-9-2/OA3078" TargetMode="External"/><Relationship Id="rId10" Type="http://schemas.openxmlformats.org/officeDocument/2006/relationships/hyperlink" Target="https://www.ohchr.org/fr/instruments-mechanisms/instruments/convention-rights-child" TargetMode="External"/><Relationship Id="rId4" Type="http://schemas.openxmlformats.org/officeDocument/2006/relationships/hyperlink" Target="https://doi.org/10.3389/fresc.2022.864079" TargetMode="External"/><Relationship Id="rId9" Type="http://schemas.openxmlformats.org/officeDocument/2006/relationships/hyperlink" Target="https://doi.org/10.1787/9789264086944-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1194</Words>
  <Characters>6572</Characters>
  <Application>Microsoft Office Word</Application>
  <DocSecurity>0</DocSecurity>
  <Lines>54</Lines>
  <Paragraphs>15</Paragraphs>
  <ScaleCrop>false</ScaleCrop>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Avogadro</dc:creator>
  <cp:keywords/>
  <dc:description/>
  <cp:lastModifiedBy>Audrey Avogadro</cp:lastModifiedBy>
  <cp:revision>2</cp:revision>
  <dcterms:created xsi:type="dcterms:W3CDTF">2026-01-30T05:22:00Z</dcterms:created>
  <dcterms:modified xsi:type="dcterms:W3CDTF">2026-01-30T05:29:00Z</dcterms:modified>
</cp:coreProperties>
</file>