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Test Plan – Travel Booking Application</w:t>
      </w:r>
    </w:p>
    <w:p>
      <w:pPr>
        <w:pStyle w:val="Heading1"/>
      </w:pPr>
      <w:r>
        <w:t>Test Plan Overview</w:t>
      </w:r>
    </w:p>
    <w:p>
      <w:r>
        <w:t>This document describes the automation testing strategy for the MERN Travel Booking web application using Selenium, Java, TestNG and Page Object Model framework.</w:t>
      </w:r>
    </w:p>
    <w:p>
      <w:pPr>
        <w:pStyle w:val="Heading1"/>
      </w:pPr>
      <w:r>
        <w:t>Scope</w:t>
      </w:r>
    </w:p>
    <w:p>
      <w:r>
        <w:t>Modules in scope include Authentication, Home, Tour Listing, Booking, Payment and User Dashboard. Out of scope includes mobile testing and third‑party gateway internal validation.</w:t>
      </w:r>
    </w:p>
    <w:p>
      <w:pPr>
        <w:pStyle w:val="Heading1"/>
      </w:pPr>
      <w:r>
        <w:t>Objectives</w:t>
      </w:r>
    </w:p>
    <w:p>
      <w:r>
        <w:t>Validate functional workflows, ensure regression stability, verify cross‑browser compatibility and generate automated reports.</w:t>
      </w:r>
    </w:p>
    <w:p>
      <w:pPr>
        <w:pStyle w:val="Heading1"/>
      </w:pPr>
      <w:r>
        <w:t>Test Strategy</w:t>
      </w:r>
    </w:p>
    <w:p>
      <w:r>
        <w:t>Automation framework uses Page Object Model, TestNG suite execution, smoke and regression packs and Extent reporting.</w:t>
      </w:r>
    </w:p>
    <w:p>
      <w:pPr>
        <w:pStyle w:val="Heading1"/>
      </w:pPr>
      <w:r>
        <w:t>Test Environment</w:t>
      </w:r>
    </w:p>
    <w:p>
      <w:r>
        <w:t>Windows OS, Chrome Browser, Selenium WebDriver, Maven, GitHub repository.</w:t>
      </w:r>
    </w:p>
    <w:p>
      <w:pPr>
        <w:pStyle w:val="Heading1"/>
      </w:pPr>
      <w:r>
        <w:t>Test Data</w:t>
      </w:r>
    </w:p>
    <w:p>
      <w:r>
        <w:t>Test users, dummy booking details, sandbox payment data.</w:t>
      </w:r>
    </w:p>
    <w:p>
      <w:pPr>
        <w:pStyle w:val="Heading1"/>
      </w:pPr>
      <w:r>
        <w:t>Entry Criteria</w:t>
      </w:r>
    </w:p>
    <w:p>
      <w:r>
        <w:t>Environment ready, stable build deployed, test cases reviewed.</w:t>
      </w:r>
    </w:p>
    <w:p>
      <w:pPr>
        <w:pStyle w:val="Heading1"/>
      </w:pPr>
      <w:r>
        <w:t>Exit Criteria</w:t>
      </w:r>
    </w:p>
    <w:p>
      <w:r>
        <w:t>All critical defects closed, smoke and regression suite pass rate above 95%.</w:t>
      </w:r>
    </w:p>
    <w:p>
      <w:pPr>
        <w:pStyle w:val="Heading1"/>
      </w:pPr>
      <w:r>
        <w:t>Risk &amp; Mitigation</w:t>
      </w:r>
    </w:p>
    <w:p>
      <w:r>
        <w:t>Render hosting delay mitigated with waits, unstable locators mitigated with robust XPath/CSS.</w:t>
      </w:r>
    </w:p>
    <w:p>
      <w:pPr>
        <w:pStyle w:val="Heading1"/>
      </w:pPr>
      <w:r>
        <w:t>Deliverables</w:t>
      </w:r>
    </w:p>
    <w:p>
      <w:r>
        <w:t>Test Plan, Test Cases, Automation Scripts, Test Reports and Defect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