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CAPSTONE PROJECT SUBMISSION</w:t>
      </w:r>
    </w:p>
    <w:p>
      <w:pPr>
        <w:spacing w:after="360"/>
        <w:jc w:val="center"/>
      </w:pPr>
      <w:r>
        <w:rPr>
          <w:color w:val="555555"/>
          <w:sz w:val="24"/>
          <w:szCs w:val="24"/>
        </w:rPr>
        <w:t xml:space="preserve">AI/ML Fundamentals Course — Module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Mubinabegim To'lqinjonova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Track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Field-Based Scenario Track — EDU-02: Student Performance Early-Warning Model (EdTech)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Student Performance Early-Warning Model — predicting academic risk from early-course data (OULAD)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Repository URL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1155CC"/>
                <w:sz w:val="22"/>
                <w:szCs w:val="22"/>
                <w:u w:val="single"/>
              </w:rPr>
              <w:t xml:space="preserve">https://github.com/Mubina-lazy/edu02-early-warning-model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Short Project Description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A binary classification system that flags students at risk of failing or withdrawing from an online course, using only information available in the first ~25% of the course: demographics, virtual learning environment (VLE) click activity, and already-due early assignment scores. Built on the Open University Learning Analytics Dataset (OULAD, CC-BY 4.0; 32,593 students, 22 course presentations).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 data pipeline is leakage-safe by construction: a documented data audit with an issue log, a chronological split by course presentation (train on 2013 cohorts, validate on 2014B, test once on the unseen 2014J cohort), and explicit bans on any post-cutoff information. Seven experiment runs (DummyClassifier and Logistic Regression baselines, weighted Logistic Regression, two Random Forests, two XGBoost variants) were tracked in MLflow; the final model is XGBoost with a decision threshold of 0.327 tuned on validation.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Final one-shot test results (2014J): recall 0.760 / precision 0.583 / F1 0.660 / PR-AUC 0.714 for the at-risk class, versus zero recall for the majority baseline. The report includes per-module results (including a documented cold-start course), fairness slices (no recall gap for students with disabilities), and a false-negative error analysis. The repository is fully reproducible from raw data with pinned dependencies.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Demo / Application Link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Reproducible Google Colab demo: demo.ipynb in the repository root (open in Colab and Run all; no dataset download required — the trained model artifact ships with the repository).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Access Instructions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The repository is private; the course mentors have been granted collaborator access. If access is missing for any reviewer, please contact me and I will add them immediately.</w:t>
            </w:r>
          </w:p>
        </w:tc>
      </w:tr>
    </w:tbl>
    <w:p>
      <w:pPr>
        <w:spacing w:after="0" w:before="360"/>
      </w:pPr>
      <w:r>
        <w:rPr>
          <w:i/>
          <w:iCs/>
          <w:color w:val="555555"/>
          <w:sz w:val="20"/>
          <w:szCs w:val="20"/>
        </w:rPr>
        <w:t xml:space="preserve">AI assistance disclosure: the project was developed with the help of an AI coding assistant (Claude) under the course rules for Module 8, with all decisions reviewed, tested, and understood by the student; assistance is visible in the repository's commit history.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2026-07-29T14:52:23.632Z</dcterms:created>
  <dcterms:modified xsi:type="dcterms:W3CDTF">2026-07-29T14:52:23.632Z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