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b/>
          <w:color w:val="2D6A4F"/>
          <w:sz w:val="80"/>
        </w:rPr>
        <w:t>Smart Farmer</w:t>
      </w:r>
    </w:p>
    <w:p>
      <w:r>
        <w:rPr>
          <w:color w:val="C1440E"/>
          <w:sz w:val="38"/>
        </w:rPr>
        <w:t>Hackathon Feature Strategy &amp;</w:t>
        <w:br/>
        <w:t>Execution Plan</w:t>
      </w:r>
    </w:p>
    <w:p/>
    <w:p>
      <w:r>
        <w:rPr>
          <w:i/>
          <w:color w:val="595959"/>
          <w:sz w:val="24"/>
        </w:rPr>
        <w:t>Building the version that wins on substance: works without internet, reaches feature phones, and diagnoses the crop that actually feeds Uganda.</w:t>
      </w:r>
    </w:p>
    <w:p/>
    <w:p/>
    <w:tbl>
      <w:tblPr>
        <w:tblW w:type="auto" w:w="0"/>
        <w:tblLayout w:type="fixed"/>
        <w:tblLook w:firstColumn="1" w:firstRow="1" w:lastColumn="0" w:lastRow="0" w:noHBand="0" w:noVBand="1" w:val="04A0"/>
      </w:tblPr>
      <w:tblGrid>
        <w:gridCol w:w="4514"/>
        <w:gridCol w:w="4514"/>
      </w:tblGrid>
      <w:tr>
        <w:tc>
          <w:tcPr>
            <w:tcW w:type="dxa" w:w="2160"/>
            <w:tcMar>
              <w:top w:w="30" w:type="dxa"/>
              <w:left w:w="0" w:type="dxa"/>
              <w:bottom w:w="30" w:type="dxa"/>
              <w:right w:w="60" w:type="dxa"/>
            </w:tcMar>
          </w:tcPr>
          <w:p>
            <w:pPr>
              <w:spacing w:after="0"/>
            </w:pPr>
            <w:r>
              <w:rPr>
                <w:b/>
                <w:color w:val="2D6A4F"/>
                <w:sz w:val="19"/>
              </w:rPr>
              <w:t>Prepared for</w:t>
            </w:r>
          </w:p>
        </w:tc>
        <w:tc>
          <w:tcPr>
            <w:tcW w:type="dxa" w:w="6768"/>
            <w:tcMar>
              <w:top w:w="30" w:type="dxa"/>
              <w:left w:w="0" w:type="dxa"/>
              <w:bottom w:w="30" w:type="dxa"/>
              <w:right w:w="0" w:type="dxa"/>
            </w:tcMar>
          </w:tcPr>
          <w:p>
            <w:pPr>
              <w:spacing w:after="0"/>
            </w:pPr>
            <w:r>
              <w:rPr>
                <w:sz w:val="19"/>
              </w:rPr>
              <w:t>Interfaculty Hackathon team</w:t>
            </w:r>
          </w:p>
        </w:tc>
      </w:tr>
      <w:tr>
        <w:tc>
          <w:tcPr>
            <w:tcW w:type="dxa" w:w="2160"/>
            <w:tcMar>
              <w:top w:w="30" w:type="dxa"/>
              <w:left w:w="0" w:type="dxa"/>
              <w:bottom w:w="30" w:type="dxa"/>
              <w:right w:w="60" w:type="dxa"/>
            </w:tcMar>
          </w:tcPr>
          <w:p>
            <w:pPr>
              <w:spacing w:after="0"/>
            </w:pPr>
            <w:r>
              <w:rPr>
                <w:b/>
                <w:color w:val="2D6A4F"/>
                <w:sz w:val="19"/>
              </w:rPr>
              <w:t>Project</w:t>
            </w:r>
          </w:p>
        </w:tc>
        <w:tc>
          <w:tcPr>
            <w:tcW w:type="dxa" w:w="6768"/>
            <w:tcMar>
              <w:top w:w="30" w:type="dxa"/>
              <w:left w:w="0" w:type="dxa"/>
              <w:bottom w:w="30" w:type="dxa"/>
              <w:right w:w="0" w:type="dxa"/>
            </w:tcMar>
          </w:tcPr>
          <w:p>
            <w:pPr>
              <w:spacing w:after="0"/>
            </w:pPr>
            <w:r>
              <w:rPr>
                <w:sz w:val="19"/>
              </w:rPr>
              <w:t>Smart Farmer — AI crop disease diagnosis</w:t>
            </w:r>
          </w:p>
        </w:tc>
      </w:tr>
      <w:tr>
        <w:tc>
          <w:tcPr>
            <w:tcW w:type="dxa" w:w="2160"/>
            <w:tcMar>
              <w:top w:w="30" w:type="dxa"/>
              <w:left w:w="0" w:type="dxa"/>
              <w:bottom w:w="30" w:type="dxa"/>
              <w:right w:w="60" w:type="dxa"/>
            </w:tcMar>
          </w:tcPr>
          <w:p>
            <w:pPr>
              <w:spacing w:after="0"/>
            </w:pPr>
            <w:r>
              <w:rPr>
                <w:b/>
                <w:color w:val="2D6A4F"/>
                <w:sz w:val="19"/>
              </w:rPr>
              <w:t>Scope</w:t>
            </w:r>
          </w:p>
        </w:tc>
        <w:tc>
          <w:tcPr>
            <w:tcW w:type="dxa" w:w="6768"/>
            <w:tcMar>
              <w:top w:w="30" w:type="dxa"/>
              <w:left w:w="0" w:type="dxa"/>
              <w:bottom w:w="30" w:type="dxa"/>
              <w:right w:w="0" w:type="dxa"/>
            </w:tcMar>
          </w:tcPr>
          <w:p>
            <w:pPr>
              <w:spacing w:after="0"/>
            </w:pPr>
            <w:r>
              <w:rPr>
                <w:sz w:val="19"/>
              </w:rPr>
              <w:t>Feature strategy, technical execution, demo plan</w:t>
            </w:r>
          </w:p>
        </w:tc>
      </w:tr>
      <w:tr>
        <w:tc>
          <w:tcPr>
            <w:tcW w:type="dxa" w:w="2160"/>
            <w:tcMar>
              <w:top w:w="30" w:type="dxa"/>
              <w:left w:w="0" w:type="dxa"/>
              <w:bottom w:w="30" w:type="dxa"/>
              <w:right w:w="60" w:type="dxa"/>
            </w:tcMar>
          </w:tcPr>
          <w:p>
            <w:pPr>
              <w:spacing w:after="0"/>
            </w:pPr>
            <w:r>
              <w:rPr>
                <w:b/>
                <w:color w:val="2D6A4F"/>
                <w:sz w:val="19"/>
              </w:rPr>
              <w:t>Companion code</w:t>
            </w:r>
          </w:p>
        </w:tc>
        <w:tc>
          <w:tcPr>
            <w:tcW w:type="dxa" w:w="6768"/>
            <w:tcMar>
              <w:top w:w="30" w:type="dxa"/>
              <w:left w:w="0" w:type="dxa"/>
              <w:bottom w:w="30" w:type="dxa"/>
              <w:right w:w="0" w:type="dxa"/>
            </w:tcMar>
          </w:tcPr>
          <w:p>
            <w:pPr>
              <w:spacing w:after="0"/>
            </w:pPr>
            <w:r>
              <w:rPr>
                <w:sz w:val="19"/>
              </w:rPr>
              <w:t>github.com/MubiruEltonFelix1/smart-farmer</w:t>
            </w:r>
          </w:p>
        </w:tc>
      </w:tr>
    </w:tbl>
    <w:p>
      <w:r>
        <w:br w:type="page"/>
      </w:r>
    </w:p>
    <w:p>
      <w:pPr>
        <w:pStyle w:val="Heading1"/>
      </w:pPr>
      <w:r>
        <w:t>Contents</w:t>
      </w:r>
    </w:p>
    <w:p>
      <w:r>
        <w:fldChar w:fldCharType="begin"/>
        <w:instrText xml:space="preserve">TOC \o "1-2" \h \z \u</w:instrText>
        <w:fldChar w:fldCharType="separate"/>
        <w:t>Right-click here and choose Update Field to build the contents list.</w:t>
        <w:fldChar w:fldCharType="end"/>
      </w:r>
    </w:p>
    <w:p>
      <w:r>
        <w:br w:type="page"/>
      </w:r>
    </w:p>
    <w:p>
      <w:pPr>
        <w:pStyle w:val="Heading1"/>
      </w:pPr>
      <w:r>
        <w:t>1. Executive Summary</w:t>
      </w:r>
    </w:p>
    <w:p>
      <w:r>
        <w:rPr>
          <w:i w:val="0"/>
        </w:rPr>
        <w:t>Most crop disease projects at a hackathon are the same thing: a web page that accepts a leaf photograph and returns a label. Smart Farmer already does that, and doing it well is no longer enough to stand out. Judges have seen it.</w:t>
      </w:r>
    </w:p>
    <w:p>
      <w:r>
        <w:rPr>
          <w:b w:val="0"/>
          <w:i w:val="0"/>
        </w:rPr>
        <w:t xml:space="preserve">The question that separates an exceptional entry from a competent one is this: </w:t>
      </w:r>
      <w:r>
        <w:rPr>
          <w:b/>
          <w:i w:val="0"/>
        </w:rPr>
        <w:t>can this work for a Ugandan smallholder farmer who owns a feature phone, has no data bundle, and lives three hours from the nearest extension officer?</w:t>
      </w:r>
    </w:p>
    <w:p>
      <w:r>
        <w:rPr>
          <w:i w:val="0"/>
        </w:rPr>
        <w:t>Three features answer that question, and everything else in this document is amplification around them.</w:t>
      </w:r>
    </w:p>
    <w:tbl>
      <w:tblPr>
        <w:tblW w:type="auto" w:w="0"/>
        <w:tblLayout w:type="fixed"/>
        <w:tblLook w:firstColumn="1" w:firstRow="1" w:lastColumn="0" w:lastRow="0" w:noHBand="0" w:noVBand="1" w:val="04A0"/>
      </w:tblPr>
      <w:tblGrid>
        <w:gridCol w:w="9029"/>
      </w:tblGrid>
      <w:tr>
        <w:tc>
          <w:tcPr>
            <w:tcW w:type="dxa" w:w="9029"/>
            <w:shd w:val="clear" w:color="auto" w:fill="E8F3EC"/>
            <w:tcMar>
              <w:top w:w="120" w:type="dxa"/>
              <w:left w:w="160" w:type="dxa"/>
              <w:bottom w:w="120" w:type="dxa"/>
              <w:right w:w="160" w:type="dxa"/>
            </w:tcMar>
          </w:tcPr>
          <w:p>
            <w:pPr>
              <w:spacing w:after="60"/>
            </w:pPr>
            <w:r>
              <w:rPr>
                <w:b/>
                <w:color w:val="2D6A4F"/>
                <w:sz w:val="22"/>
              </w:rPr>
              <w:t>The three pillars</w:t>
            </w:r>
          </w:p>
          <w:p>
            <w:pPr>
              <w:spacing w:after="40"/>
            </w:pPr>
            <w:r>
              <w:t>1.  Offline diagnosis. The app keeps working with no connectivity at all, running a compressed model on the phone itself.</w:t>
            </w:r>
          </w:p>
          <w:p>
            <w:pPr>
              <w:spacing w:after="40"/>
            </w:pPr>
            <w:r>
              <w:t>2.  USSD symptom triage. A farmer with a phone worth UGX 25,000 and no data can dial a code and get advice. No app, no internet, no smartphone.</w:t>
            </w:r>
          </w:p>
          <w:p>
            <w:pPr>
              <w:spacing w:after="40"/>
            </w:pPr>
            <w:r>
              <w:t>3.  Cassava coverage. The crop that feeds Uganda, trained on data collected in Uganda, by Makerere University's AI Lab.</w:t>
            </w:r>
          </w:p>
        </w:tc>
      </w:tr>
    </w:tbl>
    <w:p>
      <w:pPr>
        <w:spacing w:after="80"/>
      </w:pPr>
    </w:p>
    <w:p>
      <w:r>
        <w:rPr>
          <w:i w:val="0"/>
        </w:rPr>
        <w:t>Together these move the project from "an AI app for farmers" to something closer to rural agricultural infrastructure. That is the framing that wins.</w:t>
      </w:r>
    </w:p>
    <w:p>
      <w:pPr>
        <w:pStyle w:val="Heading2"/>
      </w:pPr>
      <w:r>
        <w:t>1.1 Portfolio at a glance</w:t>
      </w:r>
    </w:p>
    <w:tbl>
      <w:tblPr>
        <w:tblStyle w:val="TableGrid"/>
        <w:tblW w:type="auto" w:w="0"/>
        <w:jc w:val="left"/>
        <w:tblLayout w:type="fixed"/>
        <w:tblLook w:firstColumn="1" w:firstRow="1" w:lastColumn="0" w:lastRow="0" w:noHBand="0" w:noVBand="1" w:val="04A0"/>
      </w:tblPr>
      <w:tblGrid>
        <w:gridCol w:w="1505"/>
        <w:gridCol w:w="1505"/>
        <w:gridCol w:w="1505"/>
        <w:gridCol w:w="1505"/>
        <w:gridCol w:w="1505"/>
        <w:gridCol w:w="1505"/>
      </w:tblGrid>
      <w:tr>
        <w:tc>
          <w:tcPr>
            <w:tcW w:type="dxa" w:w="432"/>
            <w:shd w:val="clear" w:color="auto" w:fill="2D6A4F"/>
            <w:tcMar>
              <w:top w:w="60" w:type="dxa"/>
              <w:left w:w="100" w:type="dxa"/>
              <w:bottom w:w="60" w:type="dxa"/>
              <w:right w:w="100" w:type="dxa"/>
            </w:tcMar>
          </w:tcPr>
          <w:p>
            <w:pPr>
              <w:spacing w:after="0"/>
            </w:pPr>
            <w:r>
              <w:rPr>
                <w:b/>
                <w:color w:val="FFFFFF"/>
                <w:sz w:val="19"/>
              </w:rPr>
              <w:t>#</w:t>
            </w:r>
          </w:p>
        </w:tc>
        <w:tc>
          <w:tcPr>
            <w:tcW w:type="dxa" w:w="3600"/>
            <w:shd w:val="clear" w:color="auto" w:fill="2D6A4F"/>
            <w:tcMar>
              <w:top w:w="60" w:type="dxa"/>
              <w:left w:w="100" w:type="dxa"/>
              <w:bottom w:w="60" w:type="dxa"/>
              <w:right w:w="100" w:type="dxa"/>
            </w:tcMar>
          </w:tcPr>
          <w:p>
            <w:pPr>
              <w:spacing w:after="0"/>
            </w:pPr>
            <w:r>
              <w:rPr>
                <w:b/>
                <w:color w:val="FFFFFF"/>
                <w:sz w:val="19"/>
              </w:rPr>
              <w:t>Feature</w:t>
            </w:r>
          </w:p>
        </w:tc>
        <w:tc>
          <w:tcPr>
            <w:tcW w:type="dxa" w:w="1080"/>
            <w:shd w:val="clear" w:color="auto" w:fill="2D6A4F"/>
            <w:tcMar>
              <w:top w:w="60" w:type="dxa"/>
              <w:left w:w="100" w:type="dxa"/>
              <w:bottom w:w="60" w:type="dxa"/>
              <w:right w:w="100" w:type="dxa"/>
            </w:tcMar>
          </w:tcPr>
          <w:p>
            <w:pPr>
              <w:spacing w:after="0"/>
            </w:pPr>
            <w:r>
              <w:rPr>
                <w:b/>
                <w:color w:val="FFFFFF"/>
                <w:sz w:val="19"/>
              </w:rPr>
              <w:t>Pillar</w:t>
            </w:r>
          </w:p>
        </w:tc>
        <w:tc>
          <w:tcPr>
            <w:tcW w:type="dxa" w:w="1008"/>
            <w:shd w:val="clear" w:color="auto" w:fill="2D6A4F"/>
            <w:tcMar>
              <w:top w:w="60" w:type="dxa"/>
              <w:left w:w="100" w:type="dxa"/>
              <w:bottom w:w="60" w:type="dxa"/>
              <w:right w:w="100" w:type="dxa"/>
            </w:tcMar>
          </w:tcPr>
          <w:p>
            <w:pPr>
              <w:spacing w:after="0"/>
            </w:pPr>
            <w:r>
              <w:rPr>
                <w:b/>
                <w:color w:val="FFFFFF"/>
                <w:sz w:val="19"/>
              </w:rPr>
              <w:t>Impact</w:t>
            </w:r>
          </w:p>
        </w:tc>
        <w:tc>
          <w:tcPr>
            <w:tcW w:type="dxa" w:w="864"/>
            <w:shd w:val="clear" w:color="auto" w:fill="2D6A4F"/>
            <w:tcMar>
              <w:top w:w="60" w:type="dxa"/>
              <w:left w:w="100" w:type="dxa"/>
              <w:bottom w:w="60" w:type="dxa"/>
              <w:right w:w="100" w:type="dxa"/>
            </w:tcMar>
          </w:tcPr>
          <w:p>
            <w:pPr>
              <w:spacing w:after="0"/>
            </w:pPr>
            <w:r>
              <w:rPr>
                <w:b/>
                <w:color w:val="FFFFFF"/>
                <w:sz w:val="19"/>
              </w:rPr>
              <w:t>Effort</w:t>
            </w:r>
          </w:p>
        </w:tc>
        <w:tc>
          <w:tcPr>
            <w:tcW w:type="dxa" w:w="1037"/>
            <w:shd w:val="clear" w:color="auto" w:fill="2D6A4F"/>
            <w:tcMar>
              <w:top w:w="60" w:type="dxa"/>
              <w:left w:w="100" w:type="dxa"/>
              <w:bottom w:w="60" w:type="dxa"/>
              <w:right w:w="100" w:type="dxa"/>
            </w:tcMar>
          </w:tcPr>
          <w:p>
            <w:pPr>
              <w:spacing w:after="0"/>
            </w:pPr>
            <w:r>
              <w:rPr>
                <w:b/>
                <w:color w:val="FFFFFF"/>
                <w:sz w:val="19"/>
              </w:rPr>
              <w:t>Build?</w:t>
            </w:r>
          </w:p>
        </w:tc>
      </w:tr>
      <w:tr>
        <w:tc>
          <w:tcPr>
            <w:tcW w:type="dxa" w:w="432"/>
            <w:tcMar>
              <w:top w:w="60" w:type="dxa"/>
              <w:left w:w="100" w:type="dxa"/>
              <w:bottom w:w="60" w:type="dxa"/>
              <w:right w:w="100" w:type="dxa"/>
            </w:tcMar>
          </w:tcPr>
          <w:p>
            <w:pPr>
              <w:spacing w:after="0"/>
            </w:pPr>
            <w:r>
              <w:rPr>
                <w:sz w:val="19"/>
              </w:rPr>
              <w:t>1</w:t>
            </w:r>
          </w:p>
        </w:tc>
        <w:tc>
          <w:tcPr>
            <w:tcW w:type="dxa" w:w="3600"/>
            <w:tcMar>
              <w:top w:w="60" w:type="dxa"/>
              <w:left w:w="100" w:type="dxa"/>
              <w:bottom w:w="60" w:type="dxa"/>
              <w:right w:w="100" w:type="dxa"/>
            </w:tcMar>
          </w:tcPr>
          <w:p>
            <w:pPr>
              <w:spacing w:after="0"/>
            </w:pPr>
            <w:r>
              <w:rPr>
                <w:sz w:val="19"/>
              </w:rPr>
              <w:t>**Offline diagnosis (PWA + on-device model)</w:t>
            </w:r>
          </w:p>
        </w:tc>
        <w:tc>
          <w:tcPr>
            <w:tcW w:type="dxa" w:w="1080"/>
            <w:tcMar>
              <w:top w:w="60" w:type="dxa"/>
              <w:left w:w="100" w:type="dxa"/>
              <w:bottom w:w="60" w:type="dxa"/>
              <w:right w:w="100" w:type="dxa"/>
            </w:tcMar>
          </w:tcPr>
          <w:p>
            <w:pPr>
              <w:spacing w:after="0"/>
            </w:pPr>
            <w:r>
              <w:rPr>
                <w:sz w:val="19"/>
              </w:rPr>
              <w:t>Reach</w:t>
            </w:r>
          </w:p>
        </w:tc>
        <w:tc>
          <w:tcPr>
            <w:tcW w:type="dxa" w:w="1008"/>
            <w:tcMar>
              <w:top w:w="60" w:type="dxa"/>
              <w:left w:w="100" w:type="dxa"/>
              <w:bottom w:w="60" w:type="dxa"/>
              <w:right w:w="100" w:type="dxa"/>
            </w:tcMar>
          </w:tcPr>
          <w:p>
            <w:pPr>
              <w:spacing w:after="0"/>
            </w:pPr>
            <w:r>
              <w:rPr>
                <w:sz w:val="19"/>
              </w:rPr>
              <w:t>Very high</w:t>
            </w:r>
          </w:p>
        </w:tc>
        <w:tc>
          <w:tcPr>
            <w:tcW w:type="dxa" w:w="864"/>
            <w:tcMar>
              <w:top w:w="60" w:type="dxa"/>
              <w:left w:w="100" w:type="dxa"/>
              <w:bottom w:w="60" w:type="dxa"/>
              <w:right w:w="100" w:type="dxa"/>
            </w:tcMar>
          </w:tcPr>
          <w:p>
            <w:pPr>
              <w:spacing w:after="0"/>
            </w:pPr>
            <w:r>
              <w:rPr>
                <w:sz w:val="19"/>
              </w:rPr>
              <w:t>High</w:t>
            </w:r>
          </w:p>
        </w:tc>
        <w:tc>
          <w:tcPr>
            <w:tcW w:type="dxa" w:w="1037"/>
            <w:tcMar>
              <w:top w:w="60" w:type="dxa"/>
              <w:left w:w="100" w:type="dxa"/>
              <w:bottom w:w="60" w:type="dxa"/>
              <w:right w:w="100" w:type="dxa"/>
            </w:tcMar>
          </w:tcPr>
          <w:p>
            <w:pPr>
              <w:spacing w:after="0"/>
            </w:pPr>
            <w:r>
              <w:rPr>
                <w:sz w:val="19"/>
              </w:rPr>
              <w:t>Yes</w:t>
            </w:r>
          </w:p>
        </w:tc>
      </w:tr>
      <w:tr>
        <w:tc>
          <w:tcPr>
            <w:tcW w:type="dxa" w:w="432"/>
            <w:tcMar>
              <w:top w:w="60" w:type="dxa"/>
              <w:left w:w="100" w:type="dxa"/>
              <w:bottom w:w="60" w:type="dxa"/>
              <w:right w:w="100" w:type="dxa"/>
            </w:tcMar>
            <w:shd w:val="clear" w:color="auto" w:fill="F2F2F2"/>
          </w:tcPr>
          <w:p>
            <w:pPr>
              <w:spacing w:after="0"/>
            </w:pPr>
            <w:r>
              <w:rPr>
                <w:sz w:val="19"/>
              </w:rPr>
              <w:t>2</w:t>
            </w:r>
          </w:p>
        </w:tc>
        <w:tc>
          <w:tcPr>
            <w:tcW w:type="dxa" w:w="3600"/>
            <w:tcMar>
              <w:top w:w="60" w:type="dxa"/>
              <w:left w:w="100" w:type="dxa"/>
              <w:bottom w:w="60" w:type="dxa"/>
              <w:right w:w="100" w:type="dxa"/>
            </w:tcMar>
            <w:shd w:val="clear" w:color="auto" w:fill="F2F2F2"/>
          </w:tcPr>
          <w:p>
            <w:pPr>
              <w:spacing w:after="0"/>
            </w:pPr>
            <w:r>
              <w:rPr>
                <w:sz w:val="19"/>
              </w:rPr>
              <w:t>**USSD symptom triage + simulator</w:t>
            </w:r>
          </w:p>
        </w:tc>
        <w:tc>
          <w:tcPr>
            <w:tcW w:type="dxa" w:w="1080"/>
            <w:tcMar>
              <w:top w:w="60" w:type="dxa"/>
              <w:left w:w="100" w:type="dxa"/>
              <w:bottom w:w="60" w:type="dxa"/>
              <w:right w:w="100" w:type="dxa"/>
            </w:tcMar>
            <w:shd w:val="clear" w:color="auto" w:fill="F2F2F2"/>
          </w:tcPr>
          <w:p>
            <w:pPr>
              <w:spacing w:after="0"/>
            </w:pPr>
            <w:r>
              <w:rPr>
                <w:sz w:val="19"/>
              </w:rPr>
              <w:t>Reach</w:t>
            </w:r>
          </w:p>
        </w:tc>
        <w:tc>
          <w:tcPr>
            <w:tcW w:type="dxa" w:w="1008"/>
            <w:tcMar>
              <w:top w:w="60" w:type="dxa"/>
              <w:left w:w="100" w:type="dxa"/>
              <w:bottom w:w="60" w:type="dxa"/>
              <w:right w:w="100" w:type="dxa"/>
            </w:tcMar>
            <w:shd w:val="clear" w:color="auto" w:fill="F2F2F2"/>
          </w:tcPr>
          <w:p>
            <w:pPr>
              <w:spacing w:after="0"/>
            </w:pPr>
            <w:r>
              <w:rPr>
                <w:sz w:val="19"/>
              </w:rPr>
              <w:t>Very high</w:t>
            </w:r>
          </w:p>
        </w:tc>
        <w:tc>
          <w:tcPr>
            <w:tcW w:type="dxa" w:w="864"/>
            <w:tcMar>
              <w:top w:w="60" w:type="dxa"/>
              <w:left w:w="100" w:type="dxa"/>
              <w:bottom w:w="60" w:type="dxa"/>
              <w:right w:w="100" w:type="dxa"/>
            </w:tcMar>
            <w:shd w:val="clear" w:color="auto" w:fill="F2F2F2"/>
          </w:tcPr>
          <w:p>
            <w:pPr>
              <w:spacing w:after="0"/>
            </w:pPr>
            <w:r>
              <w:rPr>
                <w:sz w:val="19"/>
              </w:rPr>
              <w:t>Medium</w:t>
            </w:r>
          </w:p>
        </w:tc>
        <w:tc>
          <w:tcPr>
            <w:tcW w:type="dxa" w:w="1037"/>
            <w:tcMar>
              <w:top w:w="60" w:type="dxa"/>
              <w:left w:w="100" w:type="dxa"/>
              <w:bottom w:w="60" w:type="dxa"/>
              <w:right w:w="100" w:type="dxa"/>
            </w:tcMar>
            <w:shd w:val="clear" w:color="auto" w:fill="F2F2F2"/>
          </w:tcPr>
          <w:p>
            <w:pPr>
              <w:spacing w:after="0"/>
            </w:pPr>
            <w:r>
              <w:rPr>
                <w:sz w:val="19"/>
              </w:rPr>
              <w:t>Yes</w:t>
            </w:r>
          </w:p>
        </w:tc>
      </w:tr>
      <w:tr>
        <w:tc>
          <w:tcPr>
            <w:tcW w:type="dxa" w:w="432"/>
            <w:tcMar>
              <w:top w:w="60" w:type="dxa"/>
              <w:left w:w="100" w:type="dxa"/>
              <w:bottom w:w="60" w:type="dxa"/>
              <w:right w:w="100" w:type="dxa"/>
            </w:tcMar>
          </w:tcPr>
          <w:p>
            <w:pPr>
              <w:spacing w:after="0"/>
            </w:pPr>
            <w:r>
              <w:rPr>
                <w:sz w:val="19"/>
              </w:rPr>
              <w:t>3</w:t>
            </w:r>
          </w:p>
        </w:tc>
        <w:tc>
          <w:tcPr>
            <w:tcW w:type="dxa" w:w="3600"/>
            <w:tcMar>
              <w:top w:w="60" w:type="dxa"/>
              <w:left w:w="100" w:type="dxa"/>
              <w:bottom w:w="60" w:type="dxa"/>
              <w:right w:w="100" w:type="dxa"/>
            </w:tcMar>
          </w:tcPr>
          <w:p>
            <w:pPr>
              <w:spacing w:after="0"/>
            </w:pPr>
            <w:r>
              <w:rPr>
                <w:sz w:val="19"/>
              </w:rPr>
              <w:t>**Cassava disease coverage</w:t>
            </w:r>
          </w:p>
        </w:tc>
        <w:tc>
          <w:tcPr>
            <w:tcW w:type="dxa" w:w="1080"/>
            <w:tcMar>
              <w:top w:w="60" w:type="dxa"/>
              <w:left w:w="100" w:type="dxa"/>
              <w:bottom w:w="60" w:type="dxa"/>
              <w:right w:w="100" w:type="dxa"/>
            </w:tcMar>
          </w:tcPr>
          <w:p>
            <w:pPr>
              <w:spacing w:after="0"/>
            </w:pPr>
            <w:r>
              <w:rPr>
                <w:sz w:val="19"/>
              </w:rPr>
              <w:t>Credibility</w:t>
            </w:r>
          </w:p>
        </w:tc>
        <w:tc>
          <w:tcPr>
            <w:tcW w:type="dxa" w:w="1008"/>
            <w:tcMar>
              <w:top w:w="60" w:type="dxa"/>
              <w:left w:w="100" w:type="dxa"/>
              <w:bottom w:w="60" w:type="dxa"/>
              <w:right w:w="100" w:type="dxa"/>
            </w:tcMar>
          </w:tcPr>
          <w:p>
            <w:pPr>
              <w:spacing w:after="0"/>
            </w:pPr>
            <w:r>
              <w:rPr>
                <w:sz w:val="19"/>
              </w:rPr>
              <w:t>Very high</w:t>
            </w:r>
          </w:p>
        </w:tc>
        <w:tc>
          <w:tcPr>
            <w:tcW w:type="dxa" w:w="864"/>
            <w:tcMar>
              <w:top w:w="60" w:type="dxa"/>
              <w:left w:w="100" w:type="dxa"/>
              <w:bottom w:w="60" w:type="dxa"/>
              <w:right w:w="100" w:type="dxa"/>
            </w:tcMar>
          </w:tcPr>
          <w:p>
            <w:pPr>
              <w:spacing w:after="0"/>
            </w:pPr>
            <w:r>
              <w:rPr>
                <w:sz w:val="19"/>
              </w:rPr>
              <w:t>Medium</w:t>
            </w:r>
          </w:p>
        </w:tc>
        <w:tc>
          <w:tcPr>
            <w:tcW w:type="dxa" w:w="1037"/>
            <w:tcMar>
              <w:top w:w="60" w:type="dxa"/>
              <w:left w:w="100" w:type="dxa"/>
              <w:bottom w:w="60" w:type="dxa"/>
              <w:right w:w="100" w:type="dxa"/>
            </w:tcMar>
          </w:tcPr>
          <w:p>
            <w:pPr>
              <w:spacing w:after="0"/>
            </w:pPr>
            <w:r>
              <w:rPr>
                <w:sz w:val="19"/>
              </w:rPr>
              <w:t>Yes</w:t>
            </w:r>
          </w:p>
        </w:tc>
      </w:tr>
      <w:tr>
        <w:tc>
          <w:tcPr>
            <w:tcW w:type="dxa" w:w="432"/>
            <w:tcMar>
              <w:top w:w="60" w:type="dxa"/>
              <w:left w:w="100" w:type="dxa"/>
              <w:bottom w:w="60" w:type="dxa"/>
              <w:right w:w="100" w:type="dxa"/>
            </w:tcMar>
            <w:shd w:val="clear" w:color="auto" w:fill="F2F2F2"/>
          </w:tcPr>
          <w:p>
            <w:pPr>
              <w:spacing w:after="0"/>
            </w:pPr>
            <w:r>
              <w:rPr>
                <w:sz w:val="19"/>
              </w:rPr>
              <w:t>4</w:t>
            </w:r>
          </w:p>
        </w:tc>
        <w:tc>
          <w:tcPr>
            <w:tcW w:type="dxa" w:w="3600"/>
            <w:tcMar>
              <w:top w:w="60" w:type="dxa"/>
              <w:left w:w="100" w:type="dxa"/>
              <w:bottom w:w="60" w:type="dxa"/>
              <w:right w:w="100" w:type="dxa"/>
            </w:tcMar>
            <w:shd w:val="clear" w:color="auto" w:fill="F2F2F2"/>
          </w:tcPr>
          <w:p>
            <w:pPr>
              <w:spacing w:after="0"/>
            </w:pPr>
            <w:r>
              <w:rPr>
                <w:sz w:val="19"/>
              </w:rPr>
              <w:t>Outbreak heatmap by district</w:t>
            </w:r>
          </w:p>
        </w:tc>
        <w:tc>
          <w:tcPr>
            <w:tcW w:type="dxa" w:w="1080"/>
            <w:tcMar>
              <w:top w:w="60" w:type="dxa"/>
              <w:left w:w="100" w:type="dxa"/>
              <w:bottom w:w="60" w:type="dxa"/>
              <w:right w:w="100" w:type="dxa"/>
            </w:tcMar>
            <w:shd w:val="clear" w:color="auto" w:fill="F2F2F2"/>
          </w:tcPr>
          <w:p>
            <w:pPr>
              <w:spacing w:after="0"/>
            </w:pPr>
            <w:r>
              <w:rPr>
                <w:sz w:val="19"/>
              </w:rPr>
              <w:t>Systemic</w:t>
            </w:r>
          </w:p>
        </w:tc>
        <w:tc>
          <w:tcPr>
            <w:tcW w:type="dxa" w:w="1008"/>
            <w:tcMar>
              <w:top w:w="60" w:type="dxa"/>
              <w:left w:w="100" w:type="dxa"/>
              <w:bottom w:w="60" w:type="dxa"/>
              <w:right w:w="100" w:type="dxa"/>
            </w:tcMar>
            <w:shd w:val="clear" w:color="auto" w:fill="F2F2F2"/>
          </w:tcPr>
          <w:p>
            <w:pPr>
              <w:spacing w:after="0"/>
            </w:pPr>
            <w:r>
              <w:rPr>
                <w:sz w:val="19"/>
              </w:rPr>
              <w:t>High</w:t>
            </w:r>
          </w:p>
        </w:tc>
        <w:tc>
          <w:tcPr>
            <w:tcW w:type="dxa" w:w="864"/>
            <w:tcMar>
              <w:top w:w="60" w:type="dxa"/>
              <w:left w:w="100" w:type="dxa"/>
              <w:bottom w:w="60" w:type="dxa"/>
              <w:right w:w="100" w:type="dxa"/>
            </w:tcMar>
            <w:shd w:val="clear" w:color="auto" w:fill="F2F2F2"/>
          </w:tcPr>
          <w:p>
            <w:pPr>
              <w:spacing w:after="0"/>
            </w:pPr>
            <w:r>
              <w:rPr>
                <w:sz w:val="19"/>
              </w:rPr>
              <w:t>Medium</w:t>
            </w:r>
          </w:p>
        </w:tc>
        <w:tc>
          <w:tcPr>
            <w:tcW w:type="dxa" w:w="1037"/>
            <w:tcMar>
              <w:top w:w="60" w:type="dxa"/>
              <w:left w:w="100" w:type="dxa"/>
              <w:bottom w:w="60" w:type="dxa"/>
              <w:right w:w="100" w:type="dxa"/>
            </w:tcMar>
            <w:shd w:val="clear" w:color="auto" w:fill="F2F2F2"/>
          </w:tcPr>
          <w:p>
            <w:pPr>
              <w:spacing w:after="0"/>
            </w:pPr>
            <w:r>
              <w:rPr>
                <w:sz w:val="19"/>
              </w:rPr>
              <w:t>Yes</w:t>
            </w:r>
          </w:p>
        </w:tc>
      </w:tr>
      <w:tr>
        <w:tc>
          <w:tcPr>
            <w:tcW w:type="dxa" w:w="432"/>
            <w:tcMar>
              <w:top w:w="60" w:type="dxa"/>
              <w:left w:w="100" w:type="dxa"/>
              <w:bottom w:w="60" w:type="dxa"/>
              <w:right w:w="100" w:type="dxa"/>
            </w:tcMar>
          </w:tcPr>
          <w:p>
            <w:pPr>
              <w:spacing w:after="0"/>
            </w:pPr>
            <w:r>
              <w:rPr>
                <w:sz w:val="19"/>
              </w:rPr>
              <w:t>5</w:t>
            </w:r>
          </w:p>
        </w:tc>
        <w:tc>
          <w:tcPr>
            <w:tcW w:type="dxa" w:w="3600"/>
            <w:tcMar>
              <w:top w:w="60" w:type="dxa"/>
              <w:left w:w="100" w:type="dxa"/>
              <w:bottom w:w="60" w:type="dxa"/>
              <w:right w:w="100" w:type="dxa"/>
            </w:tcMar>
          </w:tcPr>
          <w:p>
            <w:pPr>
              <w:spacing w:after="0"/>
            </w:pPr>
            <w:r>
              <w:rPr>
                <w:sz w:val="19"/>
              </w:rPr>
              <w:t>Top-3 diagnoses with probabilities</w:t>
            </w:r>
          </w:p>
        </w:tc>
        <w:tc>
          <w:tcPr>
            <w:tcW w:type="dxa" w:w="1080"/>
            <w:tcMar>
              <w:top w:w="60" w:type="dxa"/>
              <w:left w:w="100" w:type="dxa"/>
              <w:bottom w:w="60" w:type="dxa"/>
              <w:right w:w="100" w:type="dxa"/>
            </w:tcMar>
          </w:tcPr>
          <w:p>
            <w:pPr>
              <w:spacing w:after="0"/>
            </w:pPr>
            <w:r>
              <w:rPr>
                <w:sz w:val="19"/>
              </w:rPr>
              <w:t>Trust</w:t>
            </w:r>
          </w:p>
        </w:tc>
        <w:tc>
          <w:tcPr>
            <w:tcW w:type="dxa" w:w="1008"/>
            <w:tcMar>
              <w:top w:w="60" w:type="dxa"/>
              <w:left w:w="100" w:type="dxa"/>
              <w:bottom w:w="60" w:type="dxa"/>
              <w:right w:w="100" w:type="dxa"/>
            </w:tcMar>
          </w:tcPr>
          <w:p>
            <w:pPr>
              <w:spacing w:after="0"/>
            </w:pPr>
            <w:r>
              <w:rPr>
                <w:sz w:val="19"/>
              </w:rPr>
              <w:t>High</w:t>
            </w:r>
          </w:p>
        </w:tc>
        <w:tc>
          <w:tcPr>
            <w:tcW w:type="dxa" w:w="864"/>
            <w:tcMar>
              <w:top w:w="60" w:type="dxa"/>
              <w:left w:w="100" w:type="dxa"/>
              <w:bottom w:w="60" w:type="dxa"/>
              <w:right w:w="100" w:type="dxa"/>
            </w:tcMar>
          </w:tcPr>
          <w:p>
            <w:pPr>
              <w:spacing w:after="0"/>
            </w:pPr>
            <w:r>
              <w:rPr>
                <w:sz w:val="19"/>
              </w:rPr>
              <w:t>Low</w:t>
            </w:r>
          </w:p>
        </w:tc>
        <w:tc>
          <w:tcPr>
            <w:tcW w:type="dxa" w:w="1037"/>
            <w:tcMar>
              <w:top w:w="60" w:type="dxa"/>
              <w:left w:w="100" w:type="dxa"/>
              <w:bottom w:w="60" w:type="dxa"/>
              <w:right w:w="100" w:type="dxa"/>
            </w:tcMar>
          </w:tcPr>
          <w:p>
            <w:pPr>
              <w:spacing w:after="0"/>
            </w:pPr>
            <w:r>
              <w:rPr>
                <w:sz w:val="19"/>
              </w:rPr>
              <w:t>Yes</w:t>
            </w:r>
          </w:p>
        </w:tc>
      </w:tr>
      <w:tr>
        <w:tc>
          <w:tcPr>
            <w:tcW w:type="dxa" w:w="432"/>
            <w:tcMar>
              <w:top w:w="60" w:type="dxa"/>
              <w:left w:w="100" w:type="dxa"/>
              <w:bottom w:w="60" w:type="dxa"/>
              <w:right w:w="100" w:type="dxa"/>
            </w:tcMar>
            <w:shd w:val="clear" w:color="auto" w:fill="F2F2F2"/>
          </w:tcPr>
          <w:p>
            <w:pPr>
              <w:spacing w:after="0"/>
            </w:pPr>
            <w:r>
              <w:rPr>
                <w:sz w:val="19"/>
              </w:rPr>
              <w:t>6</w:t>
            </w:r>
          </w:p>
        </w:tc>
        <w:tc>
          <w:tcPr>
            <w:tcW w:type="dxa" w:w="3600"/>
            <w:tcMar>
              <w:top w:w="60" w:type="dxa"/>
              <w:left w:w="100" w:type="dxa"/>
              <w:bottom w:w="60" w:type="dxa"/>
              <w:right w:w="100" w:type="dxa"/>
            </w:tcMar>
            <w:shd w:val="clear" w:color="auto" w:fill="F2F2F2"/>
          </w:tcPr>
          <w:p>
            <w:pPr>
              <w:spacing w:after="0"/>
            </w:pPr>
            <w:r>
              <w:rPr>
                <w:sz w:val="19"/>
              </w:rPr>
              <w:t>Luganda advice text</w:t>
            </w:r>
          </w:p>
        </w:tc>
        <w:tc>
          <w:tcPr>
            <w:tcW w:type="dxa" w:w="1080"/>
            <w:tcMar>
              <w:top w:w="60" w:type="dxa"/>
              <w:left w:w="100" w:type="dxa"/>
              <w:bottom w:w="60" w:type="dxa"/>
              <w:right w:w="100" w:type="dxa"/>
            </w:tcMar>
            <w:shd w:val="clear" w:color="auto" w:fill="F2F2F2"/>
          </w:tcPr>
          <w:p>
            <w:pPr>
              <w:spacing w:after="0"/>
            </w:pPr>
            <w:r>
              <w:rPr>
                <w:sz w:val="19"/>
              </w:rPr>
              <w:t>Inclusion</w:t>
            </w:r>
          </w:p>
        </w:tc>
        <w:tc>
          <w:tcPr>
            <w:tcW w:type="dxa" w:w="1008"/>
            <w:tcMar>
              <w:top w:w="60" w:type="dxa"/>
              <w:left w:w="100" w:type="dxa"/>
              <w:bottom w:w="60" w:type="dxa"/>
              <w:right w:w="100" w:type="dxa"/>
            </w:tcMar>
            <w:shd w:val="clear" w:color="auto" w:fill="F2F2F2"/>
          </w:tcPr>
          <w:p>
            <w:pPr>
              <w:spacing w:after="0"/>
            </w:pPr>
            <w:r>
              <w:rPr>
                <w:sz w:val="19"/>
              </w:rPr>
              <w:t>High</w:t>
            </w:r>
          </w:p>
        </w:tc>
        <w:tc>
          <w:tcPr>
            <w:tcW w:type="dxa" w:w="864"/>
            <w:tcMar>
              <w:top w:w="60" w:type="dxa"/>
              <w:left w:w="100" w:type="dxa"/>
              <w:bottom w:w="60" w:type="dxa"/>
              <w:right w:w="100" w:type="dxa"/>
            </w:tcMar>
            <w:shd w:val="clear" w:color="auto" w:fill="F2F2F2"/>
          </w:tcPr>
          <w:p>
            <w:pPr>
              <w:spacing w:after="0"/>
            </w:pPr>
            <w:r>
              <w:rPr>
                <w:sz w:val="19"/>
              </w:rPr>
              <w:t>Low</w:t>
            </w:r>
          </w:p>
        </w:tc>
        <w:tc>
          <w:tcPr>
            <w:tcW w:type="dxa" w:w="1037"/>
            <w:tcMar>
              <w:top w:w="60" w:type="dxa"/>
              <w:left w:w="100" w:type="dxa"/>
              <w:bottom w:w="60" w:type="dxa"/>
              <w:right w:w="100" w:type="dxa"/>
            </w:tcMar>
            <w:shd w:val="clear" w:color="auto" w:fill="F2F2F2"/>
          </w:tcPr>
          <w:p>
            <w:pPr>
              <w:spacing w:after="0"/>
            </w:pPr>
            <w:r>
              <w:rPr>
                <w:sz w:val="19"/>
              </w:rPr>
              <w:t>Yes</w:t>
            </w:r>
          </w:p>
        </w:tc>
      </w:tr>
      <w:tr>
        <w:tc>
          <w:tcPr>
            <w:tcW w:type="dxa" w:w="432"/>
            <w:tcMar>
              <w:top w:w="60" w:type="dxa"/>
              <w:left w:w="100" w:type="dxa"/>
              <w:bottom w:w="60" w:type="dxa"/>
              <w:right w:w="100" w:type="dxa"/>
            </w:tcMar>
          </w:tcPr>
          <w:p>
            <w:pPr>
              <w:spacing w:after="0"/>
            </w:pPr>
            <w:r>
              <w:rPr>
                <w:sz w:val="19"/>
              </w:rPr>
              <w:t>7</w:t>
            </w:r>
          </w:p>
        </w:tc>
        <w:tc>
          <w:tcPr>
            <w:tcW w:type="dxa" w:w="3600"/>
            <w:tcMar>
              <w:top w:w="60" w:type="dxa"/>
              <w:left w:w="100" w:type="dxa"/>
              <w:bottom w:w="60" w:type="dxa"/>
              <w:right w:w="100" w:type="dxa"/>
            </w:tcMar>
          </w:tcPr>
          <w:p>
            <w:pPr>
              <w:spacing w:after="0"/>
            </w:pPr>
            <w:r>
              <w:rPr>
                <w:sz w:val="19"/>
              </w:rPr>
              <w:t>Explainability panel (why this answer)</w:t>
            </w:r>
          </w:p>
        </w:tc>
        <w:tc>
          <w:tcPr>
            <w:tcW w:type="dxa" w:w="1080"/>
            <w:tcMar>
              <w:top w:w="60" w:type="dxa"/>
              <w:left w:w="100" w:type="dxa"/>
              <w:bottom w:w="60" w:type="dxa"/>
              <w:right w:w="100" w:type="dxa"/>
            </w:tcMar>
          </w:tcPr>
          <w:p>
            <w:pPr>
              <w:spacing w:after="0"/>
            </w:pPr>
            <w:r>
              <w:rPr>
                <w:sz w:val="19"/>
              </w:rPr>
              <w:t>Trust</w:t>
            </w:r>
          </w:p>
        </w:tc>
        <w:tc>
          <w:tcPr>
            <w:tcW w:type="dxa" w:w="1008"/>
            <w:tcMar>
              <w:top w:w="60" w:type="dxa"/>
              <w:left w:w="100" w:type="dxa"/>
              <w:bottom w:w="60" w:type="dxa"/>
              <w:right w:w="100" w:type="dxa"/>
            </w:tcMar>
          </w:tcPr>
          <w:p>
            <w:pPr>
              <w:spacing w:after="0"/>
            </w:pPr>
            <w:r>
              <w:rPr>
                <w:sz w:val="19"/>
              </w:rPr>
              <w:t>Medium</w:t>
            </w:r>
          </w:p>
        </w:tc>
        <w:tc>
          <w:tcPr>
            <w:tcW w:type="dxa" w:w="864"/>
            <w:tcMar>
              <w:top w:w="60" w:type="dxa"/>
              <w:left w:w="100" w:type="dxa"/>
              <w:bottom w:w="60" w:type="dxa"/>
              <w:right w:w="100" w:type="dxa"/>
            </w:tcMar>
          </w:tcPr>
          <w:p>
            <w:pPr>
              <w:spacing w:after="0"/>
            </w:pPr>
            <w:r>
              <w:rPr>
                <w:sz w:val="19"/>
              </w:rPr>
              <w:t>Low</w:t>
            </w:r>
          </w:p>
        </w:tc>
        <w:tc>
          <w:tcPr>
            <w:tcW w:type="dxa" w:w="1037"/>
            <w:tcMar>
              <w:top w:w="60" w:type="dxa"/>
              <w:left w:w="100" w:type="dxa"/>
              <w:bottom w:w="60" w:type="dxa"/>
              <w:right w:w="100" w:type="dxa"/>
            </w:tcMar>
          </w:tcPr>
          <w:p>
            <w:pPr>
              <w:spacing w:after="0"/>
            </w:pPr>
            <w:r>
              <w:rPr>
                <w:sz w:val="19"/>
              </w:rPr>
              <w:t>Yes</w:t>
            </w:r>
          </w:p>
        </w:tc>
      </w:tr>
      <w:tr>
        <w:tc>
          <w:tcPr>
            <w:tcW w:type="dxa" w:w="432"/>
            <w:tcMar>
              <w:top w:w="60" w:type="dxa"/>
              <w:left w:w="100" w:type="dxa"/>
              <w:bottom w:w="60" w:type="dxa"/>
              <w:right w:w="100" w:type="dxa"/>
            </w:tcMar>
            <w:shd w:val="clear" w:color="auto" w:fill="F2F2F2"/>
          </w:tcPr>
          <w:p>
            <w:pPr>
              <w:spacing w:after="0"/>
            </w:pPr>
            <w:r>
              <w:rPr>
                <w:sz w:val="19"/>
              </w:rPr>
              <w:t>8</w:t>
            </w:r>
          </w:p>
        </w:tc>
        <w:tc>
          <w:tcPr>
            <w:tcW w:type="dxa" w:w="3600"/>
            <w:tcMar>
              <w:top w:w="60" w:type="dxa"/>
              <w:left w:w="100" w:type="dxa"/>
              <w:bottom w:w="60" w:type="dxa"/>
              <w:right w:w="100" w:type="dxa"/>
            </w:tcMar>
            <w:shd w:val="clear" w:color="auto" w:fill="F2F2F2"/>
          </w:tcPr>
          <w:p>
            <w:pPr>
              <w:spacing w:after="0"/>
            </w:pPr>
            <w:r>
              <w:rPr>
                <w:sz w:val="19"/>
              </w:rPr>
              <w:t>Locally available treatment options</w:t>
            </w:r>
          </w:p>
        </w:tc>
        <w:tc>
          <w:tcPr>
            <w:tcW w:type="dxa" w:w="1080"/>
            <w:tcMar>
              <w:top w:w="60" w:type="dxa"/>
              <w:left w:w="100" w:type="dxa"/>
              <w:bottom w:w="60" w:type="dxa"/>
              <w:right w:w="100" w:type="dxa"/>
            </w:tcMar>
            <w:shd w:val="clear" w:color="auto" w:fill="F2F2F2"/>
          </w:tcPr>
          <w:p>
            <w:pPr>
              <w:spacing w:after="0"/>
            </w:pPr>
            <w:r>
              <w:rPr>
                <w:sz w:val="19"/>
              </w:rPr>
              <w:t>Practicality</w:t>
            </w:r>
          </w:p>
        </w:tc>
        <w:tc>
          <w:tcPr>
            <w:tcW w:type="dxa" w:w="1008"/>
            <w:tcMar>
              <w:top w:w="60" w:type="dxa"/>
              <w:left w:w="100" w:type="dxa"/>
              <w:bottom w:w="60" w:type="dxa"/>
              <w:right w:w="100" w:type="dxa"/>
            </w:tcMar>
            <w:shd w:val="clear" w:color="auto" w:fill="F2F2F2"/>
          </w:tcPr>
          <w:p>
            <w:pPr>
              <w:spacing w:after="0"/>
            </w:pPr>
            <w:r>
              <w:rPr>
                <w:sz w:val="19"/>
              </w:rPr>
              <w:t>High</w:t>
            </w:r>
          </w:p>
        </w:tc>
        <w:tc>
          <w:tcPr>
            <w:tcW w:type="dxa" w:w="864"/>
            <w:tcMar>
              <w:top w:w="60" w:type="dxa"/>
              <w:left w:w="100" w:type="dxa"/>
              <w:bottom w:w="60" w:type="dxa"/>
              <w:right w:w="100" w:type="dxa"/>
            </w:tcMar>
            <w:shd w:val="clear" w:color="auto" w:fill="F2F2F2"/>
          </w:tcPr>
          <w:p>
            <w:pPr>
              <w:spacing w:after="0"/>
            </w:pPr>
            <w:r>
              <w:rPr>
                <w:sz w:val="19"/>
              </w:rPr>
              <w:t>Low</w:t>
            </w:r>
          </w:p>
        </w:tc>
        <w:tc>
          <w:tcPr>
            <w:tcW w:type="dxa" w:w="1037"/>
            <w:tcMar>
              <w:top w:w="60" w:type="dxa"/>
              <w:left w:w="100" w:type="dxa"/>
              <w:bottom w:w="60" w:type="dxa"/>
              <w:right w:w="100" w:type="dxa"/>
            </w:tcMar>
            <w:shd w:val="clear" w:color="auto" w:fill="F2F2F2"/>
          </w:tcPr>
          <w:p>
            <w:pPr>
              <w:spacing w:after="0"/>
            </w:pPr>
            <w:r>
              <w:rPr>
                <w:sz w:val="19"/>
              </w:rPr>
              <w:t>If time</w:t>
            </w:r>
          </w:p>
        </w:tc>
      </w:tr>
      <w:tr>
        <w:tc>
          <w:tcPr>
            <w:tcW w:type="dxa" w:w="432"/>
            <w:tcMar>
              <w:top w:w="60" w:type="dxa"/>
              <w:left w:w="100" w:type="dxa"/>
              <w:bottom w:w="60" w:type="dxa"/>
              <w:right w:w="100" w:type="dxa"/>
            </w:tcMar>
          </w:tcPr>
          <w:p>
            <w:pPr>
              <w:spacing w:after="0"/>
            </w:pPr>
            <w:r>
              <w:rPr>
                <w:sz w:val="19"/>
              </w:rPr>
              <w:t>9</w:t>
            </w:r>
          </w:p>
        </w:tc>
        <w:tc>
          <w:tcPr>
            <w:tcW w:type="dxa" w:w="3600"/>
            <w:tcMar>
              <w:top w:w="60" w:type="dxa"/>
              <w:left w:w="100" w:type="dxa"/>
              <w:bottom w:w="60" w:type="dxa"/>
              <w:right w:w="100" w:type="dxa"/>
            </w:tcMar>
          </w:tcPr>
          <w:p>
            <w:pPr>
              <w:spacing w:after="0"/>
            </w:pPr>
            <w:r>
              <w:rPr>
                <w:sz w:val="19"/>
              </w:rPr>
              <w:t>Weather-linked disease risk</w:t>
            </w:r>
          </w:p>
        </w:tc>
        <w:tc>
          <w:tcPr>
            <w:tcW w:type="dxa" w:w="1080"/>
            <w:tcMar>
              <w:top w:w="60" w:type="dxa"/>
              <w:left w:w="100" w:type="dxa"/>
              <w:bottom w:w="60" w:type="dxa"/>
              <w:right w:w="100" w:type="dxa"/>
            </w:tcMar>
          </w:tcPr>
          <w:p>
            <w:pPr>
              <w:spacing w:after="0"/>
            </w:pPr>
            <w:r>
              <w:rPr>
                <w:sz w:val="19"/>
              </w:rPr>
              <w:t>Depth</w:t>
            </w:r>
          </w:p>
        </w:tc>
        <w:tc>
          <w:tcPr>
            <w:tcW w:type="dxa" w:w="1008"/>
            <w:tcMar>
              <w:top w:w="60" w:type="dxa"/>
              <w:left w:w="100" w:type="dxa"/>
              <w:bottom w:w="60" w:type="dxa"/>
              <w:right w:w="100" w:type="dxa"/>
            </w:tcMar>
          </w:tcPr>
          <w:p>
            <w:pPr>
              <w:spacing w:after="0"/>
            </w:pPr>
            <w:r>
              <w:rPr>
                <w:sz w:val="19"/>
              </w:rPr>
              <w:t>Medium</w:t>
            </w:r>
          </w:p>
        </w:tc>
        <w:tc>
          <w:tcPr>
            <w:tcW w:type="dxa" w:w="864"/>
            <w:tcMar>
              <w:top w:w="60" w:type="dxa"/>
              <w:left w:w="100" w:type="dxa"/>
              <w:bottom w:w="60" w:type="dxa"/>
              <w:right w:w="100" w:type="dxa"/>
            </w:tcMar>
          </w:tcPr>
          <w:p>
            <w:pPr>
              <w:spacing w:after="0"/>
            </w:pPr>
            <w:r>
              <w:rPr>
                <w:sz w:val="19"/>
              </w:rPr>
              <w:t>Medium</w:t>
            </w:r>
          </w:p>
        </w:tc>
        <w:tc>
          <w:tcPr>
            <w:tcW w:type="dxa" w:w="1037"/>
            <w:tcMar>
              <w:top w:w="60" w:type="dxa"/>
              <w:left w:w="100" w:type="dxa"/>
              <w:bottom w:w="60" w:type="dxa"/>
              <w:right w:w="100" w:type="dxa"/>
            </w:tcMar>
          </w:tcPr>
          <w:p>
            <w:pPr>
              <w:spacing w:after="0"/>
            </w:pPr>
            <w:r>
              <w:rPr>
                <w:sz w:val="19"/>
              </w:rPr>
              <w:t>If time</w:t>
            </w:r>
          </w:p>
        </w:tc>
      </w:tr>
      <w:tr>
        <w:tc>
          <w:tcPr>
            <w:tcW w:type="dxa" w:w="432"/>
            <w:tcMar>
              <w:top w:w="60" w:type="dxa"/>
              <w:left w:w="100" w:type="dxa"/>
              <w:bottom w:w="60" w:type="dxa"/>
              <w:right w:w="100" w:type="dxa"/>
            </w:tcMar>
            <w:shd w:val="clear" w:color="auto" w:fill="F2F2F2"/>
          </w:tcPr>
          <w:p>
            <w:pPr>
              <w:spacing w:after="0"/>
            </w:pPr>
            <w:r>
              <w:rPr>
                <w:sz w:val="19"/>
              </w:rPr>
              <w:t>10</w:t>
            </w:r>
          </w:p>
        </w:tc>
        <w:tc>
          <w:tcPr>
            <w:tcW w:type="dxa" w:w="3600"/>
            <w:tcMar>
              <w:top w:w="60" w:type="dxa"/>
              <w:left w:w="100" w:type="dxa"/>
              <w:bottom w:w="60" w:type="dxa"/>
              <w:right w:w="100" w:type="dxa"/>
            </w:tcMar>
            <w:shd w:val="clear" w:color="auto" w:fill="F2F2F2"/>
          </w:tcPr>
          <w:p>
            <w:pPr>
              <w:spacing w:after="0"/>
            </w:pPr>
            <w:r>
              <w:rPr>
                <w:sz w:val="19"/>
              </w:rPr>
              <w:t>Voice playback of advice</w:t>
            </w:r>
          </w:p>
        </w:tc>
        <w:tc>
          <w:tcPr>
            <w:tcW w:type="dxa" w:w="1080"/>
            <w:tcMar>
              <w:top w:w="60" w:type="dxa"/>
              <w:left w:w="100" w:type="dxa"/>
              <w:bottom w:w="60" w:type="dxa"/>
              <w:right w:w="100" w:type="dxa"/>
            </w:tcMar>
            <w:shd w:val="clear" w:color="auto" w:fill="F2F2F2"/>
          </w:tcPr>
          <w:p>
            <w:pPr>
              <w:spacing w:after="0"/>
            </w:pPr>
            <w:r>
              <w:rPr>
                <w:sz w:val="19"/>
              </w:rPr>
              <w:t>Inclusion</w:t>
            </w:r>
          </w:p>
        </w:tc>
        <w:tc>
          <w:tcPr>
            <w:tcW w:type="dxa" w:w="1008"/>
            <w:tcMar>
              <w:top w:w="60" w:type="dxa"/>
              <w:left w:w="100" w:type="dxa"/>
              <w:bottom w:w="60" w:type="dxa"/>
              <w:right w:w="100" w:type="dxa"/>
            </w:tcMar>
            <w:shd w:val="clear" w:color="auto" w:fill="F2F2F2"/>
          </w:tcPr>
          <w:p>
            <w:pPr>
              <w:spacing w:after="0"/>
            </w:pPr>
            <w:r>
              <w:rPr>
                <w:sz w:val="19"/>
              </w:rPr>
              <w:t>Medium</w:t>
            </w:r>
          </w:p>
        </w:tc>
        <w:tc>
          <w:tcPr>
            <w:tcW w:type="dxa" w:w="864"/>
            <w:tcMar>
              <w:top w:w="60" w:type="dxa"/>
              <w:left w:w="100" w:type="dxa"/>
              <w:bottom w:w="60" w:type="dxa"/>
              <w:right w:w="100" w:type="dxa"/>
            </w:tcMar>
            <w:shd w:val="clear" w:color="auto" w:fill="F2F2F2"/>
          </w:tcPr>
          <w:p>
            <w:pPr>
              <w:spacing w:after="0"/>
            </w:pPr>
            <w:r>
              <w:rPr>
                <w:sz w:val="19"/>
              </w:rPr>
              <w:t>Medium</w:t>
            </w:r>
          </w:p>
        </w:tc>
        <w:tc>
          <w:tcPr>
            <w:tcW w:type="dxa" w:w="1037"/>
            <w:tcMar>
              <w:top w:w="60" w:type="dxa"/>
              <w:left w:w="100" w:type="dxa"/>
              <w:bottom w:w="60" w:type="dxa"/>
              <w:right w:w="100" w:type="dxa"/>
            </w:tcMar>
            <w:shd w:val="clear" w:color="auto" w:fill="F2F2F2"/>
          </w:tcPr>
          <w:p>
            <w:pPr>
              <w:spacing w:after="0"/>
            </w:pPr>
            <w:r>
              <w:rPr>
                <w:sz w:val="19"/>
              </w:rPr>
              <w:t>Stretch</w:t>
            </w:r>
          </w:p>
        </w:tc>
      </w:tr>
      <w:tr>
        <w:tc>
          <w:tcPr>
            <w:tcW w:type="dxa" w:w="432"/>
            <w:tcMar>
              <w:top w:w="60" w:type="dxa"/>
              <w:left w:w="100" w:type="dxa"/>
              <w:bottom w:w="60" w:type="dxa"/>
              <w:right w:w="100" w:type="dxa"/>
            </w:tcMar>
          </w:tcPr>
          <w:p>
            <w:pPr>
              <w:spacing w:after="0"/>
            </w:pPr>
            <w:r>
              <w:rPr>
                <w:sz w:val="19"/>
              </w:rPr>
              <w:t>11</w:t>
            </w:r>
          </w:p>
        </w:tc>
        <w:tc>
          <w:tcPr>
            <w:tcW w:type="dxa" w:w="3600"/>
            <w:tcMar>
              <w:top w:w="60" w:type="dxa"/>
              <w:left w:w="100" w:type="dxa"/>
              <w:bottom w:w="60" w:type="dxa"/>
              <w:right w:w="100" w:type="dxa"/>
            </w:tcMar>
          </w:tcPr>
          <w:p>
            <w:pPr>
              <w:spacing w:after="0"/>
            </w:pPr>
            <w:r>
              <w:rPr>
                <w:sz w:val="19"/>
              </w:rPr>
              <w:t>Farmer history and follow-up loop</w:t>
            </w:r>
          </w:p>
        </w:tc>
        <w:tc>
          <w:tcPr>
            <w:tcW w:type="dxa" w:w="1080"/>
            <w:tcMar>
              <w:top w:w="60" w:type="dxa"/>
              <w:left w:w="100" w:type="dxa"/>
              <w:bottom w:w="60" w:type="dxa"/>
              <w:right w:w="100" w:type="dxa"/>
            </w:tcMar>
          </w:tcPr>
          <w:p>
            <w:pPr>
              <w:spacing w:after="0"/>
            </w:pPr>
            <w:r>
              <w:rPr>
                <w:sz w:val="19"/>
              </w:rPr>
              <w:t>Retention</w:t>
            </w:r>
          </w:p>
        </w:tc>
        <w:tc>
          <w:tcPr>
            <w:tcW w:type="dxa" w:w="1008"/>
            <w:tcMar>
              <w:top w:w="60" w:type="dxa"/>
              <w:left w:w="100" w:type="dxa"/>
              <w:bottom w:w="60" w:type="dxa"/>
              <w:right w:w="100" w:type="dxa"/>
            </w:tcMar>
          </w:tcPr>
          <w:p>
            <w:pPr>
              <w:spacing w:after="0"/>
            </w:pPr>
            <w:r>
              <w:rPr>
                <w:sz w:val="19"/>
              </w:rPr>
              <w:t>Medium</w:t>
            </w:r>
          </w:p>
        </w:tc>
        <w:tc>
          <w:tcPr>
            <w:tcW w:type="dxa" w:w="864"/>
            <w:tcMar>
              <w:top w:w="60" w:type="dxa"/>
              <w:left w:w="100" w:type="dxa"/>
              <w:bottom w:w="60" w:type="dxa"/>
              <w:right w:w="100" w:type="dxa"/>
            </w:tcMar>
          </w:tcPr>
          <w:p>
            <w:pPr>
              <w:spacing w:after="0"/>
            </w:pPr>
            <w:r>
              <w:rPr>
                <w:sz w:val="19"/>
              </w:rPr>
              <w:t>Medium</w:t>
            </w:r>
          </w:p>
        </w:tc>
        <w:tc>
          <w:tcPr>
            <w:tcW w:type="dxa" w:w="1037"/>
            <w:tcMar>
              <w:top w:w="60" w:type="dxa"/>
              <w:left w:w="100" w:type="dxa"/>
              <w:bottom w:w="60" w:type="dxa"/>
              <w:right w:w="100" w:type="dxa"/>
            </w:tcMar>
          </w:tcPr>
          <w:p>
            <w:pPr>
              <w:spacing w:after="0"/>
            </w:pPr>
            <w:r>
              <w:rPr>
                <w:sz w:val="19"/>
              </w:rPr>
              <w:t>Stretch</w:t>
            </w:r>
          </w:p>
        </w:tc>
      </w:tr>
      <w:tr>
        <w:tc>
          <w:tcPr>
            <w:tcW w:type="dxa" w:w="432"/>
            <w:tcMar>
              <w:top w:w="60" w:type="dxa"/>
              <w:left w:w="100" w:type="dxa"/>
              <w:bottom w:w="60" w:type="dxa"/>
              <w:right w:w="100" w:type="dxa"/>
            </w:tcMar>
            <w:shd w:val="clear" w:color="auto" w:fill="F2F2F2"/>
          </w:tcPr>
          <w:p>
            <w:pPr>
              <w:spacing w:after="0"/>
            </w:pPr>
            <w:r>
              <w:rPr>
                <w:sz w:val="19"/>
              </w:rPr>
              <w:t>12</w:t>
            </w:r>
          </w:p>
        </w:tc>
        <w:tc>
          <w:tcPr>
            <w:tcW w:type="dxa" w:w="3600"/>
            <w:tcMar>
              <w:top w:w="60" w:type="dxa"/>
              <w:left w:w="100" w:type="dxa"/>
              <w:bottom w:w="60" w:type="dxa"/>
              <w:right w:w="100" w:type="dxa"/>
            </w:tcMar>
            <w:shd w:val="clear" w:color="auto" w:fill="F2F2F2"/>
          </w:tcPr>
          <w:p>
            <w:pPr>
              <w:spacing w:after="0"/>
            </w:pPr>
            <w:r>
              <w:rPr>
                <w:sz w:val="19"/>
              </w:rPr>
              <w:t>Extension officer dashboard</w:t>
            </w:r>
          </w:p>
        </w:tc>
        <w:tc>
          <w:tcPr>
            <w:tcW w:type="dxa" w:w="1080"/>
            <w:tcMar>
              <w:top w:w="60" w:type="dxa"/>
              <w:left w:w="100" w:type="dxa"/>
              <w:bottom w:w="60" w:type="dxa"/>
              <w:right w:w="100" w:type="dxa"/>
            </w:tcMar>
            <w:shd w:val="clear" w:color="auto" w:fill="F2F2F2"/>
          </w:tcPr>
          <w:p>
            <w:pPr>
              <w:spacing w:after="0"/>
            </w:pPr>
            <w:r>
              <w:rPr>
                <w:sz w:val="19"/>
              </w:rPr>
              <w:t>Partners</w:t>
            </w:r>
          </w:p>
        </w:tc>
        <w:tc>
          <w:tcPr>
            <w:tcW w:type="dxa" w:w="1008"/>
            <w:tcMar>
              <w:top w:w="60" w:type="dxa"/>
              <w:left w:w="100" w:type="dxa"/>
              <w:bottom w:w="60" w:type="dxa"/>
              <w:right w:w="100" w:type="dxa"/>
            </w:tcMar>
            <w:shd w:val="clear" w:color="auto" w:fill="F2F2F2"/>
          </w:tcPr>
          <w:p>
            <w:pPr>
              <w:spacing w:after="0"/>
            </w:pPr>
            <w:r>
              <w:rPr>
                <w:sz w:val="19"/>
              </w:rPr>
              <w:t>Medium</w:t>
            </w:r>
          </w:p>
        </w:tc>
        <w:tc>
          <w:tcPr>
            <w:tcW w:type="dxa" w:w="864"/>
            <w:tcMar>
              <w:top w:w="60" w:type="dxa"/>
              <w:left w:w="100" w:type="dxa"/>
              <w:bottom w:w="60" w:type="dxa"/>
              <w:right w:w="100" w:type="dxa"/>
            </w:tcMar>
            <w:shd w:val="clear" w:color="auto" w:fill="F2F2F2"/>
          </w:tcPr>
          <w:p>
            <w:pPr>
              <w:spacing w:after="0"/>
            </w:pPr>
            <w:r>
              <w:rPr>
                <w:sz w:val="19"/>
              </w:rPr>
              <w:t>High</w:t>
            </w:r>
          </w:p>
        </w:tc>
        <w:tc>
          <w:tcPr>
            <w:tcW w:type="dxa" w:w="1037"/>
            <w:tcMar>
              <w:top w:w="60" w:type="dxa"/>
              <w:left w:w="100" w:type="dxa"/>
              <w:bottom w:w="60" w:type="dxa"/>
              <w:right w:w="100" w:type="dxa"/>
            </w:tcMar>
            <w:shd w:val="clear" w:color="auto" w:fill="F2F2F2"/>
          </w:tcPr>
          <w:p>
            <w:pPr>
              <w:spacing w:after="0"/>
            </w:pPr>
            <w:r>
              <w:rPr>
                <w:sz w:val="19"/>
              </w:rPr>
              <w:t>Stretch</w:t>
            </w:r>
          </w:p>
        </w:tc>
      </w:tr>
    </w:tbl>
    <w:p>
      <w:pPr>
        <w:spacing w:after="40"/>
      </w:pPr>
    </w:p>
    <w:p>
      <w:r>
        <w:rPr>
          <w:i/>
          <w:color w:val="595959"/>
        </w:rPr>
        <w:t>Items 1 to 3 are the entry. Items 4 to 7 are cheap, high-yield additions that make the demo feel complete. Items 8 to 12 are depth you add only once the first seven are solid.</w:t>
      </w:r>
    </w:p>
    <w:p>
      <w:r>
        <w:br w:type="page"/>
      </w:r>
    </w:p>
    <w:p>
      <w:pPr>
        <w:pStyle w:val="Heading1"/>
      </w:pPr>
      <w:r>
        <w:t>2. Where the Project Stands Today</w:t>
      </w:r>
    </w:p>
    <w:p>
      <w:r>
        <w:rPr>
          <w:i w:val="0"/>
        </w:rPr>
        <w:t>Being clear-eyed about the starting position matters, because two of the strongest moves available are really gap-closing exercises.</w:t>
      </w:r>
    </w:p>
    <w:p>
      <w:pPr>
        <w:pStyle w:val="Heading2"/>
      </w:pPr>
      <w:r>
        <w:t>2.1 What genuinely works</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2664"/>
            <w:shd w:val="clear" w:color="auto" w:fill="2D6A4F"/>
            <w:tcMar>
              <w:top w:w="60" w:type="dxa"/>
              <w:left w:w="100" w:type="dxa"/>
              <w:bottom w:w="60" w:type="dxa"/>
              <w:right w:w="100" w:type="dxa"/>
            </w:tcMar>
          </w:tcPr>
          <w:p>
            <w:pPr>
              <w:spacing w:after="0"/>
            </w:pPr>
            <w:r>
              <w:rPr>
                <w:b/>
                <w:color w:val="FFFFFF"/>
                <w:sz w:val="19"/>
              </w:rPr>
              <w:t>Capability</w:t>
            </w:r>
          </w:p>
        </w:tc>
        <w:tc>
          <w:tcPr>
            <w:tcW w:type="dxa" w:w="1224"/>
            <w:shd w:val="clear" w:color="auto" w:fill="2D6A4F"/>
            <w:tcMar>
              <w:top w:w="60" w:type="dxa"/>
              <w:left w:w="100" w:type="dxa"/>
              <w:bottom w:w="60" w:type="dxa"/>
              <w:right w:w="100" w:type="dxa"/>
            </w:tcMar>
          </w:tcPr>
          <w:p>
            <w:pPr>
              <w:spacing w:after="0"/>
            </w:pPr>
            <w:r>
              <w:rPr>
                <w:b/>
                <w:color w:val="FFFFFF"/>
                <w:sz w:val="19"/>
              </w:rPr>
              <w:t>Status</w:t>
            </w:r>
          </w:p>
        </w:tc>
        <w:tc>
          <w:tcPr>
            <w:tcW w:type="dxa" w:w="5141"/>
            <w:shd w:val="clear" w:color="auto" w:fill="2D6A4F"/>
            <w:tcMar>
              <w:top w:w="60" w:type="dxa"/>
              <w:left w:w="100" w:type="dxa"/>
              <w:bottom w:w="60" w:type="dxa"/>
              <w:right w:w="100" w:type="dxa"/>
            </w:tcMar>
          </w:tcPr>
          <w:p>
            <w:pPr>
              <w:spacing w:after="0"/>
            </w:pPr>
            <w:r>
              <w:rPr>
                <w:b/>
                <w:color w:val="FFFFFF"/>
                <w:sz w:val="19"/>
              </w:rPr>
              <w:t>Notes</w:t>
            </w:r>
          </w:p>
        </w:tc>
      </w:tr>
      <w:tr>
        <w:tc>
          <w:tcPr>
            <w:tcW w:type="dxa" w:w="2664"/>
            <w:tcMar>
              <w:top w:w="60" w:type="dxa"/>
              <w:left w:w="100" w:type="dxa"/>
              <w:bottom w:w="60" w:type="dxa"/>
              <w:right w:w="100" w:type="dxa"/>
            </w:tcMar>
          </w:tcPr>
          <w:p>
            <w:pPr>
              <w:spacing w:after="0"/>
            </w:pPr>
            <w:r>
              <w:rPr>
                <w:sz w:val="19"/>
              </w:rPr>
              <w:t>Leaf photo upload and diagnosis</w:t>
            </w:r>
          </w:p>
        </w:tc>
        <w:tc>
          <w:tcPr>
            <w:tcW w:type="dxa" w:w="1224"/>
            <w:tcMar>
              <w:top w:w="60" w:type="dxa"/>
              <w:left w:w="100" w:type="dxa"/>
              <w:bottom w:w="60" w:type="dxa"/>
              <w:right w:w="100" w:type="dxa"/>
            </w:tcMar>
          </w:tcPr>
          <w:p>
            <w:pPr>
              <w:spacing w:after="0"/>
            </w:pPr>
            <w:r>
              <w:rPr>
                <w:sz w:val="19"/>
              </w:rPr>
              <w:t>Working</w:t>
            </w:r>
          </w:p>
        </w:tc>
        <w:tc>
          <w:tcPr>
            <w:tcW w:type="dxa" w:w="5141"/>
            <w:tcMar>
              <w:top w:w="60" w:type="dxa"/>
              <w:left w:w="100" w:type="dxa"/>
              <w:bottom w:w="60" w:type="dxa"/>
              <w:right w:w="100" w:type="dxa"/>
            </w:tcMar>
          </w:tcPr>
          <w:p>
            <w:pPr>
              <w:spacing w:after="0"/>
            </w:pPr>
            <w:r>
              <w:rPr>
                <w:sz w:val="19"/>
              </w:rPr>
              <w:t>React frontend, FastAPI backend on AWS Lambda, Amazon Bedrock (Nova) doing inference.</w:t>
            </w:r>
          </w:p>
        </w:tc>
      </w:tr>
      <w:tr>
        <w:tc>
          <w:tcPr>
            <w:tcW w:type="dxa" w:w="2664"/>
            <w:tcMar>
              <w:top w:w="60" w:type="dxa"/>
              <w:left w:w="100" w:type="dxa"/>
              <w:bottom w:w="60" w:type="dxa"/>
              <w:right w:w="100" w:type="dxa"/>
            </w:tcMar>
            <w:shd w:val="clear" w:color="auto" w:fill="F2F2F2"/>
          </w:tcPr>
          <w:p>
            <w:pPr>
              <w:spacing w:after="0"/>
            </w:pPr>
            <w:r>
              <w:rPr>
                <w:sz w:val="19"/>
              </w:rPr>
              <w:t>Structured recommendations</w:t>
            </w:r>
          </w:p>
        </w:tc>
        <w:tc>
          <w:tcPr>
            <w:tcW w:type="dxa" w:w="1224"/>
            <w:tcMar>
              <w:top w:w="60" w:type="dxa"/>
              <w:left w:w="100" w:type="dxa"/>
              <w:bottom w:w="60" w:type="dxa"/>
              <w:right w:w="100" w:type="dxa"/>
            </w:tcMar>
            <w:shd w:val="clear" w:color="auto" w:fill="F2F2F2"/>
          </w:tcPr>
          <w:p>
            <w:pPr>
              <w:spacing w:after="0"/>
            </w:pPr>
            <w:r>
              <w:rPr>
                <w:sz w:val="19"/>
              </w:rPr>
              <w:t>Working</w:t>
            </w:r>
          </w:p>
        </w:tc>
        <w:tc>
          <w:tcPr>
            <w:tcW w:type="dxa" w:w="5141"/>
            <w:tcMar>
              <w:top w:w="60" w:type="dxa"/>
              <w:left w:w="100" w:type="dxa"/>
              <w:bottom w:w="60" w:type="dxa"/>
              <w:right w:w="100" w:type="dxa"/>
            </w:tcMar>
            <w:shd w:val="clear" w:color="auto" w:fill="F2F2F2"/>
          </w:tcPr>
          <w:p>
            <w:pPr>
              <w:spacing w:after="0"/>
            </w:pPr>
            <w:r>
              <w:rPr>
                <w:sz w:val="19"/>
              </w:rPr>
              <w:t>77 agronomic advice strings across 15 disease classes, mapped deterministically rather than generated.</w:t>
            </w:r>
          </w:p>
        </w:tc>
      </w:tr>
      <w:tr>
        <w:tc>
          <w:tcPr>
            <w:tcW w:type="dxa" w:w="2664"/>
            <w:tcMar>
              <w:top w:w="60" w:type="dxa"/>
              <w:left w:w="100" w:type="dxa"/>
              <w:bottom w:w="60" w:type="dxa"/>
              <w:right w:w="100" w:type="dxa"/>
            </w:tcMar>
          </w:tcPr>
          <w:p>
            <w:pPr>
              <w:spacing w:after="0"/>
            </w:pPr>
            <w:r>
              <w:rPr>
                <w:sz w:val="19"/>
              </w:rPr>
              <w:t>Honest uncertainty handling</w:t>
            </w:r>
          </w:p>
        </w:tc>
        <w:tc>
          <w:tcPr>
            <w:tcW w:type="dxa" w:w="1224"/>
            <w:tcMar>
              <w:top w:w="60" w:type="dxa"/>
              <w:left w:w="100" w:type="dxa"/>
              <w:bottom w:w="60" w:type="dxa"/>
              <w:right w:w="100" w:type="dxa"/>
            </w:tcMar>
          </w:tcPr>
          <w:p>
            <w:pPr>
              <w:spacing w:after="0"/>
            </w:pPr>
            <w:r>
              <w:rPr>
                <w:sz w:val="19"/>
              </w:rPr>
              <w:t>Working</w:t>
            </w:r>
          </w:p>
        </w:tc>
        <w:tc>
          <w:tcPr>
            <w:tcW w:type="dxa" w:w="5141"/>
            <w:tcMar>
              <w:top w:w="60" w:type="dxa"/>
              <w:left w:w="100" w:type="dxa"/>
              <w:bottom w:w="60" w:type="dxa"/>
              <w:right w:w="100" w:type="dxa"/>
            </w:tcMar>
          </w:tcPr>
          <w:p>
            <w:pPr>
              <w:spacing w:after="0"/>
            </w:pPr>
            <w:r>
              <w:rPr>
                <w:sz w:val="19"/>
              </w:rPr>
              <w:t>A photo that is not one of the known classes returns "Unable to identify" instead of a forced wrong answer.</w:t>
            </w:r>
          </w:p>
        </w:tc>
      </w:tr>
      <w:tr>
        <w:tc>
          <w:tcPr>
            <w:tcW w:type="dxa" w:w="2664"/>
            <w:tcMar>
              <w:top w:w="60" w:type="dxa"/>
              <w:left w:w="100" w:type="dxa"/>
              <w:bottom w:w="60" w:type="dxa"/>
              <w:right w:w="100" w:type="dxa"/>
            </w:tcMar>
            <w:shd w:val="clear" w:color="auto" w:fill="F2F2F2"/>
          </w:tcPr>
          <w:p>
            <w:pPr>
              <w:spacing w:after="0"/>
            </w:pPr>
            <w:r>
              <w:rPr>
                <w:sz w:val="19"/>
              </w:rPr>
              <w:t>Deployed API with spend controls</w:t>
            </w:r>
          </w:p>
        </w:tc>
        <w:tc>
          <w:tcPr>
            <w:tcW w:type="dxa" w:w="1224"/>
            <w:tcMar>
              <w:top w:w="60" w:type="dxa"/>
              <w:left w:w="100" w:type="dxa"/>
              <w:bottom w:w="60" w:type="dxa"/>
              <w:right w:w="100" w:type="dxa"/>
            </w:tcMar>
            <w:shd w:val="clear" w:color="auto" w:fill="F2F2F2"/>
          </w:tcPr>
          <w:p>
            <w:pPr>
              <w:spacing w:after="0"/>
            </w:pPr>
            <w:r>
              <w:rPr>
                <w:sz w:val="19"/>
              </w:rPr>
              <w:t>Working</w:t>
            </w:r>
          </w:p>
        </w:tc>
        <w:tc>
          <w:tcPr>
            <w:tcW w:type="dxa" w:w="5141"/>
            <w:tcMar>
              <w:top w:w="60" w:type="dxa"/>
              <w:left w:w="100" w:type="dxa"/>
              <w:bottom w:w="60" w:type="dxa"/>
              <w:right w:w="100" w:type="dxa"/>
            </w:tcMar>
            <w:shd w:val="clear" w:color="auto" w:fill="F2F2F2"/>
          </w:tcPr>
          <w:p>
            <w:pPr>
              <w:spacing w:after="0"/>
            </w:pPr>
            <w:r>
              <w:rPr>
                <w:sz w:val="19"/>
              </w:rPr>
              <w:t>API Gateway throttling and a Lambda concurrency cap bound the running cost.</w:t>
            </w:r>
          </w:p>
        </w:tc>
      </w:tr>
      <w:tr>
        <w:tc>
          <w:tcPr>
            <w:tcW w:type="dxa" w:w="2664"/>
            <w:tcMar>
              <w:top w:w="60" w:type="dxa"/>
              <w:left w:w="100" w:type="dxa"/>
              <w:bottom w:w="60" w:type="dxa"/>
              <w:right w:w="100" w:type="dxa"/>
            </w:tcMar>
          </w:tcPr>
          <w:p>
            <w:pPr>
              <w:spacing w:after="0"/>
            </w:pPr>
            <w:r>
              <w:rPr>
                <w:sz w:val="19"/>
              </w:rPr>
              <w:t>15 disease classes</w:t>
            </w:r>
          </w:p>
        </w:tc>
        <w:tc>
          <w:tcPr>
            <w:tcW w:type="dxa" w:w="1224"/>
            <w:tcMar>
              <w:top w:w="60" w:type="dxa"/>
              <w:left w:w="100" w:type="dxa"/>
              <w:bottom w:w="60" w:type="dxa"/>
              <w:right w:w="100" w:type="dxa"/>
            </w:tcMar>
          </w:tcPr>
          <w:p>
            <w:pPr>
              <w:spacing w:after="0"/>
            </w:pPr>
            <w:r>
              <w:rPr>
                <w:sz w:val="19"/>
              </w:rPr>
              <w:t>Working</w:t>
            </w:r>
          </w:p>
        </w:tc>
        <w:tc>
          <w:tcPr>
            <w:tcW w:type="dxa" w:w="5141"/>
            <w:tcMar>
              <w:top w:w="60" w:type="dxa"/>
              <w:left w:w="100" w:type="dxa"/>
              <w:bottom w:w="60" w:type="dxa"/>
              <w:right w:w="100" w:type="dxa"/>
            </w:tcMar>
          </w:tcPr>
          <w:p>
            <w:pPr>
              <w:spacing w:after="0"/>
            </w:pPr>
            <w:r>
              <w:rPr>
                <w:sz w:val="19"/>
              </w:rPr>
              <w:t>Tomato, potato and bell pepper, from the PlantVillage dataset.</w:t>
            </w:r>
          </w:p>
        </w:tc>
      </w:tr>
    </w:tbl>
    <w:p>
      <w:pPr>
        <w:spacing w:after="40"/>
      </w:pPr>
    </w:p>
    <w:p>
      <w:pPr>
        <w:pStyle w:val="Heading2"/>
      </w:pPr>
      <w:r>
        <w:t>2.2 The credibility gap</w:t>
      </w:r>
    </w:p>
    <w:tbl>
      <w:tblPr>
        <w:tblW w:type="auto" w:w="0"/>
        <w:tblLayout w:type="fixed"/>
        <w:tblLook w:firstColumn="1" w:firstRow="1" w:lastColumn="0" w:lastRow="0" w:noHBand="0" w:noVBand="1" w:val="04A0"/>
      </w:tblPr>
      <w:tblGrid>
        <w:gridCol w:w="9029"/>
      </w:tblGrid>
      <w:tr>
        <w:tc>
          <w:tcPr>
            <w:tcW w:type="dxa" w:w="9029"/>
            <w:shd w:val="clear" w:color="auto" w:fill="FBEAE2"/>
            <w:tcMar>
              <w:top w:w="120" w:type="dxa"/>
              <w:left w:w="160" w:type="dxa"/>
              <w:bottom w:w="120" w:type="dxa"/>
              <w:right w:w="160" w:type="dxa"/>
            </w:tcMar>
          </w:tcPr>
          <w:p>
            <w:pPr>
              <w:spacing w:after="60"/>
            </w:pPr>
            <w:r>
              <w:rPr>
                <w:b/>
                <w:color w:val="C1440E"/>
                <w:sz w:val="22"/>
              </w:rPr>
              <w:t>Fix this first. It is the cheapest win available.</w:t>
            </w:r>
          </w:p>
          <w:p>
            <w:pPr>
              <w:spacing w:after="40"/>
            </w:pPr>
            <w:r>
              <w:t>The website markets eight crops including cassava, maize, banana and coffee. The model supports three: tomato, potato and bell pepper. A judge from a Ugandan agriculture faculty will spot this within a minute, and the whole project becomes suspect. Closing it is not just honest, it is the single fastest way to earn credibility with a local panel.</w:t>
            </w:r>
          </w:p>
        </w:tc>
      </w:tr>
    </w:tbl>
    <w:p>
      <w:pPr>
        <w:spacing w:after="80"/>
      </w:pPr>
    </w:p>
    <w:p>
      <w:pPr>
        <w:pStyle w:val="Heading2"/>
      </w:pPr>
      <w:r>
        <w:t>2.3 The technical elephant: PlantVillage is lab data</w:t>
      </w:r>
    </w:p>
    <w:p>
      <w:r>
        <w:rPr>
          <w:i w:val="0"/>
        </w:rPr>
        <w:t>This is the objection that separates teams who understand machine learning from teams who have only run a tutorial. You should raise it yourself before a judge does.</w:t>
      </w:r>
    </w:p>
    <w:p>
      <w:r>
        <w:rPr>
          <w:i w:val="0"/>
        </w:rPr>
        <w:t>PlantVillage images were photographed in controlled conditions: one leaf, centred, on a uniform grey background, evenly lit, no soil, no hands, no shadow. Models trained on it routinely score above 98%. Those same models frequently fall apart on real field photographs, where leaves overlap, lighting is harsh, backgrounds are cluttered and the disease is often visible on only part of the leaf. The high score measures the dataset, not the model.</w:t>
      </w:r>
    </w:p>
    <w:p>
      <w:r>
        <w:rPr>
          <w:b/>
          <w:i w:val="0"/>
          <w:color w:val="C1440E"/>
        </w:rPr>
        <w:t xml:space="preserve">The differentiator: </w:t>
      </w:r>
      <w:r>
        <w:rPr>
          <w:b w:val="0"/>
          <w:i w:val="0"/>
        </w:rPr>
        <w:t>train on the Uganda cassava dataset, which was collected in the field during a real survey rather than in a lab, and report accuracy separately for lab-style and field-style images. Showing that you know the gap exists, and can quantify it, is worth more than any single accuracy number you could quote.</w:t>
      </w:r>
    </w:p>
    <w:p>
      <w:r>
        <w:br w:type="page"/>
      </w:r>
    </w:p>
    <w:p>
      <w:pPr>
        <w:pStyle w:val="Heading1"/>
      </w:pPr>
      <w:r>
        <w:t>3. The Three Pillars</w:t>
      </w:r>
    </w:p>
    <w:p>
      <w:pPr>
        <w:pStyle w:val="Heading2"/>
      </w:pPr>
      <w:r>
        <w:t>3.1 Pillar One: Offline diagnosis</w:t>
      </w:r>
    </w:p>
    <w:p>
      <w:pPr>
        <w:pStyle w:val="Heading3"/>
      </w:pPr>
      <w:r>
        <w:t>Why it matters</w:t>
      </w:r>
    </w:p>
    <w:p>
      <w:r>
        <w:rPr>
          <w:i w:val="0"/>
        </w:rPr>
        <w:t>Roughly four in five Ugandans live in rural areas. Mobile data is metered, expensive relative to income, and unreliable outside towns. An app that only works with a stable connection excludes most of the people the project claims to serve. Offline capability is not a nice extra here. It is the difference between a demo and a product.</w:t>
      </w:r>
    </w:p>
    <w:p>
      <w:pPr>
        <w:pStyle w:val="Heading3"/>
      </w:pPr>
      <w:r>
        <w:t>The design that makes it work</w:t>
      </w:r>
    </w:p>
    <w:p>
      <w:r>
        <w:rPr>
          <w:i w:val="0"/>
        </w:rPr>
        <w:t>One model cannot be both tiny and highly accurate, so do not pretend otherwise. Run two, and route between them.</w:t>
      </w:r>
    </w:p>
    <w:tbl>
      <w:tblPr>
        <w:tblStyle w:val="TableGrid"/>
        <w:tblW w:type="auto" w:w="0"/>
        <w:jc w:val="left"/>
        <w:tblLayout w:type="fixed"/>
        <w:tblLook w:firstColumn="1" w:firstRow="1" w:lastColumn="0" w:lastRow="0" w:noHBand="0" w:noVBand="1" w:val="04A0"/>
      </w:tblPr>
      <w:tblGrid>
        <w:gridCol w:w="1806"/>
        <w:gridCol w:w="1806"/>
        <w:gridCol w:w="1806"/>
        <w:gridCol w:w="1806"/>
        <w:gridCol w:w="1806"/>
      </w:tblGrid>
      <w:tr>
        <w:tc>
          <w:tcPr>
            <w:tcW w:type="dxa" w:w="1080"/>
            <w:shd w:val="clear" w:color="auto" w:fill="2D6A4F"/>
            <w:tcMar>
              <w:top w:w="60" w:type="dxa"/>
              <w:left w:w="100" w:type="dxa"/>
              <w:bottom w:w="60" w:type="dxa"/>
              <w:right w:w="100" w:type="dxa"/>
            </w:tcMar>
          </w:tcPr>
          <w:p>
            <w:pPr>
              <w:spacing w:after="0"/>
            </w:pPr>
            <w:r>
              <w:rPr>
                <w:b/>
                <w:color w:val="FFFFFF"/>
                <w:sz w:val="19"/>
              </w:rPr>
              <w:t>Mode</w:t>
            </w:r>
          </w:p>
        </w:tc>
        <w:tc>
          <w:tcPr>
            <w:tcW w:type="dxa" w:w="2304"/>
            <w:shd w:val="clear" w:color="auto" w:fill="2D6A4F"/>
            <w:tcMar>
              <w:top w:w="60" w:type="dxa"/>
              <w:left w:w="100" w:type="dxa"/>
              <w:bottom w:w="60" w:type="dxa"/>
              <w:right w:w="100" w:type="dxa"/>
            </w:tcMar>
          </w:tcPr>
          <w:p>
            <w:pPr>
              <w:spacing w:after="0"/>
            </w:pPr>
            <w:r>
              <w:rPr>
                <w:b/>
                <w:color w:val="FFFFFF"/>
                <w:sz w:val="19"/>
              </w:rPr>
              <w:t>Engine</w:t>
            </w:r>
          </w:p>
        </w:tc>
        <w:tc>
          <w:tcPr>
            <w:tcW w:type="dxa" w:w="2448"/>
            <w:shd w:val="clear" w:color="auto" w:fill="2D6A4F"/>
            <w:tcMar>
              <w:top w:w="60" w:type="dxa"/>
              <w:left w:w="100" w:type="dxa"/>
              <w:bottom w:w="60" w:type="dxa"/>
              <w:right w:w="100" w:type="dxa"/>
            </w:tcMar>
          </w:tcPr>
          <w:p>
            <w:pPr>
              <w:spacing w:after="0"/>
            </w:pPr>
            <w:r>
              <w:rPr>
                <w:b/>
                <w:color w:val="FFFFFF"/>
                <w:sz w:val="19"/>
              </w:rPr>
              <w:t>Coverage</w:t>
            </w:r>
          </w:p>
        </w:tc>
        <w:tc>
          <w:tcPr>
            <w:tcW w:type="dxa" w:w="1080"/>
            <w:shd w:val="clear" w:color="auto" w:fill="2D6A4F"/>
            <w:tcMar>
              <w:top w:w="60" w:type="dxa"/>
              <w:left w:w="100" w:type="dxa"/>
              <w:bottom w:w="60" w:type="dxa"/>
              <w:right w:w="100" w:type="dxa"/>
            </w:tcMar>
          </w:tcPr>
          <w:p>
            <w:pPr>
              <w:spacing w:after="0"/>
            </w:pPr>
            <w:r>
              <w:rPr>
                <w:b/>
                <w:color w:val="FFFFFF"/>
                <w:sz w:val="19"/>
              </w:rPr>
              <w:t>Accuracy</w:t>
            </w:r>
          </w:p>
        </w:tc>
        <w:tc>
          <w:tcPr>
            <w:tcW w:type="dxa" w:w="2160"/>
            <w:shd w:val="clear" w:color="auto" w:fill="2D6A4F"/>
            <w:tcMar>
              <w:top w:w="60" w:type="dxa"/>
              <w:left w:w="100" w:type="dxa"/>
              <w:bottom w:w="60" w:type="dxa"/>
              <w:right w:w="100" w:type="dxa"/>
            </w:tcMar>
          </w:tcPr>
          <w:p>
            <w:pPr>
              <w:spacing w:after="0"/>
            </w:pPr>
            <w:r>
              <w:rPr>
                <w:b/>
                <w:color w:val="FFFFFF"/>
                <w:sz w:val="19"/>
              </w:rPr>
              <w:t>When used</w:t>
            </w:r>
          </w:p>
        </w:tc>
      </w:tr>
      <w:tr>
        <w:tc>
          <w:tcPr>
            <w:tcW w:type="dxa" w:w="1080"/>
            <w:tcMar>
              <w:top w:w="60" w:type="dxa"/>
              <w:left w:w="100" w:type="dxa"/>
              <w:bottom w:w="60" w:type="dxa"/>
              <w:right w:w="100" w:type="dxa"/>
            </w:tcMar>
          </w:tcPr>
          <w:p>
            <w:pPr>
              <w:spacing w:after="0"/>
            </w:pPr>
            <w:r>
              <w:rPr>
                <w:sz w:val="19"/>
              </w:rPr>
              <w:t>Online</w:t>
            </w:r>
          </w:p>
        </w:tc>
        <w:tc>
          <w:tcPr>
            <w:tcW w:type="dxa" w:w="2304"/>
            <w:tcMar>
              <w:top w:w="60" w:type="dxa"/>
              <w:left w:w="100" w:type="dxa"/>
              <w:bottom w:w="60" w:type="dxa"/>
              <w:right w:w="100" w:type="dxa"/>
            </w:tcMar>
          </w:tcPr>
          <w:p>
            <w:pPr>
              <w:spacing w:after="0"/>
            </w:pPr>
            <w:r>
              <w:rPr>
                <w:sz w:val="19"/>
              </w:rPr>
              <w:t>Amazon Bedrock (Nova)</w:t>
            </w:r>
          </w:p>
        </w:tc>
        <w:tc>
          <w:tcPr>
            <w:tcW w:type="dxa" w:w="2448"/>
            <w:tcMar>
              <w:top w:w="60" w:type="dxa"/>
              <w:left w:w="100" w:type="dxa"/>
              <w:bottom w:w="60" w:type="dxa"/>
              <w:right w:w="100" w:type="dxa"/>
            </w:tcMar>
          </w:tcPr>
          <w:p>
            <w:pPr>
              <w:spacing w:after="0"/>
            </w:pPr>
            <w:r>
              <w:rPr>
                <w:sz w:val="19"/>
              </w:rPr>
              <w:t>All 15 classes</w:t>
            </w:r>
          </w:p>
        </w:tc>
        <w:tc>
          <w:tcPr>
            <w:tcW w:type="dxa" w:w="1080"/>
            <w:tcMar>
              <w:top w:w="60" w:type="dxa"/>
              <w:left w:w="100" w:type="dxa"/>
              <w:bottom w:w="60" w:type="dxa"/>
              <w:right w:w="100" w:type="dxa"/>
            </w:tcMar>
          </w:tcPr>
          <w:p>
            <w:pPr>
              <w:spacing w:after="0"/>
            </w:pPr>
            <w:r>
              <w:rPr>
                <w:sz w:val="19"/>
              </w:rPr>
              <w:t>Higher</w:t>
            </w:r>
          </w:p>
        </w:tc>
        <w:tc>
          <w:tcPr>
            <w:tcW w:type="dxa" w:w="2160"/>
            <w:tcMar>
              <w:top w:w="60" w:type="dxa"/>
              <w:left w:w="100" w:type="dxa"/>
              <w:bottom w:w="60" w:type="dxa"/>
              <w:right w:w="100" w:type="dxa"/>
            </w:tcMar>
          </w:tcPr>
          <w:p>
            <w:pPr>
              <w:spacing w:after="0"/>
            </w:pPr>
            <w:r>
              <w:rPr>
                <w:sz w:val="19"/>
              </w:rPr>
              <w:t>Connection available</w:t>
            </w:r>
          </w:p>
        </w:tc>
      </w:tr>
      <w:tr>
        <w:tc>
          <w:tcPr>
            <w:tcW w:type="dxa" w:w="1080"/>
            <w:tcMar>
              <w:top w:w="60" w:type="dxa"/>
              <w:left w:w="100" w:type="dxa"/>
              <w:bottom w:w="60" w:type="dxa"/>
              <w:right w:w="100" w:type="dxa"/>
            </w:tcMar>
            <w:shd w:val="clear" w:color="auto" w:fill="F2F2F2"/>
          </w:tcPr>
          <w:p>
            <w:pPr>
              <w:spacing w:after="0"/>
            </w:pPr>
            <w:r>
              <w:rPr>
                <w:sz w:val="19"/>
              </w:rPr>
              <w:t>Offline</w:t>
            </w:r>
          </w:p>
        </w:tc>
        <w:tc>
          <w:tcPr>
            <w:tcW w:type="dxa" w:w="2304"/>
            <w:tcMar>
              <w:top w:w="60" w:type="dxa"/>
              <w:left w:w="100" w:type="dxa"/>
              <w:bottom w:w="60" w:type="dxa"/>
              <w:right w:w="100" w:type="dxa"/>
            </w:tcMar>
            <w:shd w:val="clear" w:color="auto" w:fill="F2F2F2"/>
          </w:tcPr>
          <w:p>
            <w:pPr>
              <w:spacing w:after="0"/>
            </w:pPr>
            <w:r>
              <w:rPr>
                <w:sz w:val="19"/>
              </w:rPr>
              <w:t>On-device, quantised</w:t>
            </w:r>
          </w:p>
        </w:tc>
        <w:tc>
          <w:tcPr>
            <w:tcW w:type="dxa" w:w="2448"/>
            <w:tcMar>
              <w:top w:w="60" w:type="dxa"/>
              <w:left w:w="100" w:type="dxa"/>
              <w:bottom w:w="60" w:type="dxa"/>
              <w:right w:w="100" w:type="dxa"/>
            </w:tcMar>
            <w:shd w:val="clear" w:color="auto" w:fill="F2F2F2"/>
          </w:tcPr>
          <w:p>
            <w:pPr>
              <w:spacing w:after="0"/>
            </w:pPr>
            <w:r>
              <w:rPr>
                <w:sz w:val="19"/>
              </w:rPr>
              <w:t>Cassava + core diseases only</w:t>
            </w:r>
          </w:p>
        </w:tc>
        <w:tc>
          <w:tcPr>
            <w:tcW w:type="dxa" w:w="1080"/>
            <w:tcMar>
              <w:top w:w="60" w:type="dxa"/>
              <w:left w:w="100" w:type="dxa"/>
              <w:bottom w:w="60" w:type="dxa"/>
              <w:right w:w="100" w:type="dxa"/>
            </w:tcMar>
            <w:shd w:val="clear" w:color="auto" w:fill="F2F2F2"/>
          </w:tcPr>
          <w:p>
            <w:pPr>
              <w:spacing w:after="0"/>
            </w:pPr>
            <w:r>
              <w:rPr>
                <w:sz w:val="19"/>
              </w:rPr>
              <w:t>Lower</w:t>
            </w:r>
          </w:p>
        </w:tc>
        <w:tc>
          <w:tcPr>
            <w:tcW w:type="dxa" w:w="2160"/>
            <w:tcMar>
              <w:top w:w="60" w:type="dxa"/>
              <w:left w:w="100" w:type="dxa"/>
              <w:bottom w:w="60" w:type="dxa"/>
              <w:right w:w="100" w:type="dxa"/>
            </w:tcMar>
            <w:shd w:val="clear" w:color="auto" w:fill="F2F2F2"/>
          </w:tcPr>
          <w:p>
            <w:pPr>
              <w:spacing w:after="0"/>
            </w:pPr>
            <w:r>
              <w:rPr>
                <w:sz w:val="19"/>
              </w:rPr>
              <w:t>No connection</w:t>
            </w:r>
          </w:p>
        </w:tc>
      </w:tr>
    </w:tbl>
    <w:p>
      <w:pPr>
        <w:spacing w:after="40"/>
      </w:pPr>
    </w:p>
    <w:p>
      <w:r>
        <w:rPr>
          <w:b/>
          <w:i w:val="0"/>
        </w:rPr>
        <w:t xml:space="preserve">The deliberate trade: </w:t>
      </w:r>
      <w:r>
        <w:rPr>
          <w:b w:val="0"/>
          <w:i w:val="0"/>
        </w:rPr>
        <w:t>the offline model covers fewer crops, but the crops that matter most. Cassava first. This is a design decision worth stating out loud in the demo, because it shows you reasoned about the constraint instead of ignoring it.</w:t>
      </w:r>
    </w:p>
    <w:p>
      <w:pPr>
        <w:pStyle w:val="Heading3"/>
      </w:pPr>
      <w:r>
        <w:t>How to build it</w:t>
      </w:r>
    </w:p>
    <w:p>
      <w:pPr>
        <w:pStyle w:val="ListBullet"/>
        <w:spacing w:after="60"/>
      </w:pPr>
      <w:r>
        <w:rPr>
          <w:b/>
        </w:rPr>
        <w:t xml:space="preserve">Model. </w:t>
      </w:r>
      <w:r>
        <w:t>Train a small architecture (MobileNetV3-Small or EfficientNet-Lite0) on the same data, targeting under 5 MB after INT8 quantisation.</w:t>
      </w:r>
    </w:p>
    <w:p>
      <w:pPr>
        <w:pStyle w:val="ListBullet"/>
        <w:spacing w:after="60"/>
      </w:pPr>
      <w:r>
        <w:rPr>
          <w:b/>
        </w:rPr>
        <w:t xml:space="preserve">Training. </w:t>
      </w:r>
      <w:r>
        <w:t>Free GPU on Kaggle or Colab is sufficient. Export to ONNX. Keep the input at 224x224 so preprocessing matches the server path.</w:t>
      </w:r>
    </w:p>
    <w:p>
      <w:pPr>
        <w:pStyle w:val="ListBullet"/>
        <w:spacing w:after="60"/>
      </w:pPr>
      <w:r>
        <w:rPr>
          <w:b/>
        </w:rPr>
        <w:t xml:space="preserve">Runtime. </w:t>
      </w:r>
      <w:r>
        <w:t>onnxruntime-web compiles to WebAssembly and runs in the browser with no server. TensorFlow.js is a viable alternative if that is more familiar.</w:t>
      </w:r>
    </w:p>
    <w:p>
      <w:pPr>
        <w:pStyle w:val="ListBullet"/>
        <w:spacing w:after="60"/>
      </w:pPr>
      <w:r>
        <w:rPr>
          <w:b/>
        </w:rPr>
        <w:t xml:space="preserve">Packaging. </w:t>
      </w:r>
      <w:r>
        <w:t>vite-plugin-pwa (Workbox under the hood) caches the app shell and the model weights so the interface loads with no network.</w:t>
      </w:r>
    </w:p>
    <w:p>
      <w:pPr>
        <w:pStyle w:val="ListBullet"/>
        <w:spacing w:after="60"/>
      </w:pPr>
      <w:r>
        <w:rPr>
          <w:b/>
        </w:rPr>
        <w:t xml:space="preserve">Queueing. </w:t>
      </w:r>
      <w:r>
        <w:t>Store captured photos in IndexedDB when offline, then flush with the Background Sync API once connectivity returns. Show a clear "3 diagnoses pending upload" indicator.</w:t>
      </w:r>
    </w:p>
    <w:p>
      <w:pPr>
        <w:pStyle w:val="ListBullet"/>
        <w:spacing w:after="60"/>
      </w:pPr>
      <w:r>
        <w:rPr>
          <w:b/>
        </w:rPr>
        <w:t xml:space="preserve">Honesty. </w:t>
      </w:r>
      <w:r>
        <w:t>A persistent badge reading "Offline mode: on-device model" so the user always knows which engine answered and how much to trust it.</w:t>
      </w:r>
    </w:p>
    <w:tbl>
      <w:tblPr>
        <w:tblW w:type="auto" w:w="0"/>
        <w:tblLayout w:type="fixed"/>
        <w:tblLook w:firstColumn="1" w:firstRow="1" w:lastColumn="0" w:lastRow="0" w:noHBand="0" w:noVBand="1" w:val="04A0"/>
      </w:tblPr>
      <w:tblGrid>
        <w:gridCol w:w="9029"/>
      </w:tblGrid>
      <w:tr>
        <w:tc>
          <w:tcPr>
            <w:tcW w:type="dxa" w:w="9029"/>
            <w:shd w:val="clear" w:color="auto" w:fill="FDF4DC"/>
            <w:tcMar>
              <w:top w:w="120" w:type="dxa"/>
              <w:left w:w="160" w:type="dxa"/>
              <w:bottom w:w="120" w:type="dxa"/>
              <w:right w:w="160" w:type="dxa"/>
            </w:tcMar>
          </w:tcPr>
          <w:p>
            <w:pPr>
              <w:spacing w:after="60"/>
            </w:pPr>
            <w:r>
              <w:rPr>
                <w:b/>
                <w:color w:val="8A6200"/>
                <w:sz w:val="22"/>
              </w:rPr>
              <w:t>The demo moment that wins the room</w:t>
            </w:r>
          </w:p>
          <w:p>
            <w:pPr>
              <w:spacing w:after="40"/>
            </w:pPr>
            <w:r>
              <w:t>Ask the judges to watch while you switch the venue wifi off. Then run a diagnosis. Nothing else in a hackathon communicates rural viability as instantly. Rehearse this switch, because a nervous fumble at that moment costs you the effect.</w:t>
            </w:r>
          </w:p>
        </w:tc>
      </w:tr>
    </w:tbl>
    <w:p>
      <w:pPr>
        <w:spacing w:after="80"/>
      </w:pPr>
    </w:p>
    <w:p>
      <w:pPr>
        <w:pStyle w:val="Heading3"/>
      </w:pPr>
      <w:r>
        <w:t>Risks and how to contain them</w:t>
      </w:r>
    </w:p>
    <w:tbl>
      <w:tblPr>
        <w:tblStyle w:val="TableGrid"/>
        <w:tblW w:type="auto" w:w="0"/>
        <w:jc w:val="left"/>
        <w:tblLayout w:type="fixed"/>
        <w:tblLook w:firstColumn="1" w:firstRow="1" w:lastColumn="0" w:lastRow="0" w:noHBand="0" w:noVBand="1" w:val="04A0"/>
      </w:tblPr>
      <w:tblGrid>
        <w:gridCol w:w="4514"/>
        <w:gridCol w:w="4514"/>
      </w:tblGrid>
      <w:tr>
        <w:tc>
          <w:tcPr>
            <w:tcW w:type="dxa" w:w="3024"/>
            <w:shd w:val="clear" w:color="auto" w:fill="2D6A4F"/>
            <w:tcMar>
              <w:top w:w="60" w:type="dxa"/>
              <w:left w:w="100" w:type="dxa"/>
              <w:bottom w:w="60" w:type="dxa"/>
              <w:right w:w="100" w:type="dxa"/>
            </w:tcMar>
          </w:tcPr>
          <w:p>
            <w:pPr>
              <w:spacing w:after="0"/>
            </w:pPr>
            <w:r>
              <w:rPr>
                <w:b/>
                <w:color w:val="FFFFFF"/>
                <w:sz w:val="19"/>
              </w:rPr>
              <w:t>Risk</w:t>
            </w:r>
          </w:p>
        </w:tc>
        <w:tc>
          <w:tcPr>
            <w:tcW w:type="dxa" w:w="6005"/>
            <w:shd w:val="clear" w:color="auto" w:fill="2D6A4F"/>
            <w:tcMar>
              <w:top w:w="60" w:type="dxa"/>
              <w:left w:w="100" w:type="dxa"/>
              <w:bottom w:w="60" w:type="dxa"/>
              <w:right w:w="100" w:type="dxa"/>
            </w:tcMar>
          </w:tcPr>
          <w:p>
            <w:pPr>
              <w:spacing w:after="0"/>
            </w:pPr>
            <w:r>
              <w:rPr>
                <w:b/>
                <w:color w:val="FFFFFF"/>
                <w:sz w:val="19"/>
              </w:rPr>
              <w:t>Containment</w:t>
            </w:r>
          </w:p>
        </w:tc>
      </w:tr>
      <w:tr>
        <w:tc>
          <w:tcPr>
            <w:tcW w:type="dxa" w:w="3024"/>
            <w:tcMar>
              <w:top w:w="60" w:type="dxa"/>
              <w:left w:w="100" w:type="dxa"/>
              <w:bottom w:w="60" w:type="dxa"/>
              <w:right w:w="100" w:type="dxa"/>
            </w:tcMar>
          </w:tcPr>
          <w:p>
            <w:pPr>
              <w:spacing w:after="0"/>
            </w:pPr>
            <w:r>
              <w:rPr>
                <w:sz w:val="19"/>
              </w:rPr>
              <w:t>On-device model is too inaccurate to demo</w:t>
            </w:r>
          </w:p>
        </w:tc>
        <w:tc>
          <w:tcPr>
            <w:tcW w:type="dxa" w:w="6005"/>
            <w:tcMar>
              <w:top w:w="60" w:type="dxa"/>
              <w:left w:w="100" w:type="dxa"/>
              <w:bottom w:w="60" w:type="dxa"/>
              <w:right w:w="100" w:type="dxa"/>
            </w:tcMar>
          </w:tcPr>
          <w:p>
            <w:pPr>
              <w:spacing w:after="0"/>
            </w:pPr>
            <w:r>
              <w:rPr>
                <w:sz w:val="19"/>
              </w:rPr>
              <w:t>Train it on fewer classes so each class gets more data. Report the smaller number honestly rather than hiding it.</w:t>
            </w:r>
          </w:p>
        </w:tc>
      </w:tr>
      <w:tr>
        <w:tc>
          <w:tcPr>
            <w:tcW w:type="dxa" w:w="3024"/>
            <w:tcMar>
              <w:top w:w="60" w:type="dxa"/>
              <w:left w:w="100" w:type="dxa"/>
              <w:bottom w:w="60" w:type="dxa"/>
              <w:right w:w="100" w:type="dxa"/>
            </w:tcMar>
            <w:shd w:val="clear" w:color="auto" w:fill="F2F2F2"/>
          </w:tcPr>
          <w:p>
            <w:pPr>
              <w:spacing w:after="0"/>
            </w:pPr>
            <w:r>
              <w:rPr>
                <w:sz w:val="19"/>
              </w:rPr>
              <w:t>Model too large to download on a slow connection</w:t>
            </w:r>
          </w:p>
        </w:tc>
        <w:tc>
          <w:tcPr>
            <w:tcW w:type="dxa" w:w="6005"/>
            <w:tcMar>
              <w:top w:w="60" w:type="dxa"/>
              <w:left w:w="100" w:type="dxa"/>
              <w:bottom w:w="60" w:type="dxa"/>
              <w:right w:w="100" w:type="dxa"/>
            </w:tcMar>
            <w:shd w:val="clear" w:color="auto" w:fill="F2F2F2"/>
          </w:tcPr>
          <w:p>
            <w:pPr>
              <w:spacing w:after="0"/>
            </w:pPr>
            <w:r>
              <w:rPr>
                <w:sz w:val="19"/>
              </w:rPr>
              <w:t>Quantise aggressively. Show the actual download size in the demo as a feature, not an apology.</w:t>
            </w:r>
          </w:p>
        </w:tc>
      </w:tr>
      <w:tr>
        <w:tc>
          <w:tcPr>
            <w:tcW w:type="dxa" w:w="3024"/>
            <w:tcMar>
              <w:top w:w="60" w:type="dxa"/>
              <w:left w:w="100" w:type="dxa"/>
              <w:bottom w:w="60" w:type="dxa"/>
              <w:right w:w="100" w:type="dxa"/>
            </w:tcMar>
          </w:tcPr>
          <w:p>
            <w:pPr>
              <w:spacing w:after="0"/>
            </w:pPr>
            <w:r>
              <w:rPr>
                <w:sz w:val="19"/>
              </w:rPr>
              <w:t>Offline path silently produces worse answers</w:t>
            </w:r>
          </w:p>
        </w:tc>
        <w:tc>
          <w:tcPr>
            <w:tcW w:type="dxa" w:w="6005"/>
            <w:tcMar>
              <w:top w:w="60" w:type="dxa"/>
              <w:left w:w="100" w:type="dxa"/>
              <w:bottom w:w="60" w:type="dxa"/>
              <w:right w:w="100" w:type="dxa"/>
            </w:tcMar>
          </w:tcPr>
          <w:p>
            <w:pPr>
              <w:spacing w:after="0"/>
            </w:pPr>
            <w:r>
              <w:rPr>
                <w:sz w:val="19"/>
              </w:rPr>
              <w:t>Always surface which engine answered. Never let the user assume the two are equivalent.</w:t>
            </w:r>
          </w:p>
        </w:tc>
      </w:tr>
    </w:tbl>
    <w:p>
      <w:pPr>
        <w:spacing w:after="40"/>
      </w:pPr>
    </w:p>
    <w:p>
      <w:r>
        <w:br w:type="page"/>
      </w:r>
    </w:p>
    <w:p>
      <w:pPr>
        <w:pStyle w:val="Heading2"/>
      </w:pPr>
      <w:r>
        <w:t>3.2 Pillar Two: USSD symptom triage</w:t>
      </w:r>
    </w:p>
    <w:p>
      <w:pPr>
        <w:pStyle w:val="Heading3"/>
      </w:pPr>
      <w:r>
        <w:t>Why it matters</w:t>
      </w:r>
    </w:p>
    <w:p>
      <w:r>
        <w:rPr>
          <w:i w:val="0"/>
        </w:rPr>
        <w:t>A smartphone app reaches smartphone owners. In rural Uganda that is a minority. USSD works on any phone made in the last fifteen years, needs no data bundle, no installation and no literacy in English. It is the single highest-reach channel available, and it is also the most demographically credible thing the team can put in front of Ugandan judges.</w:t>
      </w:r>
    </w:p>
    <w:tbl>
      <w:tblPr>
        <w:tblW w:type="auto" w:w="0"/>
        <w:tblLayout w:type="fixed"/>
        <w:tblLook w:firstColumn="1" w:firstRow="1" w:lastColumn="0" w:lastRow="0" w:noHBand="0" w:noVBand="1" w:val="04A0"/>
      </w:tblPr>
      <w:tblGrid>
        <w:gridCol w:w="9029"/>
      </w:tblGrid>
      <w:tr>
        <w:tc>
          <w:tcPr>
            <w:tcW w:type="dxa" w:w="9029"/>
            <w:shd w:val="clear" w:color="auto" w:fill="E8F3EC"/>
            <w:tcMar>
              <w:top w:w="120" w:type="dxa"/>
              <w:left w:w="160" w:type="dxa"/>
              <w:bottom w:w="120" w:type="dxa"/>
              <w:right w:w="160" w:type="dxa"/>
            </w:tcMar>
          </w:tcPr>
          <w:p>
            <w:pPr>
              <w:spacing w:after="60"/>
            </w:pPr>
            <w:r>
              <w:rPr>
                <w:b/>
                <w:color w:val="2D6A4F"/>
                <w:sz w:val="22"/>
              </w:rPr>
              <w:t>The insight that makes this clever rather than gimmicky</w:t>
            </w:r>
          </w:p>
          <w:p>
            <w:pPr>
              <w:spacing w:after="40"/>
            </w:pPr>
            <w:r>
              <w:t>USSD cannot carry an image. Most teams would try to fake it and produce something useless. Accept the constraint and solve the problem a different way: build a symptom-driven decision tree, which is exactly how a human extension officer triages a sick plant in the field. No photograph required.</w:t>
            </w:r>
          </w:p>
        </w:tc>
      </w:tr>
    </w:tbl>
    <w:p>
      <w:pPr>
        <w:spacing w:after="80"/>
      </w:pPr>
    </w:p>
    <w:p>
      <w:pPr>
        <w:pStyle w:val="Heading3"/>
      </w:pPr>
      <w:r>
        <w:t>The decision tree</w:t>
      </w:r>
    </w:p>
    <w:p>
      <w:r>
        <w:rPr>
          <w:i w:val="0"/>
        </w:rPr>
        <w:t>The farmer answers a short series of questions. Each answer narrows the possibilities. The final leaf of the tree returns a probable disease and its treatment.</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792"/>
            <w:shd w:val="clear" w:color="auto" w:fill="2D6A4F"/>
            <w:tcMar>
              <w:top w:w="60" w:type="dxa"/>
              <w:left w:w="100" w:type="dxa"/>
              <w:bottom w:w="60" w:type="dxa"/>
              <w:right w:w="100" w:type="dxa"/>
            </w:tcMar>
          </w:tcPr>
          <w:p>
            <w:pPr>
              <w:spacing w:after="0"/>
            </w:pPr>
            <w:r>
              <w:rPr>
                <w:b/>
                <w:color w:val="FFFFFF"/>
                <w:sz w:val="19"/>
              </w:rPr>
              <w:t>Step</w:t>
            </w:r>
          </w:p>
        </w:tc>
        <w:tc>
          <w:tcPr>
            <w:tcW w:type="dxa" w:w="2736"/>
            <w:shd w:val="clear" w:color="auto" w:fill="2D6A4F"/>
            <w:tcMar>
              <w:top w:w="60" w:type="dxa"/>
              <w:left w:w="100" w:type="dxa"/>
              <w:bottom w:w="60" w:type="dxa"/>
              <w:right w:w="100" w:type="dxa"/>
            </w:tcMar>
          </w:tcPr>
          <w:p>
            <w:pPr>
              <w:spacing w:after="0"/>
            </w:pPr>
            <w:r>
              <w:rPr>
                <w:b/>
                <w:color w:val="FFFFFF"/>
                <w:sz w:val="19"/>
              </w:rPr>
              <w:t>Prompt</w:t>
            </w:r>
          </w:p>
        </w:tc>
        <w:tc>
          <w:tcPr>
            <w:tcW w:type="dxa" w:w="5501"/>
            <w:shd w:val="clear" w:color="auto" w:fill="2D6A4F"/>
            <w:tcMar>
              <w:top w:w="60" w:type="dxa"/>
              <w:left w:w="100" w:type="dxa"/>
              <w:bottom w:w="60" w:type="dxa"/>
              <w:right w:w="100" w:type="dxa"/>
            </w:tcMar>
          </w:tcPr>
          <w:p>
            <w:pPr>
              <w:spacing w:after="0"/>
            </w:pPr>
            <w:r>
              <w:rPr>
                <w:b/>
                <w:color w:val="FFFFFF"/>
                <w:sz w:val="19"/>
              </w:rPr>
              <w:t>Example answers</w:t>
            </w:r>
          </w:p>
        </w:tc>
      </w:tr>
      <w:tr>
        <w:tc>
          <w:tcPr>
            <w:tcW w:type="dxa" w:w="792"/>
            <w:tcMar>
              <w:top w:w="60" w:type="dxa"/>
              <w:left w:w="100" w:type="dxa"/>
              <w:bottom w:w="60" w:type="dxa"/>
              <w:right w:w="100" w:type="dxa"/>
            </w:tcMar>
          </w:tcPr>
          <w:p>
            <w:pPr>
              <w:spacing w:after="0"/>
            </w:pPr>
            <w:r>
              <w:rPr>
                <w:sz w:val="19"/>
              </w:rPr>
              <w:t>1</w:t>
            </w:r>
          </w:p>
        </w:tc>
        <w:tc>
          <w:tcPr>
            <w:tcW w:type="dxa" w:w="2736"/>
            <w:tcMar>
              <w:top w:w="60" w:type="dxa"/>
              <w:left w:w="100" w:type="dxa"/>
              <w:bottom w:w="60" w:type="dxa"/>
              <w:right w:w="100" w:type="dxa"/>
            </w:tcMar>
          </w:tcPr>
          <w:p>
            <w:pPr>
              <w:spacing w:after="0"/>
            </w:pPr>
            <w:r>
              <w:rPr>
                <w:sz w:val="19"/>
              </w:rPr>
              <w:t>Which crop?</w:t>
            </w:r>
          </w:p>
        </w:tc>
        <w:tc>
          <w:tcPr>
            <w:tcW w:type="dxa" w:w="5501"/>
            <w:tcMar>
              <w:top w:w="60" w:type="dxa"/>
              <w:left w:w="100" w:type="dxa"/>
              <w:bottom w:w="60" w:type="dxa"/>
              <w:right w:w="100" w:type="dxa"/>
            </w:tcMar>
          </w:tcPr>
          <w:p>
            <w:pPr>
              <w:spacing w:after="0"/>
            </w:pPr>
            <w:r>
              <w:rPr>
                <w:sz w:val="19"/>
              </w:rPr>
              <w:t>1 Cassava  2 Maize  3 Beans  4 Tomato</w:t>
            </w:r>
          </w:p>
        </w:tc>
      </w:tr>
      <w:tr>
        <w:tc>
          <w:tcPr>
            <w:tcW w:type="dxa" w:w="792"/>
            <w:tcMar>
              <w:top w:w="60" w:type="dxa"/>
              <w:left w:w="100" w:type="dxa"/>
              <w:bottom w:w="60" w:type="dxa"/>
              <w:right w:w="100" w:type="dxa"/>
            </w:tcMar>
            <w:shd w:val="clear" w:color="auto" w:fill="F2F2F2"/>
          </w:tcPr>
          <w:p>
            <w:pPr>
              <w:spacing w:after="0"/>
            </w:pPr>
            <w:r>
              <w:rPr>
                <w:sz w:val="19"/>
              </w:rPr>
              <w:t>2</w:t>
            </w:r>
          </w:p>
        </w:tc>
        <w:tc>
          <w:tcPr>
            <w:tcW w:type="dxa" w:w="2736"/>
            <w:tcMar>
              <w:top w:w="60" w:type="dxa"/>
              <w:left w:w="100" w:type="dxa"/>
              <w:bottom w:w="60" w:type="dxa"/>
              <w:right w:w="100" w:type="dxa"/>
            </w:tcMar>
            <w:shd w:val="clear" w:color="auto" w:fill="F2F2F2"/>
          </w:tcPr>
          <w:p>
            <w:pPr>
              <w:spacing w:after="0"/>
            </w:pPr>
            <w:r>
              <w:rPr>
                <w:sz w:val="19"/>
              </w:rPr>
              <w:t>Where is the problem?</w:t>
            </w:r>
          </w:p>
        </w:tc>
        <w:tc>
          <w:tcPr>
            <w:tcW w:type="dxa" w:w="5501"/>
            <w:tcMar>
              <w:top w:w="60" w:type="dxa"/>
              <w:left w:w="100" w:type="dxa"/>
              <w:bottom w:w="60" w:type="dxa"/>
              <w:right w:w="100" w:type="dxa"/>
            </w:tcMar>
            <w:shd w:val="clear" w:color="auto" w:fill="F2F2F2"/>
          </w:tcPr>
          <w:p>
            <w:pPr>
              <w:spacing w:after="0"/>
            </w:pPr>
            <w:r>
              <w:rPr>
                <w:sz w:val="19"/>
              </w:rPr>
              <w:t>1 Leaves  2 Stem  3 Whole plant</w:t>
            </w:r>
          </w:p>
        </w:tc>
      </w:tr>
      <w:tr>
        <w:tc>
          <w:tcPr>
            <w:tcW w:type="dxa" w:w="792"/>
            <w:tcMar>
              <w:top w:w="60" w:type="dxa"/>
              <w:left w:w="100" w:type="dxa"/>
              <w:bottom w:w="60" w:type="dxa"/>
              <w:right w:w="100" w:type="dxa"/>
            </w:tcMar>
          </w:tcPr>
          <w:p>
            <w:pPr>
              <w:spacing w:after="0"/>
            </w:pPr>
            <w:r>
              <w:rPr>
                <w:sz w:val="19"/>
              </w:rPr>
              <w:t>3</w:t>
            </w:r>
          </w:p>
        </w:tc>
        <w:tc>
          <w:tcPr>
            <w:tcW w:type="dxa" w:w="2736"/>
            <w:tcMar>
              <w:top w:w="60" w:type="dxa"/>
              <w:left w:w="100" w:type="dxa"/>
              <w:bottom w:w="60" w:type="dxa"/>
              <w:right w:w="100" w:type="dxa"/>
            </w:tcMar>
          </w:tcPr>
          <w:p>
            <w:pPr>
              <w:spacing w:after="0"/>
            </w:pPr>
            <w:r>
              <w:rPr>
                <w:sz w:val="19"/>
              </w:rPr>
              <w:t>What do the leaves look like?</w:t>
            </w:r>
          </w:p>
        </w:tc>
        <w:tc>
          <w:tcPr>
            <w:tcW w:type="dxa" w:w="5501"/>
            <w:tcMar>
              <w:top w:w="60" w:type="dxa"/>
              <w:left w:w="100" w:type="dxa"/>
              <w:bottom w:w="60" w:type="dxa"/>
              <w:right w:w="100" w:type="dxa"/>
            </w:tcMar>
          </w:tcPr>
          <w:p>
            <w:pPr>
              <w:spacing w:after="0"/>
            </w:pPr>
            <w:r>
              <w:rPr>
                <w:sz w:val="19"/>
              </w:rPr>
              <w:t>1 Yellow patches  2 Brown spots  3 Curled  4 Normal colour</w:t>
            </w:r>
          </w:p>
        </w:tc>
      </w:tr>
      <w:tr>
        <w:tc>
          <w:tcPr>
            <w:tcW w:type="dxa" w:w="792"/>
            <w:tcMar>
              <w:top w:w="60" w:type="dxa"/>
              <w:left w:w="100" w:type="dxa"/>
              <w:bottom w:w="60" w:type="dxa"/>
              <w:right w:w="100" w:type="dxa"/>
            </w:tcMar>
            <w:shd w:val="clear" w:color="auto" w:fill="F2F2F2"/>
          </w:tcPr>
          <w:p>
            <w:pPr>
              <w:spacing w:after="0"/>
            </w:pPr>
            <w:r>
              <w:rPr>
                <w:sz w:val="19"/>
              </w:rPr>
              <w:t>4</w:t>
            </w:r>
          </w:p>
        </w:tc>
        <w:tc>
          <w:tcPr>
            <w:tcW w:type="dxa" w:w="2736"/>
            <w:tcMar>
              <w:top w:w="60" w:type="dxa"/>
              <w:left w:w="100" w:type="dxa"/>
              <w:bottom w:w="60" w:type="dxa"/>
              <w:right w:w="100" w:type="dxa"/>
            </w:tcMar>
            <w:shd w:val="clear" w:color="auto" w:fill="F2F2F2"/>
          </w:tcPr>
          <w:p>
            <w:pPr>
              <w:spacing w:after="0"/>
            </w:pPr>
            <w:r>
              <w:rPr>
                <w:sz w:val="19"/>
              </w:rPr>
              <w:t>When did it start?</w:t>
            </w:r>
          </w:p>
        </w:tc>
        <w:tc>
          <w:tcPr>
            <w:tcW w:type="dxa" w:w="5501"/>
            <w:tcMar>
              <w:top w:w="60" w:type="dxa"/>
              <w:left w:w="100" w:type="dxa"/>
              <w:bottom w:w="60" w:type="dxa"/>
              <w:right w:w="100" w:type="dxa"/>
            </w:tcMar>
            <w:shd w:val="clear" w:color="auto" w:fill="F2F2F2"/>
          </w:tcPr>
          <w:p>
            <w:pPr>
              <w:spacing w:after="0"/>
            </w:pPr>
            <w:r>
              <w:rPr>
                <w:sz w:val="19"/>
              </w:rPr>
              <w:t>1 This week  2 This month  3 Longer</w:t>
            </w:r>
          </w:p>
        </w:tc>
      </w:tr>
      <w:tr>
        <w:tc>
          <w:tcPr>
            <w:tcW w:type="dxa" w:w="792"/>
            <w:tcMar>
              <w:top w:w="60" w:type="dxa"/>
              <w:left w:w="100" w:type="dxa"/>
              <w:bottom w:w="60" w:type="dxa"/>
              <w:right w:w="100" w:type="dxa"/>
            </w:tcMar>
          </w:tcPr>
          <w:p>
            <w:pPr>
              <w:spacing w:after="0"/>
            </w:pPr>
            <w:r>
              <w:rPr>
                <w:sz w:val="19"/>
              </w:rPr>
              <w:t>Result</w:t>
            </w:r>
          </w:p>
        </w:tc>
        <w:tc>
          <w:tcPr>
            <w:tcW w:type="dxa" w:w="2736"/>
            <w:tcMar>
              <w:top w:w="60" w:type="dxa"/>
              <w:left w:w="100" w:type="dxa"/>
              <w:bottom w:w="60" w:type="dxa"/>
              <w:right w:w="100" w:type="dxa"/>
            </w:tcMar>
          </w:tcPr>
          <w:p>
            <w:pPr>
              <w:spacing w:after="0"/>
            </w:pPr>
            <w:r>
              <w:rPr>
                <w:sz w:val="19"/>
              </w:rPr>
              <w:t>Probable diagnosis + treatment</w:t>
            </w:r>
          </w:p>
        </w:tc>
        <w:tc>
          <w:tcPr>
            <w:tcW w:type="dxa" w:w="5501"/>
            <w:tcMar>
              <w:top w:w="60" w:type="dxa"/>
              <w:left w:w="100" w:type="dxa"/>
              <w:bottom w:w="60" w:type="dxa"/>
              <w:right w:w="100" w:type="dxa"/>
            </w:tcMar>
          </w:tcPr>
          <w:p>
            <w:pPr>
              <w:spacing w:after="0"/>
            </w:pPr>
            <w:r>
              <w:rPr>
                <w:sz w:val="19"/>
              </w:rPr>
              <w:t>"Likely Cassava Mosaic Disease. Remove affected plants. Plant resistant varieties next season. Reply 0 for an extension officer."</w:t>
            </w:r>
          </w:p>
        </w:tc>
      </w:tr>
    </w:tbl>
    <w:p>
      <w:pPr>
        <w:spacing w:after="40"/>
      </w:pPr>
    </w:p>
    <w:p>
      <w:r>
        <w:rPr>
          <w:b/>
          <w:i w:val="0"/>
        </w:rPr>
        <w:t xml:space="preserve">You already have the content for the last step. </w:t>
      </w:r>
      <w:r>
        <w:rPr>
          <w:b w:val="0"/>
          <w:i w:val="0"/>
        </w:rPr>
        <w:t>The 77 recommendation strings in backend/taxonomy.py were written for the image product and are reused verbatim here. The USSD channel costs almost no new agronomic content, only new plumbing.</w:t>
      </w:r>
    </w:p>
    <w:p>
      <w:pPr>
        <w:pStyle w:val="Heading3"/>
      </w:pPr>
      <w:r>
        <w:t>How to build it</w:t>
      </w:r>
    </w:p>
    <w:p>
      <w:pPr>
        <w:pStyle w:val="ListBullet"/>
        <w:spacing w:after="60"/>
      </w:pPr>
      <w:r>
        <w:rPr>
          <w:b/>
        </w:rPr>
        <w:t xml:space="preserve">1. Simulator. </w:t>
      </w:r>
      <w:r>
        <w:t>Build the web simulator FIRST, before touching any telecom provider. It is a page styled as a feature phone that calls the same decision-tree endpoint. It is provider-independent, costs nothing, and it is what you will actually put on the projector.</w:t>
      </w:r>
    </w:p>
    <w:p>
      <w:pPr>
        <w:pStyle w:val="ListBullet"/>
        <w:spacing w:after="60"/>
      </w:pPr>
      <w:r>
        <w:rPr>
          <w:b/>
        </w:rPr>
        <w:t xml:space="preserve">2. Logic. </w:t>
      </w:r>
      <w:r>
        <w:t>A small FastAPI router (or a Lambda) that holds the tree definition in a data file, so the flow can be edited without touching code.</w:t>
      </w:r>
    </w:p>
    <w:p>
      <w:pPr>
        <w:pStyle w:val="ListBullet"/>
        <w:spacing w:after="60"/>
      </w:pPr>
      <w:r>
        <w:rPr>
          <w:b/>
        </w:rPr>
        <w:t xml:space="preserve">3. Session state. </w:t>
      </w:r>
      <w:r>
        <w:t>USSD is session-based and stateless at the carrier. Store session position in DynamoDB keyed by session ID, or in memory for the simulator.</w:t>
      </w:r>
    </w:p>
    <w:p>
      <w:pPr>
        <w:pStyle w:val="ListBullet"/>
        <w:spacing w:after="60"/>
      </w:pPr>
      <w:r>
        <w:rPr>
          <w:b/>
        </w:rPr>
        <w:t xml:space="preserve">4. Gateway. </w:t>
      </w:r>
      <w:r>
        <w:t>Africa's Talking is the established gateway in the region and offers a sandbox; Twilio is the fallback. Confirm current sandbox availability for Uganda early, because provider terms change.</w:t>
      </w:r>
    </w:p>
    <w:tbl>
      <w:tblPr>
        <w:tblW w:type="auto" w:w="0"/>
        <w:tblLayout w:type="fixed"/>
        <w:tblLook w:firstColumn="1" w:firstRow="1" w:lastColumn="0" w:lastRow="0" w:noHBand="0" w:noVBand="1" w:val="04A0"/>
      </w:tblPr>
      <w:tblGrid>
        <w:gridCol w:w="9029"/>
      </w:tblGrid>
      <w:tr>
        <w:tc>
          <w:tcPr>
            <w:tcW w:type="dxa" w:w="9029"/>
            <w:shd w:val="clear" w:color="auto" w:fill="FDF4DC"/>
            <w:tcMar>
              <w:top w:w="120" w:type="dxa"/>
              <w:left w:w="160" w:type="dxa"/>
              <w:bottom w:w="120" w:type="dxa"/>
              <w:right w:w="160" w:type="dxa"/>
            </w:tcMar>
          </w:tcPr>
          <w:p>
            <w:pPr>
              <w:spacing w:after="60"/>
            </w:pPr>
            <w:r>
              <w:rPr>
                <w:b/>
                <w:color w:val="8A6200"/>
                <w:sz w:val="22"/>
              </w:rPr>
              <w:t>Be realistic about a live shortcode</w:t>
            </w:r>
          </w:p>
          <w:p>
            <w:pPr>
              <w:spacing w:after="40"/>
            </w:pPr>
            <w:r>
              <w:t>A production USSD shortcode requires a commercial agreement with a mobile network operator and typically takes weeks, so it is not an option inside a hackathon. Be upfront about that. Judges respect "here is the working logic and its simulator, the carrier integration is a commercial step" far more than a vague claim that it is live. If a sandbox can be obtained quickly, demo the real thing alongside the simulator.</w:t>
            </w:r>
          </w:p>
        </w:tc>
      </w:tr>
    </w:tbl>
    <w:p>
      <w:pPr>
        <w:spacing w:after="80"/>
      </w:pPr>
    </w:p>
    <w:p>
      <w:pPr>
        <w:pStyle w:val="Heading3"/>
      </w:pPr>
      <w:r>
        <w:t>Why this pillar is strategically strong</w:t>
      </w:r>
    </w:p>
    <w:p>
      <w:r>
        <w:rPr>
          <w:i w:val="0"/>
        </w:rPr>
        <w:t>It demonstrates that the team understands the image model is one channel, not the product. Teams that build only the clever AI often lose to teams that build the accessible thing. Building both is the winning position.</w:t>
      </w:r>
    </w:p>
    <w:p>
      <w:r>
        <w:br w:type="page"/>
      </w:r>
    </w:p>
    <w:p>
      <w:pPr>
        <w:pStyle w:val="Heading2"/>
      </w:pPr>
      <w:r>
        <w:t>3.3 Pillar Three: Cassava coverage</w:t>
      </w:r>
    </w:p>
    <w:p>
      <w:pPr>
        <w:pStyle w:val="Heading3"/>
      </w:pPr>
      <w:r>
        <w:t>Why it matters</w:t>
      </w:r>
    </w:p>
    <w:p>
      <w:r>
        <w:rPr>
          <w:i w:val="0"/>
        </w:rPr>
        <w:t>Cassava is a staple crop across Uganda and much of East Africa, and it is the crop the current build does not support despite the website implying otherwise. Adding it fixes a credibility problem and simultaneously gives the project its strongest local story.</w:t>
      </w:r>
    </w:p>
    <w:p>
      <w:pPr>
        <w:pStyle w:val="Heading3"/>
      </w:pPr>
      <w:r>
        <w:t>The dataset, and why it is the right one</w:t>
      </w:r>
    </w:p>
    <w:tbl>
      <w:tblPr>
        <w:tblStyle w:val="TableGrid"/>
        <w:tblW w:type="auto" w:w="0"/>
        <w:jc w:val="left"/>
        <w:tblLayout w:type="fixed"/>
        <w:tblLook w:firstColumn="1" w:firstRow="1" w:lastColumn="0" w:lastRow="0" w:noHBand="0" w:noVBand="1" w:val="04A0"/>
      </w:tblPr>
      <w:tblGrid>
        <w:gridCol w:w="4514"/>
        <w:gridCol w:w="4514"/>
      </w:tblGrid>
      <w:tr>
        <w:tc>
          <w:tcPr>
            <w:tcW w:type="dxa" w:w="1728"/>
            <w:shd w:val="clear" w:color="auto" w:fill="2D6A4F"/>
            <w:tcMar>
              <w:top w:w="60" w:type="dxa"/>
              <w:left w:w="100" w:type="dxa"/>
              <w:bottom w:w="60" w:type="dxa"/>
              <w:right w:w="100" w:type="dxa"/>
            </w:tcMar>
          </w:tcPr>
          <w:p>
            <w:pPr>
              <w:spacing w:after="0"/>
            </w:pPr>
            <w:r>
              <w:rPr>
                <w:b/>
                <w:color w:val="FFFFFF"/>
                <w:sz w:val="19"/>
              </w:rPr>
              <w:t>Property</w:t>
            </w:r>
          </w:p>
        </w:tc>
        <w:tc>
          <w:tcPr>
            <w:tcW w:type="dxa" w:w="7301"/>
            <w:shd w:val="clear" w:color="auto" w:fill="2D6A4F"/>
            <w:tcMar>
              <w:top w:w="60" w:type="dxa"/>
              <w:left w:w="100" w:type="dxa"/>
              <w:bottom w:w="60" w:type="dxa"/>
              <w:right w:w="100" w:type="dxa"/>
            </w:tcMar>
          </w:tcPr>
          <w:p>
            <w:pPr>
              <w:spacing w:after="0"/>
            </w:pPr>
            <w:r>
              <w:rPr>
                <w:b/>
                <w:color w:val="FFFFFF"/>
                <w:sz w:val="19"/>
              </w:rPr>
              <w:t>Detail</w:t>
            </w:r>
          </w:p>
        </w:tc>
      </w:tr>
      <w:tr>
        <w:tc>
          <w:tcPr>
            <w:tcW w:type="dxa" w:w="1728"/>
            <w:tcMar>
              <w:top w:w="60" w:type="dxa"/>
              <w:left w:w="100" w:type="dxa"/>
              <w:bottom w:w="60" w:type="dxa"/>
              <w:right w:w="100" w:type="dxa"/>
            </w:tcMar>
          </w:tcPr>
          <w:p>
            <w:pPr>
              <w:spacing w:after="0"/>
            </w:pPr>
            <w:r>
              <w:rPr>
                <w:sz w:val="19"/>
              </w:rPr>
              <w:t>**Source</w:t>
            </w:r>
          </w:p>
        </w:tc>
        <w:tc>
          <w:tcPr>
            <w:tcW w:type="dxa" w:w="7301"/>
            <w:tcMar>
              <w:top w:w="60" w:type="dxa"/>
              <w:left w:w="100" w:type="dxa"/>
              <w:bottom w:w="60" w:type="dxa"/>
              <w:right w:w="100" w:type="dxa"/>
            </w:tcMar>
          </w:tcPr>
          <w:p>
            <w:pPr>
              <w:spacing w:after="0"/>
            </w:pPr>
            <w:r>
              <w:rPr>
                <w:sz w:val="19"/>
              </w:rPr>
              <w:t>Cassava Leaf Disease Classification, run with the AI Lab at Makerere University, Kampala</w:t>
            </w:r>
          </w:p>
        </w:tc>
      </w:tr>
      <w:tr>
        <w:tc>
          <w:tcPr>
            <w:tcW w:type="dxa" w:w="1728"/>
            <w:tcMar>
              <w:top w:w="60" w:type="dxa"/>
              <w:left w:w="100" w:type="dxa"/>
              <w:bottom w:w="60" w:type="dxa"/>
              <w:right w:w="100" w:type="dxa"/>
            </w:tcMar>
            <w:shd w:val="clear" w:color="auto" w:fill="F2F2F2"/>
          </w:tcPr>
          <w:p>
            <w:pPr>
              <w:spacing w:after="0"/>
            </w:pPr>
            <w:r>
              <w:rPr>
                <w:sz w:val="19"/>
              </w:rPr>
              <w:t>**Size</w:t>
            </w:r>
          </w:p>
        </w:tc>
        <w:tc>
          <w:tcPr>
            <w:tcW w:type="dxa" w:w="7301"/>
            <w:tcMar>
              <w:top w:w="60" w:type="dxa"/>
              <w:left w:w="100" w:type="dxa"/>
              <w:bottom w:w="60" w:type="dxa"/>
              <w:right w:w="100" w:type="dxa"/>
            </w:tcMar>
            <w:shd w:val="clear" w:color="auto" w:fill="F2F2F2"/>
          </w:tcPr>
          <w:p>
            <w:pPr>
              <w:spacing w:after="0"/>
            </w:pPr>
            <w:r>
              <w:rPr>
                <w:sz w:val="19"/>
              </w:rPr>
              <w:t>21,367 annotated images</w:t>
            </w:r>
          </w:p>
        </w:tc>
      </w:tr>
      <w:tr>
        <w:tc>
          <w:tcPr>
            <w:tcW w:type="dxa" w:w="1728"/>
            <w:tcMar>
              <w:top w:w="60" w:type="dxa"/>
              <w:left w:w="100" w:type="dxa"/>
              <w:bottom w:w="60" w:type="dxa"/>
              <w:right w:w="100" w:type="dxa"/>
            </w:tcMar>
          </w:tcPr>
          <w:p>
            <w:pPr>
              <w:spacing w:after="0"/>
            </w:pPr>
            <w:r>
              <w:rPr>
                <w:sz w:val="19"/>
              </w:rPr>
              <w:t>**Collection</w:t>
            </w:r>
          </w:p>
        </w:tc>
        <w:tc>
          <w:tcPr>
            <w:tcW w:type="dxa" w:w="7301"/>
            <w:tcMar>
              <w:top w:w="60" w:type="dxa"/>
              <w:left w:w="100" w:type="dxa"/>
              <w:bottom w:w="60" w:type="dxa"/>
              <w:right w:w="100" w:type="dxa"/>
            </w:tcMar>
          </w:tcPr>
          <w:p>
            <w:pPr>
              <w:spacing w:after="0"/>
            </w:pPr>
            <w:r>
              <w:rPr>
                <w:sz w:val="19"/>
              </w:rPr>
              <w:t>A regular survey across Ugandan agricultural districts, so these are field photographs rather than lab photographs</w:t>
            </w:r>
          </w:p>
        </w:tc>
      </w:tr>
      <w:tr>
        <w:tc>
          <w:tcPr>
            <w:tcW w:type="dxa" w:w="1728"/>
            <w:tcMar>
              <w:top w:w="60" w:type="dxa"/>
              <w:left w:w="100" w:type="dxa"/>
              <w:bottom w:w="60" w:type="dxa"/>
              <w:right w:w="100" w:type="dxa"/>
            </w:tcMar>
            <w:shd w:val="clear" w:color="auto" w:fill="F2F2F2"/>
          </w:tcPr>
          <w:p>
            <w:pPr>
              <w:spacing w:after="0"/>
            </w:pPr>
            <w:r>
              <w:rPr>
                <w:sz w:val="19"/>
              </w:rPr>
              <w:t>**Classes</w:t>
            </w:r>
          </w:p>
        </w:tc>
        <w:tc>
          <w:tcPr>
            <w:tcW w:type="dxa" w:w="7301"/>
            <w:tcMar>
              <w:top w:w="60" w:type="dxa"/>
              <w:left w:w="100" w:type="dxa"/>
              <w:bottom w:w="60" w:type="dxa"/>
              <w:right w:w="100" w:type="dxa"/>
            </w:tcMar>
            <w:shd w:val="clear" w:color="auto" w:fill="F2F2F2"/>
          </w:tcPr>
          <w:p>
            <w:pPr>
              <w:spacing w:after="0"/>
            </w:pPr>
            <w:r>
              <w:rPr>
                <w:sz w:val="19"/>
              </w:rPr>
              <w:t>Cassava Bacterial Blight (CBB), Cassava Brown Streak Disease (CBSD), Cassava Green Mottle (CGM), Cassava Mosaic Disease (CMD), and healthy</w:t>
            </w:r>
          </w:p>
        </w:tc>
      </w:tr>
      <w:tr>
        <w:tc>
          <w:tcPr>
            <w:tcW w:type="dxa" w:w="1728"/>
            <w:tcMar>
              <w:top w:w="60" w:type="dxa"/>
              <w:left w:w="100" w:type="dxa"/>
              <w:bottom w:w="60" w:type="dxa"/>
              <w:right w:w="100" w:type="dxa"/>
            </w:tcMar>
          </w:tcPr>
          <w:p>
            <w:pPr>
              <w:spacing w:after="0"/>
            </w:pPr>
            <w:r>
              <w:rPr>
                <w:sz w:val="19"/>
              </w:rPr>
              <w:t>**Practical use</w:t>
            </w:r>
          </w:p>
        </w:tc>
        <w:tc>
          <w:tcPr>
            <w:tcW w:type="dxa" w:w="7301"/>
            <w:tcMar>
              <w:top w:w="60" w:type="dxa"/>
              <w:left w:w="100" w:type="dxa"/>
              <w:bottom w:w="60" w:type="dxa"/>
              <w:right w:w="100" w:type="dxa"/>
            </w:tcMar>
          </w:tcPr>
          <w:p>
            <w:pPr>
              <w:spacing w:after="0"/>
            </w:pPr>
            <w:r>
              <w:rPr>
                <w:sz w:val="19"/>
              </w:rPr>
              <w:t>Train the cassava branch of both the server model and the on-device offline model</w:t>
            </w:r>
          </w:p>
        </w:tc>
      </w:tr>
    </w:tbl>
    <w:p>
      <w:pPr>
        <w:spacing w:after="40"/>
      </w:pPr>
    </w:p>
    <w:p>
      <w:r>
        <w:rPr>
          <w:b/>
          <w:i w:val="0"/>
        </w:rPr>
        <w:t xml:space="preserve">Say this line in the demo: </w:t>
      </w:r>
      <w:r>
        <w:rPr>
          <w:b w:val="0"/>
          <w:i w:val="0"/>
        </w:rPr>
        <w:t>"We trained cassava on 21,000 field photographs collected in Uganda, with Makerere University's AI Lab." No other team in the room will match that provenance.</w:t>
      </w:r>
    </w:p>
    <w:tbl>
      <w:tblPr>
        <w:tblW w:type="auto" w:w="0"/>
        <w:tblLayout w:type="fixed"/>
        <w:tblLook w:firstColumn="1" w:firstRow="1" w:lastColumn="0" w:lastRow="0" w:noHBand="0" w:noVBand="1" w:val="04A0"/>
      </w:tblPr>
      <w:tblGrid>
        <w:gridCol w:w="9029"/>
      </w:tblGrid>
      <w:tr>
        <w:tc>
          <w:tcPr>
            <w:tcW w:type="dxa" w:w="9029"/>
            <w:shd w:val="clear" w:color="auto" w:fill="FBEAE2"/>
            <w:tcMar>
              <w:top w:w="120" w:type="dxa"/>
              <w:left w:w="160" w:type="dxa"/>
              <w:bottom w:w="120" w:type="dxa"/>
              <w:right w:w="160" w:type="dxa"/>
            </w:tcMar>
          </w:tcPr>
          <w:p>
            <w:pPr>
              <w:spacing w:after="60"/>
            </w:pPr>
            <w:r>
              <w:rPr>
                <w:b/>
                <w:color w:val="C1440E"/>
                <w:sz w:val="22"/>
              </w:rPr>
              <w:t>The imbalance trap, and why handling it marks you out as competent</w:t>
            </w:r>
          </w:p>
          <w:p>
            <w:pPr>
              <w:spacing w:after="40"/>
            </w:pPr>
            <w:r>
              <w:t>Cassava Mosaic Disease accounts for roughly 61% of the dataset. A model that predicts CMD for everything will score high overall accuracy while being useless for the other four classes. Handle it with class weighting or a stratified split, and report per-class precision and recall rather than one overall figure. If a judge asks about accuracy, answering with per-class metrics instead of a headline number is a strong signal.</w:t>
            </w:r>
          </w:p>
        </w:tc>
      </w:tr>
    </w:tbl>
    <w:p>
      <w:pPr>
        <w:spacing w:after="80"/>
      </w:pPr>
    </w:p>
    <w:p>
      <w:pPr>
        <w:pStyle w:val="Heading3"/>
      </w:pPr>
      <w:r>
        <w:t>Scope guidance</w:t>
      </w:r>
    </w:p>
    <w:p>
      <w:pPr>
        <w:pStyle w:val="ListBullet"/>
        <w:spacing w:after="60"/>
      </w:pPr>
      <w:r>
        <w:rPr>
          <w:b/>
        </w:rPr>
        <w:t xml:space="preserve">Add cassava, not everything. </w:t>
      </w:r>
      <w:r>
        <w:t>Do not attempt all eight marketed crops. Cassava plus the existing three gives four crops done properly, which is a far stronger position than eight done badly.</w:t>
      </w:r>
    </w:p>
    <w:p>
      <w:pPr>
        <w:pStyle w:val="ListBullet"/>
        <w:spacing w:after="60"/>
      </w:pPr>
      <w:r>
        <w:rPr>
          <w:b/>
        </w:rPr>
        <w:t xml:space="preserve">Keep offline cassava-first. </w:t>
      </w:r>
      <w:r>
        <w:t>Cassava is the priority crop for the offline model, because that is where the rural-reach argument is strongest.</w:t>
      </w:r>
    </w:p>
    <w:p>
      <w:pPr>
        <w:pStyle w:val="ListBullet"/>
        <w:spacing w:after="60"/>
      </w:pPr>
      <w:r>
        <w:rPr>
          <w:b/>
        </w:rPr>
        <w:t>Fix the marketing.</w:t>
      </w:r>
      <w:r>
        <w:t>Update the website copy to match exactly what is supported. An honest scope statement outperforms an inflated one the moment a judge asks a follow-up question.</w:t>
      </w:r>
    </w:p>
    <w:p>
      <w:r>
        <w:br w:type="page"/>
      </w:r>
    </w:p>
    <w:p>
      <w:pPr>
        <w:pStyle w:val="Heading1"/>
      </w:pPr>
      <w:r>
        <w:t>4. Amplifier Features</w:t>
      </w:r>
    </w:p>
    <w:p>
      <w:r>
        <w:rPr>
          <w:i w:val="0"/>
        </w:rPr>
        <w:t>These are not the argument, they are the evidence that the argument was taken seriously. All seven are achievable alongside the three pillars, and most are cheap.</w:t>
      </w:r>
    </w:p>
    <w:p>
      <w:pPr>
        <w:pStyle w:val="Heading2"/>
      </w:pPr>
      <w:r>
        <w:t>4.1 Outbreak heatmap by district</w:t>
      </w:r>
    </w:p>
    <w:p>
      <w:r>
        <w:rPr>
          <w:b/>
          <w:i w:val="0"/>
        </w:rPr>
        <w:t xml:space="preserve">What. </w:t>
      </w:r>
      <w:r>
        <w:rPr>
          <w:b w:val="0"/>
          <w:i w:val="0"/>
        </w:rPr>
        <w:t>Aggregate anonymised diagnoses onto a map of Uganda so disease clusters become visible, with a district-level view for extension officers and government partners.</w:t>
      </w:r>
    </w:p>
    <w:p>
      <w:r>
        <w:rPr>
          <w:b/>
          <w:i w:val="0"/>
        </w:rPr>
        <w:t xml:space="preserve">Why it lands. </w:t>
      </w:r>
      <w:r>
        <w:rPr>
          <w:b w:val="0"/>
          <w:i w:val="0"/>
        </w:rPr>
        <w:t>It reframes the product from an app that helps one farmer into a surveillance network. Outbreaks move across districts, and the people who most need to see that movement are the ones funding agricultural programmes. This is the slide that makes an agriculture ministry or an NGO care.</w:t>
      </w:r>
    </w:p>
    <w:p>
      <w:r>
        <w:rPr>
          <w:b/>
          <w:i w:val="0"/>
        </w:rPr>
        <w:t xml:space="preserve">How. </w:t>
      </w:r>
      <w:r>
        <w:rPr>
          <w:b w:val="0"/>
          <w:i w:val="0"/>
        </w:rPr>
        <w:t>Every diagnosis already returns a crop and a disease. Record it with a coarse location (district level only, never precise coordinates), then render with react-leaflet or Amazon Location Service. Seed the map with synthetic data for the demo, and say clearly that it is seeded. Aggregation is trivial; the value is entirely in the presentation.</w:t>
      </w:r>
    </w:p>
    <w:p>
      <w:pPr>
        <w:pStyle w:val="Heading2"/>
      </w:pPr>
      <w:r>
        <w:t>4.2 Top-3 diagnoses with probabilities</w:t>
      </w:r>
    </w:p>
    <w:p>
      <w:r>
        <w:rPr>
          <w:b/>
          <w:i w:val="0"/>
        </w:rPr>
        <w:t xml:space="preserve">What. </w:t>
      </w:r>
      <w:r>
        <w:rPr>
          <w:b w:val="0"/>
          <w:i w:val="0"/>
        </w:rPr>
        <w:t>Instead of one answer, show the three most likely conditions and their relative likelihoods.</w:t>
      </w:r>
    </w:p>
    <w:p>
      <w:r>
        <w:rPr>
          <w:b/>
          <w:i w:val="0"/>
        </w:rPr>
        <w:t xml:space="preserve">Why it lands. </w:t>
      </w:r>
      <w:r>
        <w:rPr>
          <w:b w:val="0"/>
          <w:i w:val="0"/>
        </w:rPr>
        <w:t>Single-answer output is overconfident by construction. Real field diagnosis is genuinely ambiguous between similar diseases, and early blight versus late blight is exactly the distinction a farmer needs to get right because the treatments differ. Showing the runners-up demonstrates statistical honesty and costs almost nothing: the server already computes a probability distribution, and the ONNX path just needs the softmax values kept rather than discarded.</w:t>
      </w:r>
    </w:p>
    <w:p>
      <w:pPr>
        <w:pStyle w:val="Heading2"/>
      </w:pPr>
      <w:r>
        <w:t>4.3 Luganda advisory text</w:t>
      </w:r>
    </w:p>
    <w:p>
      <w:r>
        <w:rPr>
          <w:b/>
          <w:i w:val="0"/>
        </w:rPr>
        <w:t xml:space="preserve">What. </w:t>
      </w:r>
      <w:r>
        <w:rPr>
          <w:b w:val="0"/>
          <w:i w:val="0"/>
        </w:rPr>
        <w:t>Translate the recommendation strings into Luganda, and offer Runyankole and Acholi as extensions.</w:t>
      </w:r>
    </w:p>
    <w:p>
      <w:r>
        <w:rPr>
          <w:b/>
          <w:i w:val="0"/>
        </w:rPr>
        <w:t xml:space="preserve">Why it lands. </w:t>
      </w:r>
      <w:r>
        <w:rPr>
          <w:b w:val="0"/>
          <w:i w:val="0"/>
        </w:rPr>
        <w:t>Advice a farmer cannot read is not advice. Machine translation is unreliable for Ugandan languages and there are only 77 short strings, so have a fluent speaker translate them properly in an afternoon. Authentic language use is one of the few things a local judge can verify instantly.</w:t>
      </w:r>
    </w:p>
    <w:p>
      <w:pPr>
        <w:pStyle w:val="Heading2"/>
      </w:pPr>
      <w:r>
        <w:t>4.4 Explainability panel</w:t>
      </w:r>
    </w:p>
    <w:p>
      <w:r>
        <w:rPr>
          <w:b/>
          <w:i w:val="0"/>
        </w:rPr>
        <w:t xml:space="preserve">What. </w:t>
      </w:r>
      <w:r>
        <w:rPr>
          <w:b w:val="0"/>
          <w:i w:val="0"/>
        </w:rPr>
        <w:t>Show the visual evidence behind the answer: which symptoms the model observed, in plain language.</w:t>
      </w:r>
    </w:p>
    <w:p>
      <w:r>
        <w:rPr>
          <w:b/>
          <w:i w:val="0"/>
        </w:rPr>
        <w:t xml:space="preserve">Why it lands. </w:t>
      </w:r>
      <w:r>
        <w:rPr>
          <w:b w:val="0"/>
          <w:i w:val="0"/>
        </w:rPr>
        <w:t>A farmer deciding whether to spend money on fungicide needs a reason, not a percentage. A model that says "87% late blight" is less trustworthy than one that says "87% late blight, based on dark water-soaked lesions with pale margins on the lower leaves". The Bedrock path already returns a reasoning field that the interface currently discards, so surfacing it is close to a one-line change.</w:t>
      </w:r>
    </w:p>
    <w:p>
      <w:pPr>
        <w:pStyle w:val="Heading2"/>
      </w:pPr>
      <w:r>
        <w:t>4.5 Locally available treatment options</w:t>
      </w:r>
    </w:p>
    <w:p>
      <w:r>
        <w:rPr>
          <w:b/>
          <w:i w:val="0"/>
        </w:rPr>
        <w:t xml:space="preserve">What. </w:t>
      </w:r>
      <w:r>
        <w:rPr>
          <w:b w:val="0"/>
          <w:i w:val="0"/>
        </w:rPr>
        <w:t>Replace generic chemical names with products and practices a Ugandan smallholder can actually obtain and afford, with indicative costs in shillings.</w:t>
      </w:r>
    </w:p>
    <w:p>
      <w:r>
        <w:rPr>
          <w:b/>
          <w:i w:val="0"/>
        </w:rPr>
        <w:t xml:space="preserve">Why it lands. </w:t>
      </w:r>
      <w:r>
        <w:rPr>
          <w:b w:val="0"/>
          <w:i w:val="0"/>
        </w:rPr>
        <w:t>"Apply chlorothalonil" is not actionable advice for someone who cannot buy chlorothalonil. Leading with cultural and organic controls where they are effective, and naming locally stocked products where chemicals are genuinely needed, is what turns a diagnosis into a decision. This is the difference between a technical demo and a product a farmer would use twice.</w:t>
      </w:r>
    </w:p>
    <w:p>
      <w:pPr>
        <w:pStyle w:val="Heading2"/>
      </w:pPr>
      <w:r>
        <w:t>4.6 Weather-linked disease risk</w:t>
      </w:r>
    </w:p>
    <w:p>
      <w:r>
        <w:rPr>
          <w:b/>
          <w:i w:val="0"/>
        </w:rPr>
        <w:t xml:space="preserve">What. </w:t>
      </w:r>
      <w:r>
        <w:rPr>
          <w:b w:val="0"/>
          <w:i w:val="0"/>
        </w:rPr>
        <w:t>Combine the diagnosis with local humidity and temperature to warn when conditions favour rapid spread. Late blight is the classic case: cool and wet drives it.</w:t>
      </w:r>
    </w:p>
    <w:p>
      <w:r>
        <w:rPr>
          <w:b/>
          <w:i w:val="0"/>
        </w:rPr>
        <w:t xml:space="preserve">How. </w:t>
      </w:r>
      <w:r>
        <w:rPr>
          <w:b w:val="0"/>
          <w:i w:val="0"/>
        </w:rPr>
        <w:t>A free weather API plus published temperature and humidity thresholds for the main diseases. The output is a simple risk band with a suggested action window: "high risk over the next 48 hours, consider a preventive spray".</w:t>
      </w:r>
    </w:p>
    <w:p>
      <w:pPr>
        <w:pStyle w:val="Heading2"/>
      </w:pPr>
      <w:r>
        <w:t>4.7 Voice playback of advice</w:t>
      </w:r>
    </w:p>
    <w:tbl>
      <w:tblPr>
        <w:tblW w:type="auto" w:w="0"/>
        <w:tblLayout w:type="fixed"/>
        <w:tblLook w:firstColumn="1" w:firstRow="1" w:lastColumn="0" w:lastRow="0" w:noHBand="0" w:noVBand="1" w:val="04A0"/>
      </w:tblPr>
      <w:tblGrid>
        <w:gridCol w:w="9029"/>
      </w:tblGrid>
      <w:tr>
        <w:tc>
          <w:tcPr>
            <w:tcW w:type="dxa" w:w="9029"/>
            <w:shd w:val="clear" w:color="auto" w:fill="FBEAE2"/>
            <w:tcMar>
              <w:top w:w="120" w:type="dxa"/>
              <w:left w:w="160" w:type="dxa"/>
              <w:bottom w:w="120" w:type="dxa"/>
              <w:right w:w="160" w:type="dxa"/>
            </w:tcMar>
          </w:tcPr>
          <w:p>
            <w:pPr>
              <w:spacing w:after="60"/>
            </w:pPr>
            <w:r>
              <w:rPr>
                <w:b/>
                <w:color w:val="C1440E"/>
                <w:sz w:val="22"/>
              </w:rPr>
              <w:t>Do not assume cloud text-to-speech can speak Luganda. It cannot.</w:t>
            </w:r>
          </w:p>
          <w:p>
            <w:pPr>
              <w:spacing w:after="40"/>
            </w:pPr>
            <w:r>
              <w:t>Amazon Polly supports no Ugandan language at all. Its only African voice is English (South African). Luganda, Runyankole, Acholi and Swahili are all absent, and this was verified against the current Polly documentation rather than assumed. Do not budget time for a text-to-speech integration that will not work.</w:t>
            </w:r>
          </w:p>
        </w:tc>
      </w:tr>
    </w:tbl>
    <w:p>
      <w:pPr>
        <w:spacing w:after="80"/>
      </w:pPr>
    </w:p>
    <w:p>
      <w:r>
        <w:rPr>
          <w:i w:val="0"/>
        </w:rPr>
        <w:t>The practical route is the one real agricultural services already use: record the prompts as human audio files in Luganda. There are perhaps twenty short phrases needed for a USSD or IVR flow, which is an hour with a fluent speaker and a phone. It sounds better than synthetic speech anyway, and it is entirely within reach.</w:t>
      </w:r>
    </w:p>
    <w:p>
      <w:r>
        <w:br w:type="page"/>
      </w:r>
    </w:p>
    <w:p>
      <w:pPr>
        <w:pStyle w:val="Heading1"/>
      </w:pPr>
      <w:r>
        <w:t>5. Recommended Build Scope</w:t>
      </w:r>
    </w:p>
    <w:p>
      <w:r>
        <w:rPr>
          <w:i w:val="0"/>
        </w:rPr>
        <w:t>Assume 48 to 72 hours and a small team. Trying to build all twelve features guarantees that none of them is finished. This split is designed so that stopping early still leaves something coherent.</w:t>
      </w:r>
    </w:p>
    <w:p>
      <w:pPr>
        <w:pStyle w:val="Heading2"/>
      </w:pPr>
      <w:r>
        <w:t>5.1 Must have (the entry fails without these)</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6336"/>
            <w:shd w:val="clear" w:color="auto" w:fill="2D6A4F"/>
            <w:tcMar>
              <w:top w:w="60" w:type="dxa"/>
              <w:left w:w="100" w:type="dxa"/>
              <w:bottom w:w="60" w:type="dxa"/>
              <w:right w:w="100" w:type="dxa"/>
            </w:tcMar>
          </w:tcPr>
          <w:p>
            <w:pPr>
              <w:spacing w:after="0"/>
            </w:pPr>
            <w:r>
              <w:rPr>
                <w:b/>
                <w:color w:val="FFFFFF"/>
                <w:sz w:val="19"/>
              </w:rPr>
              <w:t>Deliverable</w:t>
            </w:r>
          </w:p>
        </w:tc>
        <w:tc>
          <w:tcPr>
            <w:tcW w:type="dxa" w:w="1440"/>
            <w:shd w:val="clear" w:color="auto" w:fill="2D6A4F"/>
            <w:tcMar>
              <w:top w:w="60" w:type="dxa"/>
              <w:left w:w="100" w:type="dxa"/>
              <w:bottom w:w="60" w:type="dxa"/>
              <w:right w:w="100" w:type="dxa"/>
            </w:tcMar>
          </w:tcPr>
          <w:p>
            <w:pPr>
              <w:spacing w:after="0"/>
            </w:pPr>
            <w:r>
              <w:rPr>
                <w:b/>
                <w:color w:val="FFFFFF"/>
                <w:sz w:val="19"/>
              </w:rPr>
              <w:t>Owner</w:t>
            </w:r>
          </w:p>
        </w:tc>
        <w:tc>
          <w:tcPr>
            <w:tcW w:type="dxa" w:w="1253"/>
            <w:shd w:val="clear" w:color="auto" w:fill="2D6A4F"/>
            <w:tcMar>
              <w:top w:w="60" w:type="dxa"/>
              <w:left w:w="100" w:type="dxa"/>
              <w:bottom w:w="60" w:type="dxa"/>
              <w:right w:w="100" w:type="dxa"/>
            </w:tcMar>
          </w:tcPr>
          <w:p>
            <w:pPr>
              <w:spacing w:after="0"/>
            </w:pPr>
            <w:r>
              <w:rPr>
                <w:b/>
                <w:color w:val="FFFFFF"/>
                <w:sz w:val="19"/>
              </w:rPr>
              <w:t>Est.</w:t>
            </w:r>
          </w:p>
        </w:tc>
      </w:tr>
      <w:tr>
        <w:tc>
          <w:tcPr>
            <w:tcW w:type="dxa" w:w="6336"/>
            <w:tcMar>
              <w:top w:w="60" w:type="dxa"/>
              <w:left w:w="100" w:type="dxa"/>
              <w:bottom w:w="60" w:type="dxa"/>
              <w:right w:w="100" w:type="dxa"/>
            </w:tcMar>
          </w:tcPr>
          <w:p>
            <w:pPr>
              <w:spacing w:after="0"/>
            </w:pPr>
            <w:r>
              <w:rPr>
                <w:sz w:val="19"/>
              </w:rPr>
              <w:t>Cassava model trained and wired into both the server and offline paths</w:t>
            </w:r>
          </w:p>
        </w:tc>
        <w:tc>
          <w:tcPr>
            <w:tcW w:type="dxa" w:w="1440"/>
            <w:tcMar>
              <w:top w:w="60" w:type="dxa"/>
              <w:left w:w="100" w:type="dxa"/>
              <w:bottom w:w="60" w:type="dxa"/>
              <w:right w:w="100" w:type="dxa"/>
            </w:tcMar>
          </w:tcPr>
          <w:p>
            <w:pPr>
              <w:spacing w:after="0"/>
            </w:pPr>
            <w:r>
              <w:rPr>
                <w:sz w:val="19"/>
              </w:rPr>
              <w:t>ML</w:t>
            </w:r>
          </w:p>
        </w:tc>
        <w:tc>
          <w:tcPr>
            <w:tcW w:type="dxa" w:w="1253"/>
            <w:tcMar>
              <w:top w:w="60" w:type="dxa"/>
              <w:left w:w="100" w:type="dxa"/>
              <w:bottom w:w="60" w:type="dxa"/>
              <w:right w:w="100" w:type="dxa"/>
            </w:tcMar>
          </w:tcPr>
          <w:p>
            <w:pPr>
              <w:spacing w:after="0"/>
            </w:pPr>
            <w:r>
              <w:rPr>
                <w:sz w:val="19"/>
              </w:rPr>
              <w:t>6 h</w:t>
            </w:r>
          </w:p>
        </w:tc>
      </w:tr>
      <w:tr>
        <w:tc>
          <w:tcPr>
            <w:tcW w:type="dxa" w:w="6336"/>
            <w:tcMar>
              <w:top w:w="60" w:type="dxa"/>
              <w:left w:w="100" w:type="dxa"/>
              <w:bottom w:w="60" w:type="dxa"/>
              <w:right w:w="100" w:type="dxa"/>
            </w:tcMar>
            <w:shd w:val="clear" w:color="auto" w:fill="F2F2F2"/>
          </w:tcPr>
          <w:p>
            <w:pPr>
              <w:spacing w:after="0"/>
            </w:pPr>
            <w:r>
              <w:rPr>
                <w:sz w:val="19"/>
              </w:rPr>
              <w:t>Offline PWA: service worker, cached model, on-device inference working</w:t>
            </w:r>
          </w:p>
        </w:tc>
        <w:tc>
          <w:tcPr>
            <w:tcW w:type="dxa" w:w="1440"/>
            <w:tcMar>
              <w:top w:w="60" w:type="dxa"/>
              <w:left w:w="100" w:type="dxa"/>
              <w:bottom w:w="60" w:type="dxa"/>
              <w:right w:w="100" w:type="dxa"/>
            </w:tcMar>
            <w:shd w:val="clear" w:color="auto" w:fill="F2F2F2"/>
          </w:tcPr>
          <w:p>
            <w:pPr>
              <w:spacing w:after="0"/>
            </w:pPr>
            <w:r>
              <w:rPr>
                <w:sz w:val="19"/>
              </w:rPr>
              <w:t>Frontend</w:t>
            </w:r>
          </w:p>
        </w:tc>
        <w:tc>
          <w:tcPr>
            <w:tcW w:type="dxa" w:w="1253"/>
            <w:tcMar>
              <w:top w:w="60" w:type="dxa"/>
              <w:left w:w="100" w:type="dxa"/>
              <w:bottom w:w="60" w:type="dxa"/>
              <w:right w:w="100" w:type="dxa"/>
            </w:tcMar>
            <w:shd w:val="clear" w:color="auto" w:fill="F2F2F2"/>
          </w:tcPr>
          <w:p>
            <w:pPr>
              <w:spacing w:after="0"/>
            </w:pPr>
            <w:r>
              <w:rPr>
                <w:sz w:val="19"/>
              </w:rPr>
              <w:t>8 h</w:t>
            </w:r>
          </w:p>
        </w:tc>
      </w:tr>
      <w:tr>
        <w:tc>
          <w:tcPr>
            <w:tcW w:type="dxa" w:w="6336"/>
            <w:tcMar>
              <w:top w:w="60" w:type="dxa"/>
              <w:left w:w="100" w:type="dxa"/>
              <w:bottom w:w="60" w:type="dxa"/>
              <w:right w:w="100" w:type="dxa"/>
            </w:tcMar>
          </w:tcPr>
          <w:p>
            <w:pPr>
              <w:spacing w:after="0"/>
            </w:pPr>
            <w:r>
              <w:rPr>
                <w:sz w:val="19"/>
              </w:rPr>
              <w:t>Offline queue with IndexedDB and an honest "pending" indicator</w:t>
            </w:r>
          </w:p>
        </w:tc>
        <w:tc>
          <w:tcPr>
            <w:tcW w:type="dxa" w:w="1440"/>
            <w:tcMar>
              <w:top w:w="60" w:type="dxa"/>
              <w:left w:w="100" w:type="dxa"/>
              <w:bottom w:w="60" w:type="dxa"/>
              <w:right w:w="100" w:type="dxa"/>
            </w:tcMar>
          </w:tcPr>
          <w:p>
            <w:pPr>
              <w:spacing w:after="0"/>
            </w:pPr>
            <w:r>
              <w:rPr>
                <w:sz w:val="19"/>
              </w:rPr>
              <w:t>Frontend</w:t>
            </w:r>
          </w:p>
        </w:tc>
        <w:tc>
          <w:tcPr>
            <w:tcW w:type="dxa" w:w="1253"/>
            <w:tcMar>
              <w:top w:w="60" w:type="dxa"/>
              <w:left w:w="100" w:type="dxa"/>
              <w:bottom w:w="60" w:type="dxa"/>
              <w:right w:w="100" w:type="dxa"/>
            </w:tcMar>
          </w:tcPr>
          <w:p>
            <w:pPr>
              <w:spacing w:after="0"/>
            </w:pPr>
            <w:r>
              <w:rPr>
                <w:sz w:val="19"/>
              </w:rPr>
              <w:t>3 h</w:t>
            </w:r>
          </w:p>
        </w:tc>
      </w:tr>
      <w:tr>
        <w:tc>
          <w:tcPr>
            <w:tcW w:type="dxa" w:w="6336"/>
            <w:tcMar>
              <w:top w:w="60" w:type="dxa"/>
              <w:left w:w="100" w:type="dxa"/>
              <w:bottom w:w="60" w:type="dxa"/>
              <w:right w:w="100" w:type="dxa"/>
            </w:tcMar>
            <w:shd w:val="clear" w:color="auto" w:fill="F2F2F2"/>
          </w:tcPr>
          <w:p>
            <w:pPr>
              <w:spacing w:after="0"/>
            </w:pPr>
            <w:r>
              <w:rPr>
                <w:sz w:val="19"/>
              </w:rPr>
              <w:t>USSD decision tree logic and the web simulator</w:t>
            </w:r>
          </w:p>
        </w:tc>
        <w:tc>
          <w:tcPr>
            <w:tcW w:type="dxa" w:w="1440"/>
            <w:tcMar>
              <w:top w:w="60" w:type="dxa"/>
              <w:left w:w="100" w:type="dxa"/>
              <w:bottom w:w="60" w:type="dxa"/>
              <w:right w:w="100" w:type="dxa"/>
            </w:tcMar>
            <w:shd w:val="clear" w:color="auto" w:fill="F2F2F2"/>
          </w:tcPr>
          <w:p>
            <w:pPr>
              <w:spacing w:after="0"/>
            </w:pPr>
            <w:r>
              <w:rPr>
                <w:sz w:val="19"/>
              </w:rPr>
              <w:t>Backend</w:t>
            </w:r>
          </w:p>
        </w:tc>
        <w:tc>
          <w:tcPr>
            <w:tcW w:type="dxa" w:w="1253"/>
            <w:tcMar>
              <w:top w:w="60" w:type="dxa"/>
              <w:left w:w="100" w:type="dxa"/>
              <w:bottom w:w="60" w:type="dxa"/>
              <w:right w:w="100" w:type="dxa"/>
            </w:tcMar>
            <w:shd w:val="clear" w:color="auto" w:fill="F2F2F2"/>
          </w:tcPr>
          <w:p>
            <w:pPr>
              <w:spacing w:after="0"/>
            </w:pPr>
            <w:r>
              <w:rPr>
                <w:sz w:val="19"/>
              </w:rPr>
              <w:t>6 h</w:t>
            </w:r>
          </w:p>
        </w:tc>
      </w:tr>
      <w:tr>
        <w:tc>
          <w:tcPr>
            <w:tcW w:type="dxa" w:w="6336"/>
            <w:tcMar>
              <w:top w:w="60" w:type="dxa"/>
              <w:left w:w="100" w:type="dxa"/>
              <w:bottom w:w="60" w:type="dxa"/>
              <w:right w:w="100" w:type="dxa"/>
            </w:tcMar>
          </w:tcPr>
          <w:p>
            <w:pPr>
              <w:spacing w:after="0"/>
            </w:pPr>
            <w:r>
              <w:rPr>
                <w:sz w:val="19"/>
              </w:rPr>
              <w:t>Offline and online mode badge, so the user knows which engine answered</w:t>
            </w:r>
          </w:p>
        </w:tc>
        <w:tc>
          <w:tcPr>
            <w:tcW w:type="dxa" w:w="1440"/>
            <w:tcMar>
              <w:top w:w="60" w:type="dxa"/>
              <w:left w:w="100" w:type="dxa"/>
              <w:bottom w:w="60" w:type="dxa"/>
              <w:right w:w="100" w:type="dxa"/>
            </w:tcMar>
          </w:tcPr>
          <w:p>
            <w:pPr>
              <w:spacing w:after="0"/>
            </w:pPr>
            <w:r>
              <w:rPr>
                <w:sz w:val="19"/>
              </w:rPr>
              <w:t>Frontend</w:t>
            </w:r>
          </w:p>
        </w:tc>
        <w:tc>
          <w:tcPr>
            <w:tcW w:type="dxa" w:w="1253"/>
            <w:tcMar>
              <w:top w:w="60" w:type="dxa"/>
              <w:left w:w="100" w:type="dxa"/>
              <w:bottom w:w="60" w:type="dxa"/>
              <w:right w:w="100" w:type="dxa"/>
            </w:tcMar>
          </w:tcPr>
          <w:p>
            <w:pPr>
              <w:spacing w:after="0"/>
            </w:pPr>
            <w:r>
              <w:rPr>
                <w:sz w:val="19"/>
              </w:rPr>
              <w:t>1 h</w:t>
            </w:r>
          </w:p>
        </w:tc>
      </w:tr>
      <w:tr>
        <w:tc>
          <w:tcPr>
            <w:tcW w:type="dxa" w:w="6336"/>
            <w:tcMar>
              <w:top w:w="60" w:type="dxa"/>
              <w:left w:w="100" w:type="dxa"/>
              <w:bottom w:w="60" w:type="dxa"/>
              <w:right w:w="100" w:type="dxa"/>
            </w:tcMar>
            <w:shd w:val="clear" w:color="auto" w:fill="F2F2F2"/>
          </w:tcPr>
          <w:p>
            <w:pPr>
              <w:spacing w:after="0"/>
            </w:pPr>
            <w:r>
              <w:rPr>
                <w:sz w:val="19"/>
              </w:rPr>
              <w:t>Demo script rehearsed end to end, including the wifi switch</w:t>
            </w:r>
          </w:p>
        </w:tc>
        <w:tc>
          <w:tcPr>
            <w:tcW w:type="dxa" w:w="1440"/>
            <w:tcMar>
              <w:top w:w="60" w:type="dxa"/>
              <w:left w:w="100" w:type="dxa"/>
              <w:bottom w:w="60" w:type="dxa"/>
              <w:right w:w="100" w:type="dxa"/>
            </w:tcMar>
            <w:shd w:val="clear" w:color="auto" w:fill="F2F2F2"/>
          </w:tcPr>
          <w:p>
            <w:pPr>
              <w:spacing w:after="0"/>
            </w:pPr>
            <w:r>
              <w:rPr>
                <w:sz w:val="19"/>
              </w:rPr>
              <w:t>All</w:t>
            </w:r>
          </w:p>
        </w:tc>
        <w:tc>
          <w:tcPr>
            <w:tcW w:type="dxa" w:w="1253"/>
            <w:tcMar>
              <w:top w:w="60" w:type="dxa"/>
              <w:left w:w="100" w:type="dxa"/>
              <w:bottom w:w="60" w:type="dxa"/>
              <w:right w:w="100" w:type="dxa"/>
            </w:tcMar>
            <w:shd w:val="clear" w:color="auto" w:fill="F2F2F2"/>
          </w:tcPr>
          <w:p>
            <w:pPr>
              <w:spacing w:after="0"/>
            </w:pPr>
            <w:r>
              <w:rPr>
                <w:sz w:val="19"/>
              </w:rPr>
              <w:t>2 h</w:t>
            </w:r>
          </w:p>
        </w:tc>
      </w:tr>
    </w:tbl>
    <w:p>
      <w:pPr>
        <w:spacing w:after="40"/>
      </w:pPr>
    </w:p>
    <w:p>
      <w:pPr>
        <w:pStyle w:val="Heading2"/>
      </w:pPr>
      <w:r>
        <w:t>5.2 Should have (cheap, high yield)</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6336"/>
            <w:shd w:val="clear" w:color="auto" w:fill="2D6A4F"/>
            <w:tcMar>
              <w:top w:w="60" w:type="dxa"/>
              <w:left w:w="100" w:type="dxa"/>
              <w:bottom w:w="60" w:type="dxa"/>
              <w:right w:w="100" w:type="dxa"/>
            </w:tcMar>
          </w:tcPr>
          <w:p>
            <w:pPr>
              <w:spacing w:after="0"/>
            </w:pPr>
            <w:r>
              <w:rPr>
                <w:b/>
                <w:color w:val="FFFFFF"/>
                <w:sz w:val="19"/>
              </w:rPr>
              <w:t>Deliverable</w:t>
            </w:r>
          </w:p>
        </w:tc>
        <w:tc>
          <w:tcPr>
            <w:tcW w:type="dxa" w:w="1440"/>
            <w:shd w:val="clear" w:color="auto" w:fill="2D6A4F"/>
            <w:tcMar>
              <w:top w:w="60" w:type="dxa"/>
              <w:left w:w="100" w:type="dxa"/>
              <w:bottom w:w="60" w:type="dxa"/>
              <w:right w:w="100" w:type="dxa"/>
            </w:tcMar>
          </w:tcPr>
          <w:p>
            <w:pPr>
              <w:spacing w:after="0"/>
            </w:pPr>
            <w:r>
              <w:rPr>
                <w:b/>
                <w:color w:val="FFFFFF"/>
                <w:sz w:val="19"/>
              </w:rPr>
              <w:t>Owner</w:t>
            </w:r>
          </w:p>
        </w:tc>
        <w:tc>
          <w:tcPr>
            <w:tcW w:type="dxa" w:w="1253"/>
            <w:shd w:val="clear" w:color="auto" w:fill="2D6A4F"/>
            <w:tcMar>
              <w:top w:w="60" w:type="dxa"/>
              <w:left w:w="100" w:type="dxa"/>
              <w:bottom w:w="60" w:type="dxa"/>
              <w:right w:w="100" w:type="dxa"/>
            </w:tcMar>
          </w:tcPr>
          <w:p>
            <w:pPr>
              <w:spacing w:after="0"/>
            </w:pPr>
            <w:r>
              <w:rPr>
                <w:b/>
                <w:color w:val="FFFFFF"/>
                <w:sz w:val="19"/>
              </w:rPr>
              <w:t>Est.</w:t>
            </w:r>
          </w:p>
        </w:tc>
      </w:tr>
      <w:tr>
        <w:tc>
          <w:tcPr>
            <w:tcW w:type="dxa" w:w="6336"/>
            <w:tcMar>
              <w:top w:w="60" w:type="dxa"/>
              <w:left w:w="100" w:type="dxa"/>
              <w:bottom w:w="60" w:type="dxa"/>
              <w:right w:w="100" w:type="dxa"/>
            </w:tcMar>
          </w:tcPr>
          <w:p>
            <w:pPr>
              <w:spacing w:after="0"/>
            </w:pPr>
            <w:r>
              <w:rPr>
                <w:sz w:val="19"/>
              </w:rPr>
              <w:t>Top-3 diagnoses with probabilities in the result panel</w:t>
            </w:r>
          </w:p>
        </w:tc>
        <w:tc>
          <w:tcPr>
            <w:tcW w:type="dxa" w:w="1440"/>
            <w:tcMar>
              <w:top w:w="60" w:type="dxa"/>
              <w:left w:w="100" w:type="dxa"/>
              <w:bottom w:w="60" w:type="dxa"/>
              <w:right w:w="100" w:type="dxa"/>
            </w:tcMar>
          </w:tcPr>
          <w:p>
            <w:pPr>
              <w:spacing w:after="0"/>
            </w:pPr>
            <w:r>
              <w:rPr>
                <w:sz w:val="19"/>
              </w:rPr>
              <w:t>Frontend</w:t>
            </w:r>
          </w:p>
        </w:tc>
        <w:tc>
          <w:tcPr>
            <w:tcW w:type="dxa" w:w="1253"/>
            <w:tcMar>
              <w:top w:w="60" w:type="dxa"/>
              <w:left w:w="100" w:type="dxa"/>
              <w:bottom w:w="60" w:type="dxa"/>
              <w:right w:w="100" w:type="dxa"/>
            </w:tcMar>
          </w:tcPr>
          <w:p>
            <w:pPr>
              <w:spacing w:after="0"/>
            </w:pPr>
            <w:r>
              <w:rPr>
                <w:sz w:val="19"/>
              </w:rPr>
              <w:t>2 h</w:t>
            </w:r>
          </w:p>
        </w:tc>
      </w:tr>
      <w:tr>
        <w:tc>
          <w:tcPr>
            <w:tcW w:type="dxa" w:w="6336"/>
            <w:tcMar>
              <w:top w:w="60" w:type="dxa"/>
              <w:left w:w="100" w:type="dxa"/>
              <w:bottom w:w="60" w:type="dxa"/>
              <w:right w:w="100" w:type="dxa"/>
            </w:tcMar>
            <w:shd w:val="clear" w:color="auto" w:fill="F2F2F2"/>
          </w:tcPr>
          <w:p>
            <w:pPr>
              <w:spacing w:after="0"/>
            </w:pPr>
            <w:r>
              <w:rPr>
                <w:sz w:val="19"/>
              </w:rPr>
              <w:t>Explainability panel surfacing the model's reasoning</w:t>
            </w:r>
          </w:p>
        </w:tc>
        <w:tc>
          <w:tcPr>
            <w:tcW w:type="dxa" w:w="1440"/>
            <w:tcMar>
              <w:top w:w="60" w:type="dxa"/>
              <w:left w:w="100" w:type="dxa"/>
              <w:bottom w:w="60" w:type="dxa"/>
              <w:right w:w="100" w:type="dxa"/>
            </w:tcMar>
            <w:shd w:val="clear" w:color="auto" w:fill="F2F2F2"/>
          </w:tcPr>
          <w:p>
            <w:pPr>
              <w:spacing w:after="0"/>
            </w:pPr>
            <w:r>
              <w:rPr>
                <w:sz w:val="19"/>
              </w:rPr>
              <w:t>Frontend</w:t>
            </w:r>
          </w:p>
        </w:tc>
        <w:tc>
          <w:tcPr>
            <w:tcW w:type="dxa" w:w="1253"/>
            <w:tcMar>
              <w:top w:w="60" w:type="dxa"/>
              <w:left w:w="100" w:type="dxa"/>
              <w:bottom w:w="60" w:type="dxa"/>
              <w:right w:w="100" w:type="dxa"/>
            </w:tcMar>
            <w:shd w:val="clear" w:color="auto" w:fill="F2F2F2"/>
          </w:tcPr>
          <w:p>
            <w:pPr>
              <w:spacing w:after="0"/>
            </w:pPr>
            <w:r>
              <w:rPr>
                <w:sz w:val="19"/>
              </w:rPr>
              <w:t>1 h</w:t>
            </w:r>
          </w:p>
        </w:tc>
      </w:tr>
      <w:tr>
        <w:tc>
          <w:tcPr>
            <w:tcW w:type="dxa" w:w="6336"/>
            <w:tcMar>
              <w:top w:w="60" w:type="dxa"/>
              <w:left w:w="100" w:type="dxa"/>
              <w:bottom w:w="60" w:type="dxa"/>
              <w:right w:w="100" w:type="dxa"/>
            </w:tcMar>
          </w:tcPr>
          <w:p>
            <w:pPr>
              <w:spacing w:after="0"/>
            </w:pPr>
            <w:r>
              <w:rPr>
                <w:sz w:val="19"/>
              </w:rPr>
              <w:t>Luganda translation of the 77 advice strings</w:t>
            </w:r>
          </w:p>
        </w:tc>
        <w:tc>
          <w:tcPr>
            <w:tcW w:type="dxa" w:w="1440"/>
            <w:tcMar>
              <w:top w:w="60" w:type="dxa"/>
              <w:left w:w="100" w:type="dxa"/>
              <w:bottom w:w="60" w:type="dxa"/>
              <w:right w:w="100" w:type="dxa"/>
            </w:tcMar>
          </w:tcPr>
          <w:p>
            <w:pPr>
              <w:spacing w:after="0"/>
            </w:pPr>
            <w:r>
              <w:rPr>
                <w:sz w:val="19"/>
              </w:rPr>
              <w:t>Content</w:t>
            </w:r>
          </w:p>
        </w:tc>
        <w:tc>
          <w:tcPr>
            <w:tcW w:type="dxa" w:w="1253"/>
            <w:tcMar>
              <w:top w:w="60" w:type="dxa"/>
              <w:left w:w="100" w:type="dxa"/>
              <w:bottom w:w="60" w:type="dxa"/>
              <w:right w:w="100" w:type="dxa"/>
            </w:tcMar>
          </w:tcPr>
          <w:p>
            <w:pPr>
              <w:spacing w:after="0"/>
            </w:pPr>
            <w:r>
              <w:rPr>
                <w:sz w:val="19"/>
              </w:rPr>
              <w:t>3 h</w:t>
            </w:r>
          </w:p>
        </w:tc>
      </w:tr>
      <w:tr>
        <w:tc>
          <w:tcPr>
            <w:tcW w:type="dxa" w:w="6336"/>
            <w:tcMar>
              <w:top w:w="60" w:type="dxa"/>
              <w:left w:w="100" w:type="dxa"/>
              <w:bottom w:w="60" w:type="dxa"/>
              <w:right w:w="100" w:type="dxa"/>
            </w:tcMar>
            <w:shd w:val="clear" w:color="auto" w:fill="F2F2F2"/>
          </w:tcPr>
          <w:p>
            <w:pPr>
              <w:spacing w:after="0"/>
            </w:pPr>
            <w:r>
              <w:rPr>
                <w:sz w:val="19"/>
              </w:rPr>
              <w:t>Outbreak heatmap seeded with representative data</w:t>
            </w:r>
          </w:p>
        </w:tc>
        <w:tc>
          <w:tcPr>
            <w:tcW w:type="dxa" w:w="1440"/>
            <w:tcMar>
              <w:top w:w="60" w:type="dxa"/>
              <w:left w:w="100" w:type="dxa"/>
              <w:bottom w:w="60" w:type="dxa"/>
              <w:right w:w="100" w:type="dxa"/>
            </w:tcMar>
            <w:shd w:val="clear" w:color="auto" w:fill="F2F2F2"/>
          </w:tcPr>
          <w:p>
            <w:pPr>
              <w:spacing w:after="0"/>
            </w:pPr>
            <w:r>
              <w:rPr>
                <w:sz w:val="19"/>
              </w:rPr>
              <w:t>Frontend</w:t>
            </w:r>
          </w:p>
        </w:tc>
        <w:tc>
          <w:tcPr>
            <w:tcW w:type="dxa" w:w="1253"/>
            <w:tcMar>
              <w:top w:w="60" w:type="dxa"/>
              <w:left w:w="100" w:type="dxa"/>
              <w:bottom w:w="60" w:type="dxa"/>
              <w:right w:w="100" w:type="dxa"/>
            </w:tcMar>
            <w:shd w:val="clear" w:color="auto" w:fill="F2F2F2"/>
          </w:tcPr>
          <w:p>
            <w:pPr>
              <w:spacing w:after="0"/>
            </w:pPr>
            <w:r>
              <w:rPr>
                <w:sz w:val="19"/>
              </w:rPr>
              <w:t>3 h</w:t>
            </w:r>
          </w:p>
        </w:tc>
      </w:tr>
      <w:tr>
        <w:tc>
          <w:tcPr>
            <w:tcW w:type="dxa" w:w="6336"/>
            <w:tcMar>
              <w:top w:w="60" w:type="dxa"/>
              <w:left w:w="100" w:type="dxa"/>
              <w:bottom w:w="60" w:type="dxa"/>
              <w:right w:w="100" w:type="dxa"/>
            </w:tcMar>
          </w:tcPr>
          <w:p>
            <w:pPr>
              <w:spacing w:after="0"/>
            </w:pPr>
            <w:r>
              <w:rPr>
                <w:sz w:val="19"/>
              </w:rPr>
              <w:t>Deployed API origin added to ALLOWED_ORIGINS for the live frontend</w:t>
            </w:r>
          </w:p>
        </w:tc>
        <w:tc>
          <w:tcPr>
            <w:tcW w:type="dxa" w:w="1440"/>
            <w:tcMar>
              <w:top w:w="60" w:type="dxa"/>
              <w:left w:w="100" w:type="dxa"/>
              <w:bottom w:w="60" w:type="dxa"/>
              <w:right w:w="100" w:type="dxa"/>
            </w:tcMar>
          </w:tcPr>
          <w:p>
            <w:pPr>
              <w:spacing w:after="0"/>
            </w:pPr>
            <w:r>
              <w:rPr>
                <w:sz w:val="19"/>
              </w:rPr>
              <w:t>Backend</w:t>
            </w:r>
          </w:p>
        </w:tc>
        <w:tc>
          <w:tcPr>
            <w:tcW w:type="dxa" w:w="1253"/>
            <w:tcMar>
              <w:top w:w="60" w:type="dxa"/>
              <w:left w:w="100" w:type="dxa"/>
              <w:bottom w:w="60" w:type="dxa"/>
              <w:right w:w="100" w:type="dxa"/>
            </w:tcMar>
          </w:tcPr>
          <w:p>
            <w:pPr>
              <w:spacing w:after="0"/>
            </w:pPr>
            <w:r>
              <w:rPr>
                <w:sz w:val="19"/>
              </w:rPr>
              <w:t>0.5 h</w:t>
            </w:r>
          </w:p>
        </w:tc>
      </w:tr>
    </w:tbl>
    <w:p>
      <w:pPr>
        <w:spacing w:after="40"/>
      </w:pPr>
    </w:p>
    <w:p>
      <w:pPr>
        <w:pStyle w:val="Heading2"/>
      </w:pPr>
      <w:r>
        <w:t>5.3 If time allows (depth, not filler)</w:t>
      </w:r>
    </w:p>
    <w:p>
      <w:pPr>
        <w:pStyle w:val="ListBullet"/>
        <w:spacing w:after="60"/>
      </w:pPr>
      <w:r>
        <w:t>Weather-linked risk band with a suggested action window.</w:t>
      </w:r>
    </w:p>
    <w:p>
      <w:pPr>
        <w:pStyle w:val="ListBullet"/>
        <w:spacing w:after="60"/>
      </w:pPr>
      <w:r>
        <w:t>Locally available product names and indicative shilling costs.</w:t>
      </w:r>
    </w:p>
    <w:p>
      <w:pPr>
        <w:pStyle w:val="ListBullet"/>
        <w:spacing w:after="60"/>
      </w:pPr>
      <w:r>
        <w:t>Recorded Luganda audio prompts for the USSD flow.</w:t>
      </w:r>
    </w:p>
    <w:p>
      <w:pPr>
        <w:pStyle w:val="ListBullet"/>
        <w:spacing w:after="60"/>
      </w:pPr>
      <w:r>
        <w:t>Farmer history timeline so a diagnosis can be followed up.</w:t>
      </w:r>
    </w:p>
    <w:p>
      <w:pPr>
        <w:pStyle w:val="Heading2"/>
      </w:pPr>
      <w:r>
        <w:t>5.4 Explicitly out of scope</w:t>
      </w:r>
    </w:p>
    <w:p>
      <w:r>
        <w:rPr>
          <w:i w:val="0"/>
        </w:rPr>
        <w:t>Naming these up front prevents wasted effort and signals discipline.</w:t>
      </w:r>
    </w:p>
    <w:p>
      <w:pPr>
        <w:pStyle w:val="ListBullet"/>
        <w:spacing w:after="60"/>
      </w:pPr>
      <w:r>
        <w:t>A live USSD shortcode. Requires a carrier agreement measured in weeks.</w:t>
      </w:r>
    </w:p>
    <w:p>
      <w:pPr>
        <w:pStyle w:val="ListBullet"/>
        <w:spacing w:after="60"/>
      </w:pPr>
      <w:r>
        <w:t>All eight marketed crops. Four done properly beats eight done badly.</w:t>
      </w:r>
    </w:p>
    <w:p>
      <w:pPr>
        <w:pStyle w:val="ListBullet"/>
        <w:spacing w:after="60"/>
      </w:pPr>
      <w:r>
        <w:t>Any cloud text-to-speech for Ugandan languages. Not available.</w:t>
      </w:r>
    </w:p>
    <w:p>
      <w:pPr>
        <w:pStyle w:val="ListBullet"/>
        <w:spacing w:after="60"/>
      </w:pPr>
      <w:r>
        <w:t>User accounts and authentication. Nice, but invisible to a judge and expensive to do safely.</w:t>
      </w:r>
    </w:p>
    <w:p>
      <w:r>
        <w:br w:type="page"/>
      </w:r>
    </w:p>
    <w:p>
      <w:pPr>
        <w:pStyle w:val="Heading1"/>
      </w:pPr>
      <w:r>
        <w:t>6. Architecture</w:t>
      </w:r>
    </w:p>
    <w:p>
      <w:r>
        <w:rPr>
          <w:i w:val="0"/>
        </w:rPr>
        <w:t>Two channels, three inference paths, one shared knowledge base. The important property is that the disease knowledge and the advice text exist once and are reused everywhere.</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1224"/>
            <w:shd w:val="clear" w:color="auto" w:fill="2D6A4F"/>
            <w:tcMar>
              <w:top w:w="60" w:type="dxa"/>
              <w:left w:w="100" w:type="dxa"/>
              <w:bottom w:w="60" w:type="dxa"/>
              <w:right w:w="100" w:type="dxa"/>
            </w:tcMar>
          </w:tcPr>
          <w:p>
            <w:pPr>
              <w:spacing w:after="0"/>
            </w:pPr>
            <w:r>
              <w:rPr>
                <w:b/>
                <w:color w:val="FFFFFF"/>
                <w:sz w:val="19"/>
              </w:rPr>
              <w:t>Layer</w:t>
            </w:r>
          </w:p>
        </w:tc>
        <w:tc>
          <w:tcPr>
            <w:tcW w:type="dxa" w:w="2736"/>
            <w:shd w:val="clear" w:color="auto" w:fill="2D6A4F"/>
            <w:tcMar>
              <w:top w:w="60" w:type="dxa"/>
              <w:left w:w="100" w:type="dxa"/>
              <w:bottom w:w="60" w:type="dxa"/>
              <w:right w:w="100" w:type="dxa"/>
            </w:tcMar>
          </w:tcPr>
          <w:p>
            <w:pPr>
              <w:spacing w:after="0"/>
            </w:pPr>
            <w:r>
              <w:rPr>
                <w:b/>
                <w:color w:val="FFFFFF"/>
                <w:sz w:val="19"/>
              </w:rPr>
              <w:t>Component</w:t>
            </w:r>
          </w:p>
        </w:tc>
        <w:tc>
          <w:tcPr>
            <w:tcW w:type="dxa" w:w="5069"/>
            <w:shd w:val="clear" w:color="auto" w:fill="2D6A4F"/>
            <w:tcMar>
              <w:top w:w="60" w:type="dxa"/>
              <w:left w:w="100" w:type="dxa"/>
              <w:bottom w:w="60" w:type="dxa"/>
              <w:right w:w="100" w:type="dxa"/>
            </w:tcMar>
          </w:tcPr>
          <w:p>
            <w:pPr>
              <w:spacing w:after="0"/>
            </w:pPr>
            <w:r>
              <w:rPr>
                <w:b/>
                <w:color w:val="FFFFFF"/>
                <w:sz w:val="19"/>
              </w:rPr>
              <w:t>Role</w:t>
            </w:r>
          </w:p>
        </w:tc>
      </w:tr>
      <w:tr>
        <w:tc>
          <w:tcPr>
            <w:tcW w:type="dxa" w:w="1224"/>
            <w:tcMar>
              <w:top w:w="60" w:type="dxa"/>
              <w:left w:w="100" w:type="dxa"/>
              <w:bottom w:w="60" w:type="dxa"/>
              <w:right w:w="100" w:type="dxa"/>
            </w:tcMar>
          </w:tcPr>
          <w:p>
            <w:pPr>
              <w:spacing w:after="0"/>
            </w:pPr>
            <w:r>
              <w:rPr>
                <w:sz w:val="19"/>
              </w:rPr>
              <w:t>Channel</w:t>
            </w:r>
          </w:p>
        </w:tc>
        <w:tc>
          <w:tcPr>
            <w:tcW w:type="dxa" w:w="2736"/>
            <w:tcMar>
              <w:top w:w="60" w:type="dxa"/>
              <w:left w:w="100" w:type="dxa"/>
              <w:bottom w:w="60" w:type="dxa"/>
              <w:right w:w="100" w:type="dxa"/>
            </w:tcMar>
          </w:tcPr>
          <w:p>
            <w:pPr>
              <w:spacing w:after="0"/>
            </w:pPr>
            <w:r>
              <w:rPr>
                <w:sz w:val="19"/>
              </w:rPr>
              <w:t>**PWA (React + Vite)</w:t>
            </w:r>
          </w:p>
        </w:tc>
        <w:tc>
          <w:tcPr>
            <w:tcW w:type="dxa" w:w="5069"/>
            <w:tcMar>
              <w:top w:w="60" w:type="dxa"/>
              <w:left w:w="100" w:type="dxa"/>
              <w:bottom w:w="60" w:type="dxa"/>
              <w:right w:w="100" w:type="dxa"/>
            </w:tcMar>
          </w:tcPr>
          <w:p>
            <w:pPr>
              <w:spacing w:after="0"/>
            </w:pPr>
            <w:r>
              <w:rPr>
                <w:sz w:val="19"/>
              </w:rPr>
              <w:t>Smartphone users. Works online and offline. Installed to the home screen.</w:t>
            </w:r>
          </w:p>
        </w:tc>
      </w:tr>
      <w:tr>
        <w:tc>
          <w:tcPr>
            <w:tcW w:type="dxa" w:w="1224"/>
            <w:tcMar>
              <w:top w:w="60" w:type="dxa"/>
              <w:left w:w="100" w:type="dxa"/>
              <w:bottom w:w="60" w:type="dxa"/>
              <w:right w:w="100" w:type="dxa"/>
            </w:tcMar>
            <w:shd w:val="clear" w:color="auto" w:fill="F2F2F2"/>
          </w:tcPr>
          <w:p>
            <w:pPr>
              <w:spacing w:after="0"/>
            </w:pPr>
            <w:r>
              <w:rPr>
                <w:sz w:val="19"/>
              </w:rPr>
              <w:t>Channel</w:t>
            </w:r>
          </w:p>
        </w:tc>
        <w:tc>
          <w:tcPr>
            <w:tcW w:type="dxa" w:w="2736"/>
            <w:tcMar>
              <w:top w:w="60" w:type="dxa"/>
              <w:left w:w="100" w:type="dxa"/>
              <w:bottom w:w="60" w:type="dxa"/>
              <w:right w:w="100" w:type="dxa"/>
            </w:tcMar>
            <w:shd w:val="clear" w:color="auto" w:fill="F2F2F2"/>
          </w:tcPr>
          <w:p>
            <w:pPr>
              <w:spacing w:after="0"/>
            </w:pPr>
            <w:r>
              <w:rPr>
                <w:sz w:val="19"/>
              </w:rPr>
              <w:t>**USSD + simulator</w:t>
            </w:r>
          </w:p>
        </w:tc>
        <w:tc>
          <w:tcPr>
            <w:tcW w:type="dxa" w:w="5069"/>
            <w:tcMar>
              <w:top w:w="60" w:type="dxa"/>
              <w:left w:w="100" w:type="dxa"/>
              <w:bottom w:w="60" w:type="dxa"/>
              <w:right w:w="100" w:type="dxa"/>
            </w:tcMar>
            <w:shd w:val="clear" w:color="auto" w:fill="F2F2F2"/>
          </w:tcPr>
          <w:p>
            <w:pPr>
              <w:spacing w:after="0"/>
            </w:pPr>
            <w:r>
              <w:rPr>
                <w:sz w:val="19"/>
              </w:rPr>
              <w:t>Feature phone users. No app, no data, no smartphone required.</w:t>
            </w:r>
          </w:p>
        </w:tc>
      </w:tr>
      <w:tr>
        <w:tc>
          <w:tcPr>
            <w:tcW w:type="dxa" w:w="1224"/>
            <w:tcMar>
              <w:top w:w="60" w:type="dxa"/>
              <w:left w:w="100" w:type="dxa"/>
              <w:bottom w:w="60" w:type="dxa"/>
              <w:right w:w="100" w:type="dxa"/>
            </w:tcMar>
          </w:tcPr>
          <w:p>
            <w:pPr>
              <w:spacing w:after="0"/>
            </w:pPr>
            <w:r>
              <w:rPr>
                <w:sz w:val="19"/>
              </w:rPr>
              <w:t>Inference</w:t>
            </w:r>
          </w:p>
        </w:tc>
        <w:tc>
          <w:tcPr>
            <w:tcW w:type="dxa" w:w="2736"/>
            <w:tcMar>
              <w:top w:w="60" w:type="dxa"/>
              <w:left w:w="100" w:type="dxa"/>
              <w:bottom w:w="60" w:type="dxa"/>
              <w:right w:w="100" w:type="dxa"/>
            </w:tcMar>
          </w:tcPr>
          <w:p>
            <w:pPr>
              <w:spacing w:after="0"/>
            </w:pPr>
            <w:r>
              <w:rPr>
                <w:sz w:val="19"/>
              </w:rPr>
              <w:t>Amazon Bedrock (Nova)</w:t>
            </w:r>
          </w:p>
        </w:tc>
        <w:tc>
          <w:tcPr>
            <w:tcW w:type="dxa" w:w="5069"/>
            <w:tcMar>
              <w:top w:w="60" w:type="dxa"/>
              <w:left w:w="100" w:type="dxa"/>
              <w:bottom w:w="60" w:type="dxa"/>
              <w:right w:w="100" w:type="dxa"/>
            </w:tcMar>
          </w:tcPr>
          <w:p>
            <w:pPr>
              <w:spacing w:after="0"/>
            </w:pPr>
            <w:r>
              <w:rPr>
                <w:sz w:val="19"/>
              </w:rPr>
              <w:t>Online path. Highest accuracy, widest crop coverage.</w:t>
            </w:r>
          </w:p>
        </w:tc>
      </w:tr>
      <w:tr>
        <w:tc>
          <w:tcPr>
            <w:tcW w:type="dxa" w:w="1224"/>
            <w:tcMar>
              <w:top w:w="60" w:type="dxa"/>
              <w:left w:w="100" w:type="dxa"/>
              <w:bottom w:w="60" w:type="dxa"/>
              <w:right w:w="100" w:type="dxa"/>
            </w:tcMar>
            <w:shd w:val="clear" w:color="auto" w:fill="F2F2F2"/>
          </w:tcPr>
          <w:p>
            <w:pPr>
              <w:spacing w:after="0"/>
            </w:pPr>
            <w:r>
              <w:rPr>
                <w:sz w:val="19"/>
              </w:rPr>
              <w:t>Inference</w:t>
            </w:r>
          </w:p>
        </w:tc>
        <w:tc>
          <w:tcPr>
            <w:tcW w:type="dxa" w:w="2736"/>
            <w:tcMar>
              <w:top w:w="60" w:type="dxa"/>
              <w:left w:w="100" w:type="dxa"/>
              <w:bottom w:w="60" w:type="dxa"/>
              <w:right w:w="100" w:type="dxa"/>
            </w:tcMar>
            <w:shd w:val="clear" w:color="auto" w:fill="F2F2F2"/>
          </w:tcPr>
          <w:p>
            <w:pPr>
              <w:spacing w:after="0"/>
            </w:pPr>
            <w:r>
              <w:rPr>
                <w:sz w:val="19"/>
              </w:rPr>
              <w:t>onnxruntime-web (WASM)</w:t>
            </w:r>
          </w:p>
        </w:tc>
        <w:tc>
          <w:tcPr>
            <w:tcW w:type="dxa" w:w="5069"/>
            <w:tcMar>
              <w:top w:w="60" w:type="dxa"/>
              <w:left w:w="100" w:type="dxa"/>
              <w:bottom w:w="60" w:type="dxa"/>
              <w:right w:w="100" w:type="dxa"/>
            </w:tcMar>
            <w:shd w:val="clear" w:color="auto" w:fill="F2F2F2"/>
          </w:tcPr>
          <w:p>
            <w:pPr>
              <w:spacing w:after="0"/>
            </w:pPr>
            <w:r>
              <w:rPr>
                <w:sz w:val="19"/>
              </w:rPr>
              <w:t>Offline path. Small quantised model running on the device.</w:t>
            </w:r>
          </w:p>
        </w:tc>
      </w:tr>
      <w:tr>
        <w:tc>
          <w:tcPr>
            <w:tcW w:type="dxa" w:w="1224"/>
            <w:tcMar>
              <w:top w:w="60" w:type="dxa"/>
              <w:left w:w="100" w:type="dxa"/>
              <w:bottom w:w="60" w:type="dxa"/>
              <w:right w:w="100" w:type="dxa"/>
            </w:tcMar>
          </w:tcPr>
          <w:p>
            <w:pPr>
              <w:spacing w:after="0"/>
            </w:pPr>
            <w:r>
              <w:rPr>
                <w:sz w:val="19"/>
              </w:rPr>
              <w:t>Inference</w:t>
            </w:r>
          </w:p>
        </w:tc>
        <w:tc>
          <w:tcPr>
            <w:tcW w:type="dxa" w:w="2736"/>
            <w:tcMar>
              <w:top w:w="60" w:type="dxa"/>
              <w:left w:w="100" w:type="dxa"/>
              <w:bottom w:w="60" w:type="dxa"/>
              <w:right w:w="100" w:type="dxa"/>
            </w:tcMar>
          </w:tcPr>
          <w:p>
            <w:pPr>
              <w:spacing w:after="0"/>
            </w:pPr>
            <w:r>
              <w:rPr>
                <w:sz w:val="19"/>
              </w:rPr>
              <w:t>Symptom decision tree</w:t>
            </w:r>
          </w:p>
        </w:tc>
        <w:tc>
          <w:tcPr>
            <w:tcW w:type="dxa" w:w="5069"/>
            <w:tcMar>
              <w:top w:w="60" w:type="dxa"/>
              <w:left w:w="100" w:type="dxa"/>
              <w:bottom w:w="60" w:type="dxa"/>
              <w:right w:w="100" w:type="dxa"/>
            </w:tcMar>
          </w:tcPr>
          <w:p>
            <w:pPr>
              <w:spacing w:after="0"/>
            </w:pPr>
            <w:r>
              <w:rPr>
                <w:sz w:val="19"/>
              </w:rPr>
              <w:t>USSD path. Rule-based, needs no model at all.</w:t>
            </w:r>
          </w:p>
        </w:tc>
      </w:tr>
      <w:tr>
        <w:tc>
          <w:tcPr>
            <w:tcW w:type="dxa" w:w="1224"/>
            <w:tcMar>
              <w:top w:w="60" w:type="dxa"/>
              <w:left w:w="100" w:type="dxa"/>
              <w:bottom w:w="60" w:type="dxa"/>
              <w:right w:w="100" w:type="dxa"/>
            </w:tcMar>
            <w:shd w:val="clear" w:color="auto" w:fill="F2F2F2"/>
          </w:tcPr>
          <w:p>
            <w:pPr>
              <w:spacing w:after="0"/>
            </w:pPr>
            <w:r>
              <w:rPr>
                <w:sz w:val="19"/>
              </w:rPr>
              <w:t>Shared</w:t>
            </w:r>
          </w:p>
        </w:tc>
        <w:tc>
          <w:tcPr>
            <w:tcW w:type="dxa" w:w="2736"/>
            <w:tcMar>
              <w:top w:w="60" w:type="dxa"/>
              <w:left w:w="100" w:type="dxa"/>
              <w:bottom w:w="60" w:type="dxa"/>
              <w:right w:w="100" w:type="dxa"/>
            </w:tcMar>
            <w:shd w:val="clear" w:color="auto" w:fill="F2F2F2"/>
          </w:tcPr>
          <w:p>
            <w:pPr>
              <w:spacing w:after="0"/>
            </w:pPr>
            <w:r>
              <w:rPr>
                <w:sz w:val="19"/>
              </w:rPr>
              <w:t>backend/taxonomy.py</w:t>
            </w:r>
          </w:p>
        </w:tc>
        <w:tc>
          <w:tcPr>
            <w:tcW w:type="dxa" w:w="5069"/>
            <w:tcMar>
              <w:top w:w="60" w:type="dxa"/>
              <w:left w:w="100" w:type="dxa"/>
              <w:bottom w:w="60" w:type="dxa"/>
              <w:right w:w="100" w:type="dxa"/>
            </w:tcMar>
            <w:shd w:val="clear" w:color="auto" w:fill="F2F2F2"/>
          </w:tcPr>
          <w:p>
            <w:pPr>
              <w:spacing w:after="0"/>
            </w:pPr>
            <w:r>
              <w:rPr>
                <w:sz w:val="19"/>
              </w:rPr>
              <w:t>Single source of truth for classes, severity, status and the 77 advice strings.</w:t>
            </w:r>
          </w:p>
        </w:tc>
      </w:tr>
      <w:tr>
        <w:tc>
          <w:tcPr>
            <w:tcW w:type="dxa" w:w="1224"/>
            <w:tcMar>
              <w:top w:w="60" w:type="dxa"/>
              <w:left w:w="100" w:type="dxa"/>
              <w:bottom w:w="60" w:type="dxa"/>
              <w:right w:w="100" w:type="dxa"/>
            </w:tcMar>
          </w:tcPr>
          <w:p>
            <w:pPr>
              <w:spacing w:after="0"/>
            </w:pPr>
            <w:r>
              <w:rPr>
                <w:sz w:val="19"/>
              </w:rPr>
              <w:t>Data</w:t>
            </w:r>
          </w:p>
        </w:tc>
        <w:tc>
          <w:tcPr>
            <w:tcW w:type="dxa" w:w="2736"/>
            <w:tcMar>
              <w:top w:w="60" w:type="dxa"/>
              <w:left w:w="100" w:type="dxa"/>
              <w:bottom w:w="60" w:type="dxa"/>
              <w:right w:w="100" w:type="dxa"/>
            </w:tcMar>
          </w:tcPr>
          <w:p>
            <w:pPr>
              <w:spacing w:after="0"/>
            </w:pPr>
            <w:r>
              <w:rPr>
                <w:sz w:val="19"/>
              </w:rPr>
              <w:t>Diagnosis store</w:t>
            </w:r>
          </w:p>
        </w:tc>
        <w:tc>
          <w:tcPr>
            <w:tcW w:type="dxa" w:w="5069"/>
            <w:tcMar>
              <w:top w:w="60" w:type="dxa"/>
              <w:left w:w="100" w:type="dxa"/>
              <w:bottom w:w="60" w:type="dxa"/>
              <w:right w:w="100" w:type="dxa"/>
            </w:tcMar>
          </w:tcPr>
          <w:p>
            <w:pPr>
              <w:spacing w:after="0"/>
            </w:pPr>
            <w:r>
              <w:rPr>
                <w:sz w:val="19"/>
              </w:rPr>
              <w:t>Feeds the outbreak map. District-level location only.</w:t>
            </w:r>
          </w:p>
        </w:tc>
      </w:tr>
    </w:tbl>
    <w:p>
      <w:pPr>
        <w:spacing w:after="40"/>
      </w:pPr>
    </w:p>
    <w:tbl>
      <w:tblPr>
        <w:tblW w:type="auto" w:w="0"/>
        <w:tblLayout w:type="fixed"/>
        <w:tblLook w:firstColumn="1" w:firstRow="1" w:lastColumn="0" w:lastRow="0" w:noHBand="0" w:noVBand="1" w:val="04A0"/>
      </w:tblPr>
      <w:tblGrid>
        <w:gridCol w:w="9029"/>
      </w:tblGrid>
      <w:tr>
        <w:tc>
          <w:tcPr>
            <w:tcW w:type="dxa" w:w="9029"/>
            <w:shd w:val="clear" w:color="auto" w:fill="E8F3EC"/>
            <w:tcMar>
              <w:top w:w="120" w:type="dxa"/>
              <w:left w:w="160" w:type="dxa"/>
              <w:bottom w:w="120" w:type="dxa"/>
              <w:right w:w="160" w:type="dxa"/>
            </w:tcMar>
          </w:tcPr>
          <w:p>
            <w:pPr>
              <w:spacing w:after="60"/>
            </w:pPr>
            <w:r>
              <w:rPr>
                <w:b/>
                <w:color w:val="2D6A4F"/>
                <w:sz w:val="22"/>
              </w:rPr>
              <w:t>Why the shared knowledge base matters more than it sounds</w:t>
            </w:r>
          </w:p>
          <w:p>
            <w:pPr>
              <w:spacing w:after="40"/>
            </w:pPr>
            <w:r>
              <w:t>Image diagnosis, offline diagnosis and USSD triage all end at the same table of advice. That means a fix to a treatment recommendation, or a Luganda translation, lands across all three channels at once. It also means the three engines cannot drift apart and give a farmer contradictory advice depending on which phone they own.</w:t>
            </w:r>
          </w:p>
        </w:tc>
      </w:tr>
    </w:tbl>
    <w:p>
      <w:pPr>
        <w:spacing w:after="80"/>
      </w:pPr>
    </w:p>
    <w:p>
      <w:pPr>
        <w:pStyle w:val="Heading2"/>
      </w:pPr>
      <w:r>
        <w:t>6.1 Provider routing</w:t>
      </w:r>
    </w:p>
    <w:p>
      <w:r>
        <w:rPr>
          <w:i w:val="0"/>
        </w:rPr>
        <w:t>The backend already selects its engine from a single environment variable (DIAGNOSIS_PROVIDER), and both engines satisfy the same interface. Extending that pattern to the offline case is the cleanest way to keep the client honest: the client asks "do I have connectivity and a cached model?" and picks the path, then labels the result with which engine produced it.</w:t>
      </w:r>
    </w:p>
    <w:p>
      <w:r>
        <w:br w:type="page"/>
      </w:r>
    </w:p>
    <w:p>
      <w:pPr>
        <w:pStyle w:val="Heading1"/>
      </w:pPr>
      <w:r>
        <w:t>7. The Demo Script</w:t>
      </w:r>
    </w:p>
    <w:p>
      <w:r>
        <w:rPr>
          <w:i w:val="0"/>
        </w:rPr>
        <w:t>Judges remember demos, not slides. Eight minutes, in this order, with the offline moment placed early enough that it is the thing they are still thinking about during questions.</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720"/>
            <w:shd w:val="clear" w:color="auto" w:fill="2D6A4F"/>
            <w:tcMar>
              <w:top w:w="60" w:type="dxa"/>
              <w:left w:w="100" w:type="dxa"/>
              <w:bottom w:w="60" w:type="dxa"/>
              <w:right w:w="100" w:type="dxa"/>
            </w:tcMar>
          </w:tcPr>
          <w:p>
            <w:pPr>
              <w:spacing w:after="0"/>
            </w:pPr>
            <w:r>
              <w:rPr>
                <w:b/>
                <w:color w:val="FFFFFF"/>
                <w:sz w:val="19"/>
              </w:rPr>
              <w:t>Time</w:t>
            </w:r>
          </w:p>
        </w:tc>
        <w:tc>
          <w:tcPr>
            <w:tcW w:type="dxa" w:w="1656"/>
            <w:shd w:val="clear" w:color="auto" w:fill="2D6A4F"/>
            <w:tcMar>
              <w:top w:w="60" w:type="dxa"/>
              <w:left w:w="100" w:type="dxa"/>
              <w:bottom w:w="60" w:type="dxa"/>
              <w:right w:w="100" w:type="dxa"/>
            </w:tcMar>
          </w:tcPr>
          <w:p>
            <w:pPr>
              <w:spacing w:after="0"/>
            </w:pPr>
            <w:r>
              <w:rPr>
                <w:b/>
                <w:color w:val="FFFFFF"/>
                <w:sz w:val="19"/>
              </w:rPr>
              <w:t>Beat</w:t>
            </w:r>
          </w:p>
        </w:tc>
        <w:tc>
          <w:tcPr>
            <w:tcW w:type="dxa" w:w="6653"/>
            <w:shd w:val="clear" w:color="auto" w:fill="2D6A4F"/>
            <w:tcMar>
              <w:top w:w="60" w:type="dxa"/>
              <w:left w:w="100" w:type="dxa"/>
              <w:bottom w:w="60" w:type="dxa"/>
              <w:right w:w="100" w:type="dxa"/>
            </w:tcMar>
          </w:tcPr>
          <w:p>
            <w:pPr>
              <w:spacing w:after="0"/>
            </w:pPr>
            <w:r>
              <w:rPr>
                <w:b/>
                <w:color w:val="FFFFFF"/>
                <w:sz w:val="19"/>
              </w:rPr>
              <w:t>What happens on stage</w:t>
            </w:r>
          </w:p>
        </w:tc>
      </w:tr>
      <w:tr>
        <w:tc>
          <w:tcPr>
            <w:tcW w:type="dxa" w:w="720"/>
            <w:tcMar>
              <w:top w:w="60" w:type="dxa"/>
              <w:left w:w="100" w:type="dxa"/>
              <w:bottom w:w="60" w:type="dxa"/>
              <w:right w:w="100" w:type="dxa"/>
            </w:tcMar>
          </w:tcPr>
          <w:p>
            <w:pPr>
              <w:spacing w:after="0"/>
            </w:pPr>
            <w:r>
              <w:rPr>
                <w:sz w:val="19"/>
              </w:rPr>
              <w:t>0:00</w:t>
            </w:r>
          </w:p>
        </w:tc>
        <w:tc>
          <w:tcPr>
            <w:tcW w:type="dxa" w:w="1656"/>
            <w:tcMar>
              <w:top w:w="60" w:type="dxa"/>
              <w:left w:w="100" w:type="dxa"/>
              <w:bottom w:w="60" w:type="dxa"/>
              <w:right w:w="100" w:type="dxa"/>
            </w:tcMar>
          </w:tcPr>
          <w:p>
            <w:pPr>
              <w:spacing w:after="0"/>
            </w:pPr>
            <w:r>
              <w:rPr>
                <w:sz w:val="19"/>
              </w:rPr>
              <w:t>**The hook</w:t>
            </w:r>
          </w:p>
        </w:tc>
        <w:tc>
          <w:tcPr>
            <w:tcW w:type="dxa" w:w="6653"/>
            <w:tcMar>
              <w:top w:w="60" w:type="dxa"/>
              <w:left w:w="100" w:type="dxa"/>
              <w:bottom w:w="60" w:type="dxa"/>
              <w:right w:w="100" w:type="dxa"/>
            </w:tcMar>
          </w:tcPr>
          <w:p>
            <w:pPr>
              <w:spacing w:after="0"/>
            </w:pPr>
            <w:r>
              <w:rPr>
                <w:sz w:val="19"/>
              </w:rPr>
              <w:t>One sentence and one number. "Four in five Ugandan farmers have no reliable internet. We built the diagnosis tool that works anyway." Do not open with architecture.</w:t>
            </w:r>
          </w:p>
        </w:tc>
      </w:tr>
      <w:tr>
        <w:tc>
          <w:tcPr>
            <w:tcW w:type="dxa" w:w="720"/>
            <w:tcMar>
              <w:top w:w="60" w:type="dxa"/>
              <w:left w:w="100" w:type="dxa"/>
              <w:bottom w:w="60" w:type="dxa"/>
              <w:right w:w="100" w:type="dxa"/>
            </w:tcMar>
            <w:shd w:val="clear" w:color="auto" w:fill="F2F2F2"/>
          </w:tcPr>
          <w:p>
            <w:pPr>
              <w:spacing w:after="0"/>
            </w:pPr>
            <w:r>
              <w:rPr>
                <w:sz w:val="19"/>
              </w:rPr>
              <w:t>0:40</w:t>
            </w:r>
          </w:p>
        </w:tc>
        <w:tc>
          <w:tcPr>
            <w:tcW w:type="dxa" w:w="1656"/>
            <w:tcMar>
              <w:top w:w="60" w:type="dxa"/>
              <w:left w:w="100" w:type="dxa"/>
              <w:bottom w:w="60" w:type="dxa"/>
              <w:right w:w="100" w:type="dxa"/>
            </w:tcMar>
            <w:shd w:val="clear" w:color="auto" w:fill="F2F2F2"/>
          </w:tcPr>
          <w:p>
            <w:pPr>
              <w:spacing w:after="0"/>
            </w:pPr>
            <w:r>
              <w:rPr>
                <w:sz w:val="19"/>
              </w:rPr>
              <w:t>**Online diagnosis</w:t>
            </w:r>
          </w:p>
        </w:tc>
        <w:tc>
          <w:tcPr>
            <w:tcW w:type="dxa" w:w="6653"/>
            <w:tcMar>
              <w:top w:w="60" w:type="dxa"/>
              <w:left w:w="100" w:type="dxa"/>
              <w:bottom w:w="60" w:type="dxa"/>
              <w:right w:w="100" w:type="dxa"/>
            </w:tcMar>
            <w:shd w:val="clear" w:color="auto" w:fill="F2F2F2"/>
          </w:tcPr>
          <w:p>
            <w:pPr>
              <w:spacing w:after="0"/>
            </w:pPr>
            <w:r>
              <w:rPr>
                <w:sz w:val="19"/>
              </w:rPr>
              <w:t>Photograph a leaf, get a result in seconds. Establish that the serious AI works first, so offline reads as resilience rather than a downgrade.</w:t>
            </w:r>
          </w:p>
        </w:tc>
      </w:tr>
      <w:tr>
        <w:tc>
          <w:tcPr>
            <w:tcW w:type="dxa" w:w="720"/>
            <w:tcMar>
              <w:top w:w="60" w:type="dxa"/>
              <w:left w:w="100" w:type="dxa"/>
              <w:bottom w:w="60" w:type="dxa"/>
              <w:right w:w="100" w:type="dxa"/>
            </w:tcMar>
          </w:tcPr>
          <w:p>
            <w:pPr>
              <w:spacing w:after="0"/>
            </w:pPr>
            <w:r>
              <w:rPr>
                <w:sz w:val="19"/>
              </w:rPr>
              <w:t>1:40</w:t>
            </w:r>
          </w:p>
        </w:tc>
        <w:tc>
          <w:tcPr>
            <w:tcW w:type="dxa" w:w="1656"/>
            <w:tcMar>
              <w:top w:w="60" w:type="dxa"/>
              <w:left w:w="100" w:type="dxa"/>
              <w:bottom w:w="60" w:type="dxa"/>
              <w:right w:w="100" w:type="dxa"/>
            </w:tcMar>
          </w:tcPr>
          <w:p>
            <w:pPr>
              <w:spacing w:after="0"/>
            </w:pPr>
            <w:r>
              <w:rPr>
                <w:sz w:val="19"/>
              </w:rPr>
              <w:t>**Disconnect</w:t>
            </w:r>
          </w:p>
        </w:tc>
        <w:tc>
          <w:tcPr>
            <w:tcW w:type="dxa" w:w="6653"/>
            <w:tcMar>
              <w:top w:w="60" w:type="dxa"/>
              <w:left w:w="100" w:type="dxa"/>
              <w:bottom w:w="60" w:type="dxa"/>
              <w:right w:w="100" w:type="dxa"/>
            </w:tcMar>
          </w:tcPr>
          <w:p>
            <w:pPr>
              <w:spacing w:after="0"/>
            </w:pPr>
            <w:r>
              <w:rPr>
                <w:sz w:val="19"/>
              </w:rPr>
              <w:t>Turn the venue wifi off, visibly. Run the same diagnosis. It still works, using the on-device model. Say what changed: fewer crops, smaller model, fully offline.</w:t>
            </w:r>
          </w:p>
        </w:tc>
      </w:tr>
      <w:tr>
        <w:tc>
          <w:tcPr>
            <w:tcW w:type="dxa" w:w="720"/>
            <w:tcMar>
              <w:top w:w="60" w:type="dxa"/>
              <w:left w:w="100" w:type="dxa"/>
              <w:bottom w:w="60" w:type="dxa"/>
              <w:right w:w="100" w:type="dxa"/>
            </w:tcMar>
            <w:shd w:val="clear" w:color="auto" w:fill="F2F2F2"/>
          </w:tcPr>
          <w:p>
            <w:pPr>
              <w:spacing w:after="0"/>
            </w:pPr>
            <w:r>
              <w:rPr>
                <w:sz w:val="19"/>
              </w:rPr>
              <w:t>3:00</w:t>
            </w:r>
          </w:p>
        </w:tc>
        <w:tc>
          <w:tcPr>
            <w:tcW w:type="dxa" w:w="1656"/>
            <w:tcMar>
              <w:top w:w="60" w:type="dxa"/>
              <w:left w:w="100" w:type="dxa"/>
              <w:bottom w:w="60" w:type="dxa"/>
              <w:right w:w="100" w:type="dxa"/>
            </w:tcMar>
            <w:shd w:val="clear" w:color="auto" w:fill="F2F2F2"/>
          </w:tcPr>
          <w:p>
            <w:pPr>
              <w:spacing w:after="0"/>
            </w:pPr>
            <w:r>
              <w:rPr>
                <w:sz w:val="19"/>
              </w:rPr>
              <w:t>**USSD</w:t>
            </w:r>
          </w:p>
        </w:tc>
        <w:tc>
          <w:tcPr>
            <w:tcW w:type="dxa" w:w="6653"/>
            <w:tcMar>
              <w:top w:w="60" w:type="dxa"/>
              <w:left w:w="100" w:type="dxa"/>
              <w:bottom w:w="60" w:type="dxa"/>
              <w:right w:w="100" w:type="dxa"/>
            </w:tcMar>
            <w:shd w:val="clear" w:color="auto" w:fill="F2F2F2"/>
          </w:tcPr>
          <w:p>
            <w:pPr>
              <w:spacing w:after="0"/>
            </w:pPr>
            <w:r>
              <w:rPr>
                <w:sz w:val="19"/>
              </w:rPr>
              <w:t>Move to the simulator. Dial the code, walk the menu, get advice. State plainly that this needs no internet and no smartphone.</w:t>
            </w:r>
          </w:p>
        </w:tc>
      </w:tr>
      <w:tr>
        <w:tc>
          <w:tcPr>
            <w:tcW w:type="dxa" w:w="720"/>
            <w:tcMar>
              <w:top w:w="60" w:type="dxa"/>
              <w:left w:w="100" w:type="dxa"/>
              <w:bottom w:w="60" w:type="dxa"/>
              <w:right w:w="100" w:type="dxa"/>
            </w:tcMar>
          </w:tcPr>
          <w:p>
            <w:pPr>
              <w:spacing w:after="0"/>
            </w:pPr>
            <w:r>
              <w:rPr>
                <w:sz w:val="19"/>
              </w:rPr>
              <w:t>4:30</w:t>
            </w:r>
          </w:p>
        </w:tc>
        <w:tc>
          <w:tcPr>
            <w:tcW w:type="dxa" w:w="1656"/>
            <w:tcMar>
              <w:top w:w="60" w:type="dxa"/>
              <w:left w:w="100" w:type="dxa"/>
              <w:bottom w:w="60" w:type="dxa"/>
              <w:right w:w="100" w:type="dxa"/>
            </w:tcMar>
          </w:tcPr>
          <w:p>
            <w:pPr>
              <w:spacing w:after="0"/>
            </w:pPr>
            <w:r>
              <w:rPr>
                <w:sz w:val="19"/>
              </w:rPr>
              <w:t>**Cassava</w:t>
            </w:r>
          </w:p>
        </w:tc>
        <w:tc>
          <w:tcPr>
            <w:tcW w:type="dxa" w:w="6653"/>
            <w:tcMar>
              <w:top w:w="60" w:type="dxa"/>
              <w:left w:w="100" w:type="dxa"/>
              <w:bottom w:w="60" w:type="dxa"/>
              <w:right w:w="100" w:type="dxa"/>
            </w:tcMar>
          </w:tcPr>
          <w:p>
            <w:pPr>
              <w:spacing w:after="0"/>
            </w:pPr>
            <w:r>
              <w:rPr>
                <w:sz w:val="19"/>
              </w:rPr>
              <w:t>Diagnose cassava mosaic disease. Say the dataset line: 21,000 field photographs collected in Uganda with Makerere University's AI Lab.</w:t>
            </w:r>
          </w:p>
        </w:tc>
      </w:tr>
      <w:tr>
        <w:tc>
          <w:tcPr>
            <w:tcW w:type="dxa" w:w="720"/>
            <w:tcMar>
              <w:top w:w="60" w:type="dxa"/>
              <w:left w:w="100" w:type="dxa"/>
              <w:bottom w:w="60" w:type="dxa"/>
              <w:right w:w="100" w:type="dxa"/>
            </w:tcMar>
            <w:shd w:val="clear" w:color="auto" w:fill="F2F2F2"/>
          </w:tcPr>
          <w:p>
            <w:pPr>
              <w:spacing w:after="0"/>
            </w:pPr>
            <w:r>
              <w:rPr>
                <w:sz w:val="19"/>
              </w:rPr>
              <w:t>5:30</w:t>
            </w:r>
          </w:p>
        </w:tc>
        <w:tc>
          <w:tcPr>
            <w:tcW w:type="dxa" w:w="1656"/>
            <w:tcMar>
              <w:top w:w="60" w:type="dxa"/>
              <w:left w:w="100" w:type="dxa"/>
              <w:bottom w:w="60" w:type="dxa"/>
              <w:right w:w="100" w:type="dxa"/>
            </w:tcMar>
            <w:shd w:val="clear" w:color="auto" w:fill="F2F2F2"/>
          </w:tcPr>
          <w:p>
            <w:pPr>
              <w:spacing w:after="0"/>
            </w:pPr>
            <w:r>
              <w:rPr>
                <w:sz w:val="19"/>
              </w:rPr>
              <w:t>**The bigger picture</w:t>
            </w:r>
          </w:p>
        </w:tc>
        <w:tc>
          <w:tcPr>
            <w:tcW w:type="dxa" w:w="6653"/>
            <w:tcMar>
              <w:top w:w="60" w:type="dxa"/>
              <w:left w:w="100" w:type="dxa"/>
              <w:bottom w:w="60" w:type="dxa"/>
              <w:right w:w="100" w:type="dxa"/>
            </w:tcMar>
            <w:shd w:val="clear" w:color="auto" w:fill="F2F2F2"/>
          </w:tcPr>
          <w:p>
            <w:pPr>
              <w:spacing w:after="0"/>
            </w:pPr>
            <w:r>
              <w:rPr>
                <w:sz w:val="19"/>
              </w:rPr>
              <w:t>Outbreak heatmap, then the honest AI slide: per-class accuracy, the PlantVillage domain gap, and the abstention behaviour when the model does not know.</w:t>
            </w:r>
          </w:p>
        </w:tc>
      </w:tr>
      <w:tr>
        <w:tc>
          <w:tcPr>
            <w:tcW w:type="dxa" w:w="720"/>
            <w:tcMar>
              <w:top w:w="60" w:type="dxa"/>
              <w:left w:w="100" w:type="dxa"/>
              <w:bottom w:w="60" w:type="dxa"/>
              <w:right w:w="100" w:type="dxa"/>
            </w:tcMar>
          </w:tcPr>
          <w:p>
            <w:pPr>
              <w:spacing w:after="0"/>
            </w:pPr>
            <w:r>
              <w:rPr>
                <w:sz w:val="19"/>
              </w:rPr>
              <w:t>7:00</w:t>
            </w:r>
          </w:p>
        </w:tc>
        <w:tc>
          <w:tcPr>
            <w:tcW w:type="dxa" w:w="1656"/>
            <w:tcMar>
              <w:top w:w="60" w:type="dxa"/>
              <w:left w:w="100" w:type="dxa"/>
              <w:bottom w:w="60" w:type="dxa"/>
              <w:right w:w="100" w:type="dxa"/>
            </w:tcMar>
          </w:tcPr>
          <w:p>
            <w:pPr>
              <w:spacing w:after="0"/>
            </w:pPr>
            <w:r>
              <w:rPr>
                <w:sz w:val="19"/>
              </w:rPr>
              <w:t>**Close</w:t>
            </w:r>
          </w:p>
        </w:tc>
        <w:tc>
          <w:tcPr>
            <w:tcW w:type="dxa" w:w="6653"/>
            <w:tcMar>
              <w:top w:w="60" w:type="dxa"/>
              <w:left w:w="100" w:type="dxa"/>
              <w:bottom w:w="60" w:type="dxa"/>
              <w:right w:w="100" w:type="dxa"/>
            </w:tcMar>
          </w:tcPr>
          <w:p>
            <w:pPr>
              <w:spacing w:after="0"/>
            </w:pPr>
            <w:r>
              <w:rPr>
                <w:sz w:val="19"/>
              </w:rPr>
              <w:t>Reveal the API is already deployed with hard spending caps, then the one-line ask.</w:t>
            </w:r>
          </w:p>
        </w:tc>
      </w:tr>
    </w:tbl>
    <w:p>
      <w:pPr>
        <w:spacing w:after="40"/>
      </w:pPr>
    </w:p>
    <w:p>
      <w:pPr>
        <w:pStyle w:val="Heading2"/>
      </w:pPr>
      <w:r>
        <w:t>7.1 Demo discipline</w:t>
      </w:r>
    </w:p>
    <w:p>
      <w:pPr>
        <w:pStyle w:val="ListBullet"/>
        <w:spacing w:after="60"/>
      </w:pPr>
      <w:r>
        <w:rPr>
          <w:b/>
        </w:rPr>
        <w:t xml:space="preserve">Rehearse the switch. </w:t>
      </w:r>
      <w:r>
        <w:t>Rehearse the wifi switch until it is muscle memory. It is your best moment and the easiest to fumble.</w:t>
      </w:r>
    </w:p>
    <w:p>
      <w:pPr>
        <w:pStyle w:val="ListBullet"/>
        <w:spacing w:after="60"/>
      </w:pPr>
      <w:r>
        <w:rPr>
          <w:b/>
        </w:rPr>
        <w:t xml:space="preserve">Always have a backup recording. </w:t>
      </w:r>
      <w:r>
        <w:t>Record a full run as video and have it on the laptop. If the network, the projector or the phone fails, you play the video and keep talking.</w:t>
      </w:r>
    </w:p>
    <w:p>
      <w:pPr>
        <w:pStyle w:val="ListBullet"/>
        <w:spacing w:after="60"/>
      </w:pPr>
      <w:r>
        <w:rPr>
          <w:b/>
        </w:rPr>
        <w:t xml:space="preserve">Warm the system first. </w:t>
      </w:r>
      <w:r>
        <w:t>Pre-load every image and pre-warm the API before you walk on. A cold Lambda start on stage looks like a broken product.</w:t>
      </w:r>
    </w:p>
    <w:p>
      <w:pPr>
        <w:pStyle w:val="ListBullet"/>
        <w:spacing w:after="60"/>
      </w:pPr>
      <w:r>
        <w:rPr>
          <w:b/>
        </w:rPr>
        <w:t xml:space="preserve">Narrate failures honestly. </w:t>
      </w:r>
      <w:r>
        <w:t>If something fails, say what it was and move on. Judges forgive a stumble; they do not forgive pretending nothing happened.</w:t>
      </w:r>
    </w:p>
    <w:p>
      <w:pPr>
        <w:pStyle w:val="ListBullet"/>
        <w:spacing w:after="60"/>
      </w:pPr>
      <w:r>
        <w:rPr>
          <w:b/>
        </w:rPr>
        <w:t xml:space="preserve">Talk over every click. </w:t>
      </w:r>
      <w:r>
        <w:t>Never let the demo be a person clicking through a UI with no commentary. Every action gets one sentence of why it matters.</w:t>
      </w:r>
    </w:p>
    <w:p>
      <w:r>
        <w:br w:type="page"/>
      </w:r>
    </w:p>
    <w:p>
      <w:pPr>
        <w:pStyle w:val="Heading1"/>
      </w:pPr>
      <w:r>
        <w:t>8. Judge Preparation</w:t>
      </w:r>
    </w:p>
    <w:p>
      <w:r>
        <w:rPr>
          <w:i w:val="0"/>
        </w:rPr>
        <w:t>These are the questions that will decide the outcome. Rehearse the answers out loud, and make sure every team member can give them, not just the one who built that part.</w:t>
      </w:r>
    </w:p>
    <w:p>
      <w:pPr>
        <w:pStyle w:val="Heading2"/>
      </w:pPr>
      <w:r>
        <w:t>8.1 The hardest questions</w:t>
      </w:r>
    </w:p>
    <w:tbl>
      <w:tblPr>
        <w:tblStyle w:val="TableGrid"/>
        <w:tblW w:type="auto" w:w="0"/>
        <w:jc w:val="left"/>
        <w:tblLayout w:type="fixed"/>
        <w:tblLook w:firstColumn="1" w:firstRow="1" w:lastColumn="0" w:lastRow="0" w:noHBand="0" w:noVBand="1" w:val="04A0"/>
      </w:tblPr>
      <w:tblGrid>
        <w:gridCol w:w="4514"/>
        <w:gridCol w:w="4514"/>
      </w:tblGrid>
      <w:tr>
        <w:tc>
          <w:tcPr>
            <w:tcW w:type="dxa" w:w="3168"/>
            <w:shd w:val="clear" w:color="auto" w:fill="2D6A4F"/>
            <w:tcMar>
              <w:top w:w="60" w:type="dxa"/>
              <w:left w:w="100" w:type="dxa"/>
              <w:bottom w:w="60" w:type="dxa"/>
              <w:right w:w="100" w:type="dxa"/>
            </w:tcMar>
          </w:tcPr>
          <w:p>
            <w:pPr>
              <w:spacing w:after="0"/>
            </w:pPr>
            <w:r>
              <w:rPr>
                <w:b/>
                <w:color w:val="FFFFFF"/>
                <w:sz w:val="19"/>
              </w:rPr>
              <w:t>Question</w:t>
            </w:r>
          </w:p>
        </w:tc>
        <w:tc>
          <w:tcPr>
            <w:tcW w:type="dxa" w:w="5861"/>
            <w:shd w:val="clear" w:color="auto" w:fill="2D6A4F"/>
            <w:tcMar>
              <w:top w:w="60" w:type="dxa"/>
              <w:left w:w="100" w:type="dxa"/>
              <w:bottom w:w="60" w:type="dxa"/>
              <w:right w:w="100" w:type="dxa"/>
            </w:tcMar>
          </w:tcPr>
          <w:p>
            <w:pPr>
              <w:spacing w:after="0"/>
            </w:pPr>
            <w:r>
              <w:rPr>
                <w:b/>
                <w:color w:val="FFFFFF"/>
                <w:sz w:val="19"/>
              </w:rPr>
              <w:t>The answer that wins</w:t>
            </w:r>
          </w:p>
        </w:tc>
      </w:tr>
      <w:tr>
        <w:tc>
          <w:tcPr>
            <w:tcW w:type="dxa" w:w="3168"/>
            <w:tcMar>
              <w:top w:w="60" w:type="dxa"/>
              <w:left w:w="100" w:type="dxa"/>
              <w:bottom w:w="60" w:type="dxa"/>
              <w:right w:w="100" w:type="dxa"/>
            </w:tcMar>
          </w:tcPr>
          <w:p>
            <w:pPr>
              <w:spacing w:after="0"/>
            </w:pPr>
            <w:r>
              <w:rPr>
                <w:sz w:val="19"/>
              </w:rPr>
              <w:t>**"PlantVillage images are lab photos. Won't this fail on a real farm?"</w:t>
            </w:r>
          </w:p>
        </w:tc>
        <w:tc>
          <w:tcPr>
            <w:tcW w:type="dxa" w:w="5861"/>
            <w:tcMar>
              <w:top w:w="60" w:type="dxa"/>
              <w:left w:w="100" w:type="dxa"/>
              <w:bottom w:w="60" w:type="dxa"/>
              <w:right w:w="100" w:type="dxa"/>
            </w:tcMar>
          </w:tcPr>
          <w:p>
            <w:pPr>
              <w:spacing w:after="0"/>
            </w:pPr>
            <w:r>
              <w:rPr>
                <w:sz w:val="19"/>
              </w:rPr>
              <w:t>Yes, that is a real limitation and we tested for it. Models trained on lab imagery routinely lose a large amount of accuracy on field photographs. That is exactly why the cassava model is trained on 21,000 field-collected images from a Ugandan survey, and why we report per-class precision and recall separately for lab-style and field-style test images rather than one flattering number.</w:t>
            </w:r>
          </w:p>
        </w:tc>
      </w:tr>
      <w:tr>
        <w:tc>
          <w:tcPr>
            <w:tcW w:type="dxa" w:w="3168"/>
            <w:tcMar>
              <w:top w:w="60" w:type="dxa"/>
              <w:left w:w="100" w:type="dxa"/>
              <w:bottom w:w="60" w:type="dxa"/>
              <w:right w:w="100" w:type="dxa"/>
            </w:tcMar>
            <w:shd w:val="clear" w:color="auto" w:fill="F2F2F2"/>
          </w:tcPr>
          <w:p>
            <w:pPr>
              <w:spacing w:after="0"/>
            </w:pPr>
            <w:r>
              <w:rPr>
                <w:sz w:val="19"/>
              </w:rPr>
              <w:t>**"What is your accuracy?"</w:t>
            </w:r>
          </w:p>
        </w:tc>
        <w:tc>
          <w:tcPr>
            <w:tcW w:type="dxa" w:w="5861"/>
            <w:tcMar>
              <w:top w:w="60" w:type="dxa"/>
              <w:left w:w="100" w:type="dxa"/>
              <w:bottom w:w="60" w:type="dxa"/>
              <w:right w:w="100" w:type="dxa"/>
            </w:tcMar>
            <w:shd w:val="clear" w:color="auto" w:fill="F2F2F2"/>
          </w:tcPr>
          <w:p>
            <w:pPr>
              <w:spacing w:after="0"/>
            </w:pPr>
            <w:r>
              <w:rPr>
                <w:sz w:val="19"/>
              </w:rPr>
              <w:t>Give per-class precision and recall, not a single figure, and name the worst-performing class. A team that volunteers its weakest number is more credible than one quoting 99%. If pressed for one number, explain why one number is misleading for an imbalanced dataset.</w:t>
            </w:r>
          </w:p>
        </w:tc>
      </w:tr>
      <w:tr>
        <w:tc>
          <w:tcPr>
            <w:tcW w:type="dxa" w:w="3168"/>
            <w:tcMar>
              <w:top w:w="60" w:type="dxa"/>
              <w:left w:w="100" w:type="dxa"/>
              <w:bottom w:w="60" w:type="dxa"/>
              <w:right w:w="100" w:type="dxa"/>
            </w:tcMar>
          </w:tcPr>
          <w:p>
            <w:pPr>
              <w:spacing w:after="0"/>
            </w:pPr>
            <w:r>
              <w:rPr>
                <w:sz w:val="19"/>
              </w:rPr>
              <w:t>**"What happens when the model is wrong?"</w:t>
            </w:r>
          </w:p>
        </w:tc>
        <w:tc>
          <w:tcPr>
            <w:tcW w:type="dxa" w:w="5861"/>
            <w:tcMar>
              <w:top w:w="60" w:type="dxa"/>
              <w:left w:w="100" w:type="dxa"/>
              <w:bottom w:w="60" w:type="dxa"/>
              <w:right w:w="100" w:type="dxa"/>
            </w:tcMar>
          </w:tcPr>
          <w:p>
            <w:pPr>
              <w:spacing w:after="0"/>
            </w:pPr>
            <w:r>
              <w:rPr>
                <w:sz w:val="19"/>
              </w:rPr>
              <w:t>It can decline to answer. A photo that does not match a known class returns "unable to identify" rather than forcing a confident wrong diagnosis, and the advice always ends with a prompt to consult an extension officer for anything high-stakes. For a decision about spending money on chemicals, a confident wrong answer is worse than no answer.</w:t>
            </w:r>
          </w:p>
        </w:tc>
      </w:tr>
      <w:tr>
        <w:tc>
          <w:tcPr>
            <w:tcW w:type="dxa" w:w="3168"/>
            <w:tcMar>
              <w:top w:w="60" w:type="dxa"/>
              <w:left w:w="100" w:type="dxa"/>
              <w:bottom w:w="60" w:type="dxa"/>
              <w:right w:w="100" w:type="dxa"/>
            </w:tcMar>
            <w:shd w:val="clear" w:color="auto" w:fill="F2F2F2"/>
          </w:tcPr>
          <w:p>
            <w:pPr>
              <w:spacing w:after="0"/>
            </w:pPr>
            <w:r>
              <w:rPr>
                <w:sz w:val="19"/>
              </w:rPr>
              <w:t>**"Why not just use a big cloud model for everything?"</w:t>
            </w:r>
          </w:p>
        </w:tc>
        <w:tc>
          <w:tcPr>
            <w:tcW w:type="dxa" w:w="5861"/>
            <w:tcMar>
              <w:top w:w="60" w:type="dxa"/>
              <w:left w:w="100" w:type="dxa"/>
              <w:bottom w:w="60" w:type="dxa"/>
              <w:right w:w="100" w:type="dxa"/>
            </w:tcMar>
            <w:shd w:val="clear" w:color="auto" w:fill="F2F2F2"/>
          </w:tcPr>
          <w:p>
            <w:pPr>
              <w:spacing w:after="0"/>
            </w:pPr>
            <w:r>
              <w:rPr>
                <w:sz w:val="19"/>
              </w:rPr>
              <w:t>We do, when there is a connection, and it is the more accurate path. But the farmers who need this most do not have reliable connectivity, which is the entire reason the offline path exists. The trade is deliberate: online covers more crops, offline covers the crops that matter most.</w:t>
            </w:r>
          </w:p>
        </w:tc>
      </w:tr>
      <w:tr>
        <w:tc>
          <w:tcPr>
            <w:tcW w:type="dxa" w:w="3168"/>
            <w:tcMar>
              <w:top w:w="60" w:type="dxa"/>
              <w:left w:w="100" w:type="dxa"/>
              <w:bottom w:w="60" w:type="dxa"/>
              <w:right w:w="100" w:type="dxa"/>
            </w:tcMar>
          </w:tcPr>
          <w:p>
            <w:pPr>
              <w:spacing w:after="0"/>
            </w:pPr>
            <w:r>
              <w:rPr>
                <w:sz w:val="19"/>
              </w:rPr>
              <w:t>**"How is this different from Plantix or similar apps?"</w:t>
            </w:r>
          </w:p>
        </w:tc>
        <w:tc>
          <w:tcPr>
            <w:tcW w:type="dxa" w:w="5861"/>
            <w:tcMar>
              <w:top w:w="60" w:type="dxa"/>
              <w:left w:w="100" w:type="dxa"/>
              <w:bottom w:w="60" w:type="dxa"/>
              <w:right w:w="100" w:type="dxa"/>
            </w:tcMar>
          </w:tcPr>
          <w:p>
            <w:pPr>
              <w:spacing w:after="0"/>
            </w:pPr>
            <w:r>
              <w:rPr>
                <w:sz w:val="19"/>
              </w:rPr>
              <w:t>Those are smartphone apps that assume connectivity. We built for the phone people actually own. A feature phone user gets value from the same knowledge base through USSD, and a smartphone user with no data still gets a diagnosis on-device.</w:t>
            </w:r>
          </w:p>
        </w:tc>
      </w:tr>
      <w:tr>
        <w:tc>
          <w:tcPr>
            <w:tcW w:type="dxa" w:w="3168"/>
            <w:tcMar>
              <w:top w:w="60" w:type="dxa"/>
              <w:left w:w="100" w:type="dxa"/>
              <w:bottom w:w="60" w:type="dxa"/>
              <w:right w:w="100" w:type="dxa"/>
            </w:tcMar>
            <w:shd w:val="clear" w:color="auto" w:fill="F2F2F2"/>
          </w:tcPr>
          <w:p>
            <w:pPr>
              <w:spacing w:after="0"/>
            </w:pPr>
            <w:r>
              <w:rPr>
                <w:sz w:val="19"/>
              </w:rPr>
              <w:t>**"What stops someone running up your AWS bill?"</w:t>
            </w:r>
          </w:p>
        </w:tc>
        <w:tc>
          <w:tcPr>
            <w:tcW w:type="dxa" w:w="5861"/>
            <w:tcMar>
              <w:top w:w="60" w:type="dxa"/>
              <w:left w:w="100" w:type="dxa"/>
              <w:bottom w:w="60" w:type="dxa"/>
              <w:right w:w="100" w:type="dxa"/>
            </w:tcMar>
            <w:shd w:val="clear" w:color="auto" w:fill="F2F2F2"/>
          </w:tcPr>
          <w:p>
            <w:pPr>
              <w:spacing w:after="0"/>
            </w:pPr>
            <w:r>
              <w:rPr>
                <w:sz w:val="19"/>
              </w:rPr>
              <w:t>The API is unauthenticated, so we cap it at the infrastructure layer: a hard limit on concurrent Lambda executions, request throttling at the gateway, and a budget alert. Even under deliberate abuse the spend rate is bounded. We can also raise this by adding API keys.</w:t>
            </w:r>
          </w:p>
        </w:tc>
      </w:tr>
      <w:tr>
        <w:tc>
          <w:tcPr>
            <w:tcW w:type="dxa" w:w="3168"/>
            <w:tcMar>
              <w:top w:w="60" w:type="dxa"/>
              <w:left w:w="100" w:type="dxa"/>
              <w:bottom w:w="60" w:type="dxa"/>
              <w:right w:w="100" w:type="dxa"/>
            </w:tcMar>
          </w:tcPr>
          <w:p>
            <w:pPr>
              <w:spacing w:after="0"/>
            </w:pPr>
            <w:r>
              <w:rPr>
                <w:sz w:val="19"/>
              </w:rPr>
              <w:t>**"What is the business model?"</w:t>
            </w:r>
          </w:p>
        </w:tc>
        <w:tc>
          <w:tcPr>
            <w:tcW w:type="dxa" w:w="5861"/>
            <w:tcMar>
              <w:top w:w="60" w:type="dxa"/>
              <w:left w:w="100" w:type="dxa"/>
              <w:bottom w:w="60" w:type="dxa"/>
              <w:right w:w="100" w:type="dxa"/>
            </w:tcMar>
          </w:tcPr>
          <w:p>
            <w:pPr>
              <w:spacing w:after="0"/>
            </w:pPr>
            <w:r>
              <w:rPr>
                <w:sz w:val="19"/>
              </w:rPr>
              <w:t>Not per-diagnosis, because the farmers who need this cannot pay per use. The plausible buyers are cooperatives, NGOs and agricultural programmes paying for aggregate disease intelligence and extension tooling. The USSD and offline channels exist to make that data genuinely representative rather than biased toward wealthier smartphone owners.</w:t>
            </w:r>
          </w:p>
        </w:tc>
      </w:tr>
      <w:tr>
        <w:tc>
          <w:tcPr>
            <w:tcW w:type="dxa" w:w="3168"/>
            <w:tcMar>
              <w:top w:w="60" w:type="dxa"/>
              <w:left w:w="100" w:type="dxa"/>
              <w:bottom w:w="60" w:type="dxa"/>
              <w:right w:w="100" w:type="dxa"/>
            </w:tcMar>
            <w:shd w:val="clear" w:color="auto" w:fill="F2F2F2"/>
          </w:tcPr>
          <w:p>
            <w:pPr>
              <w:spacing w:after="0"/>
            </w:pPr>
            <w:r>
              <w:rPr>
                <w:sz w:val="19"/>
              </w:rPr>
              <w:t>**"Is farmer data private?"</w:t>
            </w:r>
          </w:p>
        </w:tc>
        <w:tc>
          <w:tcPr>
            <w:tcW w:type="dxa" w:w="5861"/>
            <w:tcMar>
              <w:top w:w="60" w:type="dxa"/>
              <w:left w:w="100" w:type="dxa"/>
              <w:bottom w:w="60" w:type="dxa"/>
              <w:right w:w="100" w:type="dxa"/>
            </w:tcMar>
            <w:shd w:val="clear" w:color="auto" w:fill="F2F2F2"/>
          </w:tcPr>
          <w:p>
            <w:pPr>
              <w:spacing w:after="0"/>
            </w:pPr>
            <w:r>
              <w:rPr>
                <w:sz w:val="19"/>
              </w:rPr>
              <w:t>We store district-level location at most, never precise coordinates, and the outbreak map is built from aggregates. Nothing that identifies a farm or a farmer is needed for the product to work.</w:t>
            </w:r>
          </w:p>
        </w:tc>
      </w:tr>
    </w:tbl>
    <w:p>
      <w:pPr>
        <w:spacing w:after="40"/>
      </w:pPr>
    </w:p>
    <w:p>
      <w:pPr>
        <w:pStyle w:val="Heading2"/>
      </w:pPr>
      <w:r>
        <w:t>8.2 Things not to say</w:t>
      </w:r>
    </w:p>
    <w:p>
      <w:pPr>
        <w:pStyle w:val="ListBullet"/>
        <w:spacing w:after="60"/>
      </w:pPr>
      <w:r>
        <w:t>Do not quote a single accuracy figure. It invites the exact question you cannot win.</w:t>
      </w:r>
    </w:p>
    <w:p>
      <w:pPr>
        <w:pStyle w:val="ListBullet"/>
        <w:spacing w:after="60"/>
      </w:pPr>
      <w:r>
        <w:t>Do not claim support for crops you have not trained. This is the fastest way to lose a local panel.</w:t>
      </w:r>
    </w:p>
    <w:p>
      <w:pPr>
        <w:pStyle w:val="ListBullet"/>
        <w:spacing w:after="60"/>
      </w:pPr>
      <w:r>
        <w:t>Do not claim a live USSD shortcode if you are running a simulator. Say "working logic plus a simulator, carrier integration is a commercial step".</w:t>
      </w:r>
    </w:p>
    <w:p>
      <w:pPr>
        <w:pStyle w:val="ListBullet"/>
        <w:spacing w:after="60"/>
      </w:pPr>
      <w:r>
        <w:t>Do not describe the offline model as equally good. It is not, and claiming otherwise invites a follow-up you will fail.</w:t>
      </w:r>
    </w:p>
    <w:p>
      <w:r>
        <w:br w:type="page"/>
      </w:r>
    </w:p>
    <w:p>
      <w:pPr>
        <w:pStyle w:val="Heading1"/>
      </w:pPr>
      <w:r>
        <w:t>9. Appendix</w:t>
      </w:r>
    </w:p>
    <w:p>
      <w:pPr>
        <w:pStyle w:val="Heading2"/>
      </w:pPr>
      <w:r>
        <w:t>9.1 Verified constraints</w:t>
      </w:r>
    </w:p>
    <w:p>
      <w:r>
        <w:rPr>
          <w:i w:val="0"/>
        </w:rPr>
        <w:t>These were checked against current vendor documentation while preparing this plan. Re-check anything time-sensitive before you commit build time to it.</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2160"/>
            <w:shd w:val="clear" w:color="auto" w:fill="2D6A4F"/>
            <w:tcMar>
              <w:top w:w="60" w:type="dxa"/>
              <w:left w:w="100" w:type="dxa"/>
              <w:bottom w:w="60" w:type="dxa"/>
              <w:right w:w="100" w:type="dxa"/>
            </w:tcMar>
          </w:tcPr>
          <w:p>
            <w:pPr>
              <w:spacing w:after="0"/>
            </w:pPr>
            <w:r>
              <w:rPr>
                <w:b/>
                <w:color w:val="FFFFFF"/>
                <w:sz w:val="19"/>
              </w:rPr>
              <w:t>Constraint</w:t>
            </w:r>
          </w:p>
        </w:tc>
        <w:tc>
          <w:tcPr>
            <w:tcW w:type="dxa" w:w="4320"/>
            <w:shd w:val="clear" w:color="auto" w:fill="2D6A4F"/>
            <w:tcMar>
              <w:top w:w="60" w:type="dxa"/>
              <w:left w:w="100" w:type="dxa"/>
              <w:bottom w:w="60" w:type="dxa"/>
              <w:right w:w="100" w:type="dxa"/>
            </w:tcMar>
          </w:tcPr>
          <w:p>
            <w:pPr>
              <w:spacing w:after="0"/>
            </w:pPr>
            <w:r>
              <w:rPr>
                <w:b/>
                <w:color w:val="FFFFFF"/>
                <w:sz w:val="19"/>
              </w:rPr>
              <w:t>Detail</w:t>
            </w:r>
          </w:p>
        </w:tc>
        <w:tc>
          <w:tcPr>
            <w:tcW w:type="dxa" w:w="2549"/>
            <w:shd w:val="clear" w:color="auto" w:fill="2D6A4F"/>
            <w:tcMar>
              <w:top w:w="60" w:type="dxa"/>
              <w:left w:w="100" w:type="dxa"/>
              <w:bottom w:w="60" w:type="dxa"/>
              <w:right w:w="100" w:type="dxa"/>
            </w:tcMar>
          </w:tcPr>
          <w:p>
            <w:pPr>
              <w:spacing w:after="0"/>
            </w:pPr>
            <w:r>
              <w:rPr>
                <w:b/>
                <w:color w:val="FFFFFF"/>
                <w:sz w:val="19"/>
              </w:rPr>
              <w:t>Consequence</w:t>
            </w:r>
          </w:p>
        </w:tc>
      </w:tr>
      <w:tr>
        <w:tc>
          <w:tcPr>
            <w:tcW w:type="dxa" w:w="2160"/>
            <w:tcMar>
              <w:top w:w="60" w:type="dxa"/>
              <w:left w:w="100" w:type="dxa"/>
              <w:bottom w:w="60" w:type="dxa"/>
              <w:right w:w="100" w:type="dxa"/>
            </w:tcMar>
          </w:tcPr>
          <w:p>
            <w:pPr>
              <w:spacing w:after="0"/>
            </w:pPr>
            <w:r>
              <w:rPr>
                <w:sz w:val="19"/>
              </w:rPr>
              <w:t>**No Ugandan TTS anywhere mainstream</w:t>
            </w:r>
          </w:p>
        </w:tc>
        <w:tc>
          <w:tcPr>
            <w:tcW w:type="dxa" w:w="4320"/>
            <w:tcMar>
              <w:top w:w="60" w:type="dxa"/>
              <w:left w:w="100" w:type="dxa"/>
              <w:bottom w:w="60" w:type="dxa"/>
              <w:right w:w="100" w:type="dxa"/>
            </w:tcMar>
          </w:tcPr>
          <w:p>
            <w:pPr>
              <w:spacing w:after="0"/>
            </w:pPr>
            <w:r>
              <w:rPr>
                <w:sz w:val="19"/>
              </w:rPr>
              <w:t>Amazon Polly supports no Ugandan language. Its only African voice is English (South African). Luganda, Runyankole, Acholi and Swahili are all absent.</w:t>
            </w:r>
          </w:p>
        </w:tc>
        <w:tc>
          <w:tcPr>
            <w:tcW w:type="dxa" w:w="2549"/>
            <w:tcMar>
              <w:top w:w="60" w:type="dxa"/>
              <w:left w:w="100" w:type="dxa"/>
              <w:bottom w:w="60" w:type="dxa"/>
              <w:right w:w="100" w:type="dxa"/>
            </w:tcMar>
          </w:tcPr>
          <w:p>
            <w:pPr>
              <w:spacing w:after="0"/>
            </w:pPr>
            <w:r>
              <w:rPr>
                <w:sz w:val="19"/>
              </w:rPr>
              <w:t>Record human audio for voice features. Do not budget time for cloud TTS.</w:t>
            </w:r>
          </w:p>
        </w:tc>
      </w:tr>
      <w:tr>
        <w:tc>
          <w:tcPr>
            <w:tcW w:type="dxa" w:w="2160"/>
            <w:tcMar>
              <w:top w:w="60" w:type="dxa"/>
              <w:left w:w="100" w:type="dxa"/>
              <w:bottom w:w="60" w:type="dxa"/>
              <w:right w:w="100" w:type="dxa"/>
            </w:tcMar>
            <w:shd w:val="clear" w:color="auto" w:fill="F2F2F2"/>
          </w:tcPr>
          <w:p>
            <w:pPr>
              <w:spacing w:after="0"/>
            </w:pPr>
            <w:r>
              <w:rPr>
                <w:sz w:val="19"/>
              </w:rPr>
              <w:t>**USSD shortcodes need a carrier deal</w:t>
            </w:r>
          </w:p>
        </w:tc>
        <w:tc>
          <w:tcPr>
            <w:tcW w:type="dxa" w:w="4320"/>
            <w:tcMar>
              <w:top w:w="60" w:type="dxa"/>
              <w:left w:w="100" w:type="dxa"/>
              <w:bottom w:w="60" w:type="dxa"/>
              <w:right w:w="100" w:type="dxa"/>
            </w:tcMar>
            <w:shd w:val="clear" w:color="auto" w:fill="F2F2F2"/>
          </w:tcPr>
          <w:p>
            <w:pPr>
              <w:spacing w:after="0"/>
            </w:pPr>
            <w:r>
              <w:rPr>
                <w:sz w:val="19"/>
              </w:rPr>
              <w:t>Production shortcodes require a commercial agreement with a mobile network operator, typically weeks.</w:t>
            </w:r>
          </w:p>
        </w:tc>
        <w:tc>
          <w:tcPr>
            <w:tcW w:type="dxa" w:w="2549"/>
            <w:tcMar>
              <w:top w:w="60" w:type="dxa"/>
              <w:left w:w="100" w:type="dxa"/>
              <w:bottom w:w="60" w:type="dxa"/>
              <w:right w:w="100" w:type="dxa"/>
            </w:tcMar>
            <w:shd w:val="clear" w:color="auto" w:fill="F2F2F2"/>
          </w:tcPr>
          <w:p>
            <w:pPr>
              <w:spacing w:after="0"/>
            </w:pPr>
            <w:r>
              <w:rPr>
                <w:sz w:val="19"/>
              </w:rPr>
              <w:t>Build the simulator as the primary deliverable. Treat a live sandbox as a bonus.</w:t>
            </w:r>
          </w:p>
        </w:tc>
      </w:tr>
      <w:tr>
        <w:tc>
          <w:tcPr>
            <w:tcW w:type="dxa" w:w="2160"/>
            <w:tcMar>
              <w:top w:w="60" w:type="dxa"/>
              <w:left w:w="100" w:type="dxa"/>
              <w:bottom w:w="60" w:type="dxa"/>
              <w:right w:w="100" w:type="dxa"/>
            </w:tcMar>
          </w:tcPr>
          <w:p>
            <w:pPr>
              <w:spacing w:after="0"/>
            </w:pPr>
            <w:r>
              <w:rPr>
                <w:sz w:val="19"/>
              </w:rPr>
              <w:t>**Bedrock runtime is not in Cape Town</w:t>
            </w:r>
          </w:p>
        </w:tc>
        <w:tc>
          <w:tcPr>
            <w:tcW w:type="dxa" w:w="4320"/>
            <w:tcMar>
              <w:top w:w="60" w:type="dxa"/>
              <w:left w:w="100" w:type="dxa"/>
              <w:bottom w:w="60" w:type="dxa"/>
              <w:right w:w="100" w:type="dxa"/>
            </w:tcMar>
          </w:tcPr>
          <w:p>
            <w:pPr>
              <w:spacing w:after="0"/>
            </w:pPr>
            <w:r>
              <w:rPr>
                <w:sz w:val="19"/>
              </w:rPr>
              <w:t>af-south-1 carries the control plane only. Model invocation needs a region with a bedrock-runtime endpoint.</w:t>
            </w:r>
          </w:p>
        </w:tc>
        <w:tc>
          <w:tcPr>
            <w:tcW w:type="dxa" w:w="2549"/>
            <w:tcMar>
              <w:top w:w="60" w:type="dxa"/>
              <w:left w:w="100" w:type="dxa"/>
              <w:bottom w:w="60" w:type="dxa"/>
              <w:right w:w="100" w:type="dxa"/>
            </w:tcMar>
          </w:tcPr>
          <w:p>
            <w:pPr>
              <w:spacing w:after="0"/>
            </w:pPr>
            <w:r>
              <w:rPr>
                <w:sz w:val="19"/>
              </w:rPr>
              <w:t>Use us-east-1 or eu-central-1 for inference.</w:t>
            </w:r>
          </w:p>
        </w:tc>
      </w:tr>
      <w:tr>
        <w:tc>
          <w:tcPr>
            <w:tcW w:type="dxa" w:w="2160"/>
            <w:tcMar>
              <w:top w:w="60" w:type="dxa"/>
              <w:left w:w="100" w:type="dxa"/>
              <w:bottom w:w="60" w:type="dxa"/>
              <w:right w:w="100" w:type="dxa"/>
            </w:tcMar>
            <w:shd w:val="clear" w:color="auto" w:fill="F2F2F2"/>
          </w:tcPr>
          <w:p>
            <w:pPr>
              <w:spacing w:after="0"/>
            </w:pPr>
            <w:r>
              <w:rPr>
                <w:sz w:val="19"/>
              </w:rPr>
              <w:t>**PlantVillage is lab imagery</w:t>
            </w:r>
          </w:p>
        </w:tc>
        <w:tc>
          <w:tcPr>
            <w:tcW w:type="dxa" w:w="4320"/>
            <w:tcMar>
              <w:top w:w="60" w:type="dxa"/>
              <w:left w:w="100" w:type="dxa"/>
              <w:bottom w:w="60" w:type="dxa"/>
              <w:right w:w="100" w:type="dxa"/>
            </w:tcMar>
            <w:shd w:val="clear" w:color="auto" w:fill="F2F2F2"/>
          </w:tcPr>
          <w:p>
            <w:pPr>
              <w:spacing w:after="0"/>
            </w:pPr>
            <w:r>
              <w:rPr>
                <w:sz w:val="19"/>
              </w:rPr>
              <w:t>Single leaf, uniform background, controlled lighting.</w:t>
            </w:r>
          </w:p>
        </w:tc>
        <w:tc>
          <w:tcPr>
            <w:tcW w:type="dxa" w:w="2549"/>
            <w:tcMar>
              <w:top w:w="60" w:type="dxa"/>
              <w:left w:w="100" w:type="dxa"/>
              <w:bottom w:w="60" w:type="dxa"/>
              <w:right w:w="100" w:type="dxa"/>
            </w:tcMar>
            <w:shd w:val="clear" w:color="auto" w:fill="F2F2F2"/>
          </w:tcPr>
          <w:p>
            <w:pPr>
              <w:spacing w:after="0"/>
            </w:pPr>
            <w:r>
              <w:rPr>
                <w:sz w:val="19"/>
              </w:rPr>
              <w:t>Field performance will be lower. Test for it and say so.</w:t>
            </w:r>
          </w:p>
        </w:tc>
      </w:tr>
    </w:tbl>
    <w:p>
      <w:pPr>
        <w:spacing w:after="40"/>
      </w:pPr>
    </w:p>
    <w:p>
      <w:pPr>
        <w:pStyle w:val="Heading2"/>
      </w:pPr>
      <w:r>
        <w:t>9.2 Resources</w:t>
      </w:r>
    </w:p>
    <w:tbl>
      <w:tblPr>
        <w:tblStyle w:val="TableGrid"/>
        <w:tblW w:type="auto" w:w="0"/>
        <w:jc w:val="left"/>
        <w:tblLayout w:type="fixed"/>
        <w:tblLook w:firstColumn="1" w:firstRow="1" w:lastColumn="0" w:lastRow="0" w:noHBand="0" w:noVBand="1" w:val="04A0"/>
      </w:tblPr>
      <w:tblGrid>
        <w:gridCol w:w="4514"/>
        <w:gridCol w:w="4514"/>
      </w:tblGrid>
      <w:tr>
        <w:tc>
          <w:tcPr>
            <w:tcW w:type="dxa" w:w="2664"/>
            <w:shd w:val="clear" w:color="auto" w:fill="2D6A4F"/>
            <w:tcMar>
              <w:top w:w="60" w:type="dxa"/>
              <w:left w:w="100" w:type="dxa"/>
              <w:bottom w:w="60" w:type="dxa"/>
              <w:right w:w="100" w:type="dxa"/>
            </w:tcMar>
          </w:tcPr>
          <w:p>
            <w:pPr>
              <w:spacing w:after="0"/>
            </w:pPr>
            <w:r>
              <w:rPr>
                <w:b/>
                <w:color w:val="FFFFFF"/>
                <w:sz w:val="19"/>
              </w:rPr>
              <w:t>Resource</w:t>
            </w:r>
          </w:p>
        </w:tc>
        <w:tc>
          <w:tcPr>
            <w:tcW w:type="dxa" w:w="6365"/>
            <w:shd w:val="clear" w:color="auto" w:fill="2D6A4F"/>
            <w:tcMar>
              <w:top w:w="60" w:type="dxa"/>
              <w:left w:w="100" w:type="dxa"/>
              <w:bottom w:w="60" w:type="dxa"/>
              <w:right w:w="100" w:type="dxa"/>
            </w:tcMar>
          </w:tcPr>
          <w:p>
            <w:pPr>
              <w:spacing w:after="0"/>
            </w:pPr>
            <w:r>
              <w:rPr>
                <w:b/>
                <w:color w:val="FFFFFF"/>
                <w:sz w:val="19"/>
              </w:rPr>
              <w:t>Use</w:t>
            </w:r>
          </w:p>
        </w:tc>
      </w:tr>
      <w:tr>
        <w:tc>
          <w:tcPr>
            <w:tcW w:type="dxa" w:w="2664"/>
            <w:tcMar>
              <w:top w:w="60" w:type="dxa"/>
              <w:left w:w="100" w:type="dxa"/>
              <w:bottom w:w="60" w:type="dxa"/>
              <w:right w:w="100" w:type="dxa"/>
            </w:tcMar>
          </w:tcPr>
          <w:p>
            <w:pPr>
              <w:spacing w:after="0"/>
            </w:pPr>
            <w:r>
              <w:rPr>
                <w:sz w:val="19"/>
              </w:rPr>
              <w:t>**Cassava Leaf Disease Classification</w:t>
            </w:r>
          </w:p>
        </w:tc>
        <w:tc>
          <w:tcPr>
            <w:tcW w:type="dxa" w:w="6365"/>
            <w:tcMar>
              <w:top w:w="60" w:type="dxa"/>
              <w:left w:w="100" w:type="dxa"/>
              <w:bottom w:w="60" w:type="dxa"/>
              <w:right w:w="100" w:type="dxa"/>
            </w:tcMar>
          </w:tcPr>
          <w:p>
            <w:pPr>
              <w:spacing w:after="0"/>
            </w:pPr>
            <w:r>
              <w:rPr>
                <w:sz w:val="19"/>
              </w:rPr>
              <w:t>21,367 Ugandan field images, 5 classes. Run with Makerere University's AI Lab. Training data for the cassava branch.</w:t>
            </w:r>
          </w:p>
        </w:tc>
      </w:tr>
      <w:tr>
        <w:tc>
          <w:tcPr>
            <w:tcW w:type="dxa" w:w="2664"/>
            <w:tcMar>
              <w:top w:w="60" w:type="dxa"/>
              <w:left w:w="100" w:type="dxa"/>
              <w:bottom w:w="60" w:type="dxa"/>
              <w:right w:w="100" w:type="dxa"/>
            </w:tcMar>
            <w:shd w:val="clear" w:color="auto" w:fill="F2F2F2"/>
          </w:tcPr>
          <w:p>
            <w:pPr>
              <w:spacing w:after="0"/>
            </w:pPr>
            <w:r>
              <w:rPr>
                <w:sz w:val="19"/>
              </w:rPr>
              <w:t>**PlantVillage</w:t>
            </w:r>
          </w:p>
        </w:tc>
        <w:tc>
          <w:tcPr>
            <w:tcW w:type="dxa" w:w="6365"/>
            <w:tcMar>
              <w:top w:w="60" w:type="dxa"/>
              <w:left w:w="100" w:type="dxa"/>
              <w:bottom w:w="60" w:type="dxa"/>
              <w:right w:w="100" w:type="dxa"/>
            </w:tcMar>
            <w:shd w:val="clear" w:color="auto" w:fill="F2F2F2"/>
          </w:tcPr>
          <w:p>
            <w:pPr>
              <w:spacing w:after="0"/>
            </w:pPr>
            <w:r>
              <w:rPr>
                <w:sz w:val="19"/>
              </w:rPr>
              <w:t>Existing 15-class tomato, potato and pepper dataset. Already in use.</w:t>
            </w:r>
          </w:p>
        </w:tc>
      </w:tr>
      <w:tr>
        <w:tc>
          <w:tcPr>
            <w:tcW w:type="dxa" w:w="2664"/>
            <w:tcMar>
              <w:top w:w="60" w:type="dxa"/>
              <w:left w:w="100" w:type="dxa"/>
              <w:bottom w:w="60" w:type="dxa"/>
              <w:right w:w="100" w:type="dxa"/>
            </w:tcMar>
          </w:tcPr>
          <w:p>
            <w:pPr>
              <w:spacing w:after="0"/>
            </w:pPr>
            <w:r>
              <w:rPr>
                <w:sz w:val="19"/>
              </w:rPr>
              <w:t>**onnxruntime-web</w:t>
            </w:r>
          </w:p>
        </w:tc>
        <w:tc>
          <w:tcPr>
            <w:tcW w:type="dxa" w:w="6365"/>
            <w:tcMar>
              <w:top w:w="60" w:type="dxa"/>
              <w:left w:w="100" w:type="dxa"/>
              <w:bottom w:w="60" w:type="dxa"/>
              <w:right w:w="100" w:type="dxa"/>
            </w:tcMar>
          </w:tcPr>
          <w:p>
            <w:pPr>
              <w:spacing w:after="0"/>
            </w:pPr>
            <w:r>
              <w:rPr>
                <w:sz w:val="19"/>
              </w:rPr>
              <w:t>Runs the quantised model in the browser with no server. The offline engine.</w:t>
            </w:r>
          </w:p>
        </w:tc>
      </w:tr>
      <w:tr>
        <w:tc>
          <w:tcPr>
            <w:tcW w:type="dxa" w:w="2664"/>
            <w:tcMar>
              <w:top w:w="60" w:type="dxa"/>
              <w:left w:w="100" w:type="dxa"/>
              <w:bottom w:w="60" w:type="dxa"/>
              <w:right w:w="100" w:type="dxa"/>
            </w:tcMar>
            <w:shd w:val="clear" w:color="auto" w:fill="F2F2F2"/>
          </w:tcPr>
          <w:p>
            <w:pPr>
              <w:spacing w:after="0"/>
            </w:pPr>
            <w:r>
              <w:rPr>
                <w:sz w:val="19"/>
              </w:rPr>
              <w:t>**vite-plugin-pwa</w:t>
            </w:r>
          </w:p>
        </w:tc>
        <w:tc>
          <w:tcPr>
            <w:tcW w:type="dxa" w:w="6365"/>
            <w:tcMar>
              <w:top w:w="60" w:type="dxa"/>
              <w:left w:w="100" w:type="dxa"/>
              <w:bottom w:w="60" w:type="dxa"/>
              <w:right w:w="100" w:type="dxa"/>
            </w:tcMar>
            <w:shd w:val="clear" w:color="auto" w:fill="F2F2F2"/>
          </w:tcPr>
          <w:p>
            <w:pPr>
              <w:spacing w:after="0"/>
            </w:pPr>
            <w:r>
              <w:rPr>
                <w:sz w:val="19"/>
              </w:rPr>
              <w:t>Service worker generation and asset precaching. The offline packaging.</w:t>
            </w:r>
          </w:p>
        </w:tc>
      </w:tr>
      <w:tr>
        <w:tc>
          <w:tcPr>
            <w:tcW w:type="dxa" w:w="2664"/>
            <w:tcMar>
              <w:top w:w="60" w:type="dxa"/>
              <w:left w:w="100" w:type="dxa"/>
              <w:bottom w:w="60" w:type="dxa"/>
              <w:right w:w="100" w:type="dxa"/>
            </w:tcMar>
          </w:tcPr>
          <w:p>
            <w:pPr>
              <w:spacing w:after="0"/>
            </w:pPr>
            <w:r>
              <w:rPr>
                <w:sz w:val="19"/>
              </w:rPr>
              <w:t>**Africa's Talking / Twilio</w:t>
            </w:r>
          </w:p>
        </w:tc>
        <w:tc>
          <w:tcPr>
            <w:tcW w:type="dxa" w:w="6365"/>
            <w:tcMar>
              <w:top w:w="60" w:type="dxa"/>
              <w:left w:w="100" w:type="dxa"/>
              <w:bottom w:w="60" w:type="dxa"/>
              <w:right w:w="100" w:type="dxa"/>
            </w:tcMar>
          </w:tcPr>
          <w:p>
            <w:pPr>
              <w:spacing w:after="0"/>
            </w:pPr>
            <w:r>
              <w:rPr>
                <w:sz w:val="19"/>
              </w:rPr>
              <w:t>USSD gateways for the region. Confirm current sandbox availability for Uganda.</w:t>
            </w:r>
          </w:p>
        </w:tc>
      </w:tr>
      <w:tr>
        <w:tc>
          <w:tcPr>
            <w:tcW w:type="dxa" w:w="2664"/>
            <w:tcMar>
              <w:top w:w="60" w:type="dxa"/>
              <w:left w:w="100" w:type="dxa"/>
              <w:bottom w:w="60" w:type="dxa"/>
              <w:right w:w="100" w:type="dxa"/>
            </w:tcMar>
            <w:shd w:val="clear" w:color="auto" w:fill="F2F2F2"/>
          </w:tcPr>
          <w:p>
            <w:pPr>
              <w:spacing w:after="0"/>
            </w:pPr>
            <w:r>
              <w:rPr>
                <w:sz w:val="19"/>
              </w:rPr>
              <w:t>**Free weather API</w:t>
            </w:r>
          </w:p>
        </w:tc>
        <w:tc>
          <w:tcPr>
            <w:tcW w:type="dxa" w:w="6365"/>
            <w:tcMar>
              <w:top w:w="60" w:type="dxa"/>
              <w:left w:w="100" w:type="dxa"/>
              <w:bottom w:w="60" w:type="dxa"/>
              <w:right w:w="100" w:type="dxa"/>
            </w:tcMar>
            <w:shd w:val="clear" w:color="auto" w:fill="F2F2F2"/>
          </w:tcPr>
          <w:p>
            <w:pPr>
              <w:spacing w:after="0"/>
            </w:pPr>
            <w:r>
              <w:rPr>
                <w:sz w:val="19"/>
              </w:rPr>
              <w:t>Humidity and temperature for the disease-risk band.</w:t>
            </w:r>
          </w:p>
        </w:tc>
      </w:tr>
    </w:tbl>
    <w:p>
      <w:pPr>
        <w:spacing w:after="40"/>
      </w:pPr>
    </w:p>
    <w:p>
      <w:pPr>
        <w:pStyle w:val="Heading2"/>
      </w:pPr>
      <w:r>
        <w:t>9.3 Risk register</w:t>
      </w:r>
    </w:p>
    <w:tbl>
      <w:tblPr>
        <w:tblStyle w:val="TableGrid"/>
        <w:tblW w:type="auto" w:w="0"/>
        <w:jc w:val="left"/>
        <w:tblLayout w:type="fixed"/>
        <w:tblLook w:firstColumn="1" w:firstRow="1" w:lastColumn="0" w:lastRow="0" w:noHBand="0" w:noVBand="1" w:val="04A0"/>
      </w:tblPr>
      <w:tblGrid>
        <w:gridCol w:w="3010"/>
        <w:gridCol w:w="3010"/>
        <w:gridCol w:w="3010"/>
      </w:tblGrid>
      <w:tr>
        <w:tc>
          <w:tcPr>
            <w:tcW w:type="dxa" w:w="2880"/>
            <w:shd w:val="clear" w:color="auto" w:fill="2D6A4F"/>
            <w:tcMar>
              <w:top w:w="60" w:type="dxa"/>
              <w:left w:w="100" w:type="dxa"/>
              <w:bottom w:w="60" w:type="dxa"/>
              <w:right w:w="100" w:type="dxa"/>
            </w:tcMar>
          </w:tcPr>
          <w:p>
            <w:pPr>
              <w:spacing w:after="0"/>
            </w:pPr>
            <w:r>
              <w:rPr>
                <w:b/>
                <w:color w:val="FFFFFF"/>
                <w:sz w:val="19"/>
              </w:rPr>
              <w:t>Risk</w:t>
            </w:r>
          </w:p>
        </w:tc>
        <w:tc>
          <w:tcPr>
            <w:tcW w:type="dxa" w:w="1008"/>
            <w:shd w:val="clear" w:color="auto" w:fill="2D6A4F"/>
            <w:tcMar>
              <w:top w:w="60" w:type="dxa"/>
              <w:left w:w="100" w:type="dxa"/>
              <w:bottom w:w="60" w:type="dxa"/>
              <w:right w:w="100" w:type="dxa"/>
            </w:tcMar>
          </w:tcPr>
          <w:p>
            <w:pPr>
              <w:spacing w:after="0"/>
            </w:pPr>
            <w:r>
              <w:rPr>
                <w:b/>
                <w:color w:val="FFFFFF"/>
                <w:sz w:val="19"/>
              </w:rPr>
              <w:t>Impact</w:t>
            </w:r>
          </w:p>
        </w:tc>
        <w:tc>
          <w:tcPr>
            <w:tcW w:type="dxa" w:w="5141"/>
            <w:shd w:val="clear" w:color="auto" w:fill="2D6A4F"/>
            <w:tcMar>
              <w:top w:w="60" w:type="dxa"/>
              <w:left w:w="100" w:type="dxa"/>
              <w:bottom w:w="60" w:type="dxa"/>
              <w:right w:w="100" w:type="dxa"/>
            </w:tcMar>
          </w:tcPr>
          <w:p>
            <w:pPr>
              <w:spacing w:after="0"/>
            </w:pPr>
            <w:r>
              <w:rPr>
                <w:b/>
                <w:color w:val="FFFFFF"/>
                <w:sz w:val="19"/>
              </w:rPr>
              <w:t>Mitigation</w:t>
            </w:r>
          </w:p>
        </w:tc>
      </w:tr>
      <w:tr>
        <w:tc>
          <w:tcPr>
            <w:tcW w:type="dxa" w:w="2880"/>
            <w:tcMar>
              <w:top w:w="60" w:type="dxa"/>
              <w:left w:w="100" w:type="dxa"/>
              <w:bottom w:w="60" w:type="dxa"/>
              <w:right w:w="100" w:type="dxa"/>
            </w:tcMar>
          </w:tcPr>
          <w:p>
            <w:pPr>
              <w:spacing w:after="0"/>
            </w:pPr>
            <w:r>
              <w:rPr>
                <w:sz w:val="19"/>
              </w:rPr>
              <w:t>Offline model accuracy disappoints on stage</w:t>
            </w:r>
          </w:p>
        </w:tc>
        <w:tc>
          <w:tcPr>
            <w:tcW w:type="dxa" w:w="1008"/>
            <w:tcMar>
              <w:top w:w="60" w:type="dxa"/>
              <w:left w:w="100" w:type="dxa"/>
              <w:bottom w:w="60" w:type="dxa"/>
              <w:right w:w="100" w:type="dxa"/>
            </w:tcMar>
          </w:tcPr>
          <w:p>
            <w:pPr>
              <w:spacing w:after="0"/>
            </w:pPr>
            <w:r>
              <w:rPr>
                <w:sz w:val="19"/>
              </w:rPr>
              <w:t>High</w:t>
            </w:r>
          </w:p>
        </w:tc>
        <w:tc>
          <w:tcPr>
            <w:tcW w:type="dxa" w:w="5141"/>
            <w:tcMar>
              <w:top w:w="60" w:type="dxa"/>
              <w:left w:w="100" w:type="dxa"/>
              <w:bottom w:w="60" w:type="dxa"/>
              <w:right w:w="100" w:type="dxa"/>
            </w:tcMar>
          </w:tcPr>
          <w:p>
            <w:pPr>
              <w:spacing w:after="0"/>
            </w:pPr>
            <w:r>
              <w:rPr>
                <w:sz w:val="19"/>
              </w:rPr>
              <w:t>Train it on fewer classes so each gets more data. Report the number honestly.</w:t>
            </w:r>
          </w:p>
        </w:tc>
      </w:tr>
      <w:tr>
        <w:tc>
          <w:tcPr>
            <w:tcW w:type="dxa" w:w="2880"/>
            <w:tcMar>
              <w:top w:w="60" w:type="dxa"/>
              <w:left w:w="100" w:type="dxa"/>
              <w:bottom w:w="60" w:type="dxa"/>
              <w:right w:w="100" w:type="dxa"/>
            </w:tcMar>
            <w:shd w:val="clear" w:color="auto" w:fill="F2F2F2"/>
          </w:tcPr>
          <w:p>
            <w:pPr>
              <w:spacing w:after="0"/>
            </w:pPr>
            <w:r>
              <w:rPr>
                <w:sz w:val="19"/>
              </w:rPr>
              <w:t>On-device inference too slow on a cheap phone</w:t>
            </w:r>
          </w:p>
        </w:tc>
        <w:tc>
          <w:tcPr>
            <w:tcW w:type="dxa" w:w="1008"/>
            <w:tcMar>
              <w:top w:w="60" w:type="dxa"/>
              <w:left w:w="100" w:type="dxa"/>
              <w:bottom w:w="60" w:type="dxa"/>
              <w:right w:w="100" w:type="dxa"/>
            </w:tcMar>
            <w:shd w:val="clear" w:color="auto" w:fill="F2F2F2"/>
          </w:tcPr>
          <w:p>
            <w:pPr>
              <w:spacing w:after="0"/>
            </w:pPr>
            <w:r>
              <w:rPr>
                <w:sz w:val="19"/>
              </w:rPr>
              <w:t>High</w:t>
            </w:r>
          </w:p>
        </w:tc>
        <w:tc>
          <w:tcPr>
            <w:tcW w:type="dxa" w:w="5141"/>
            <w:tcMar>
              <w:top w:w="60" w:type="dxa"/>
              <w:left w:w="100" w:type="dxa"/>
              <w:bottom w:w="60" w:type="dxa"/>
              <w:right w:w="100" w:type="dxa"/>
            </w:tcMar>
            <w:shd w:val="clear" w:color="auto" w:fill="F2F2F2"/>
          </w:tcPr>
          <w:p>
            <w:pPr>
              <w:spacing w:after="0"/>
            </w:pPr>
            <w:r>
              <w:rPr>
                <w:sz w:val="19"/>
              </w:rPr>
              <w:t>Quantise to INT8, keep the model under 5 MB, and test on the cheapest available Android device before demo day.</w:t>
            </w:r>
          </w:p>
        </w:tc>
      </w:tr>
      <w:tr>
        <w:tc>
          <w:tcPr>
            <w:tcW w:type="dxa" w:w="2880"/>
            <w:tcMar>
              <w:top w:w="60" w:type="dxa"/>
              <w:left w:w="100" w:type="dxa"/>
              <w:bottom w:w="60" w:type="dxa"/>
              <w:right w:w="100" w:type="dxa"/>
            </w:tcMar>
          </w:tcPr>
          <w:p>
            <w:pPr>
              <w:spacing w:after="0"/>
            </w:pPr>
            <w:r>
              <w:rPr>
                <w:sz w:val="19"/>
              </w:rPr>
              <w:t>USSD provider sandbox unavailable in time</w:t>
            </w:r>
          </w:p>
        </w:tc>
        <w:tc>
          <w:tcPr>
            <w:tcW w:type="dxa" w:w="1008"/>
            <w:tcMar>
              <w:top w:w="60" w:type="dxa"/>
              <w:left w:w="100" w:type="dxa"/>
              <w:bottom w:w="60" w:type="dxa"/>
              <w:right w:w="100" w:type="dxa"/>
            </w:tcMar>
          </w:tcPr>
          <w:p>
            <w:pPr>
              <w:spacing w:after="0"/>
            </w:pPr>
            <w:r>
              <w:rPr>
                <w:sz w:val="19"/>
              </w:rPr>
              <w:t>Medium</w:t>
            </w:r>
          </w:p>
        </w:tc>
        <w:tc>
          <w:tcPr>
            <w:tcW w:type="dxa" w:w="5141"/>
            <w:tcMar>
              <w:top w:w="60" w:type="dxa"/>
              <w:left w:w="100" w:type="dxa"/>
              <w:bottom w:w="60" w:type="dxa"/>
              <w:right w:w="100" w:type="dxa"/>
            </w:tcMar>
          </w:tcPr>
          <w:p>
            <w:pPr>
              <w:spacing w:after="0"/>
            </w:pPr>
            <w:r>
              <w:rPr>
                <w:sz w:val="19"/>
              </w:rPr>
              <w:t>The simulator is provider-independent and is the primary deliverable. Provider access is a bonus, not a dependency.</w:t>
            </w:r>
          </w:p>
        </w:tc>
      </w:tr>
      <w:tr>
        <w:tc>
          <w:tcPr>
            <w:tcW w:type="dxa" w:w="2880"/>
            <w:tcMar>
              <w:top w:w="60" w:type="dxa"/>
              <w:left w:w="100" w:type="dxa"/>
              <w:bottom w:w="60" w:type="dxa"/>
              <w:right w:w="100" w:type="dxa"/>
            </w:tcMar>
            <w:shd w:val="clear" w:color="auto" w:fill="F2F2F2"/>
          </w:tcPr>
          <w:p>
            <w:pPr>
              <w:spacing w:after="0"/>
            </w:pPr>
            <w:r>
              <w:rPr>
                <w:sz w:val="19"/>
              </w:rPr>
              <w:t>Team runs out of time</w:t>
            </w:r>
          </w:p>
        </w:tc>
        <w:tc>
          <w:tcPr>
            <w:tcW w:type="dxa" w:w="1008"/>
            <w:tcMar>
              <w:top w:w="60" w:type="dxa"/>
              <w:left w:w="100" w:type="dxa"/>
              <w:bottom w:w="60" w:type="dxa"/>
              <w:right w:w="100" w:type="dxa"/>
            </w:tcMar>
            <w:shd w:val="clear" w:color="auto" w:fill="F2F2F2"/>
          </w:tcPr>
          <w:p>
            <w:pPr>
              <w:spacing w:after="0"/>
            </w:pPr>
            <w:r>
              <w:rPr>
                <w:sz w:val="19"/>
              </w:rPr>
              <w:t>High</w:t>
            </w:r>
          </w:p>
        </w:tc>
        <w:tc>
          <w:tcPr>
            <w:tcW w:type="dxa" w:w="5141"/>
            <w:tcMar>
              <w:top w:w="60" w:type="dxa"/>
              <w:left w:w="100" w:type="dxa"/>
              <w:bottom w:w="60" w:type="dxa"/>
              <w:right w:w="100" w:type="dxa"/>
            </w:tcMar>
            <w:shd w:val="clear" w:color="auto" w:fill="F2F2F2"/>
          </w:tcPr>
          <w:p>
            <w:pPr>
              <w:spacing w:after="0"/>
            </w:pPr>
            <w:r>
              <w:rPr>
                <w:sz w:val="19"/>
              </w:rPr>
              <w:t>The must-have list is ordered. Stop after item 3 and you still have a coherent product.</w:t>
            </w:r>
          </w:p>
        </w:tc>
      </w:tr>
      <w:tr>
        <w:tc>
          <w:tcPr>
            <w:tcW w:type="dxa" w:w="2880"/>
            <w:tcMar>
              <w:top w:w="60" w:type="dxa"/>
              <w:left w:w="100" w:type="dxa"/>
              <w:bottom w:w="60" w:type="dxa"/>
              <w:right w:w="100" w:type="dxa"/>
            </w:tcMar>
          </w:tcPr>
          <w:p>
            <w:pPr>
              <w:spacing w:after="0"/>
            </w:pPr>
            <w:r>
              <w:rPr>
                <w:sz w:val="19"/>
              </w:rPr>
              <w:t>Venue network fails during the demo</w:t>
            </w:r>
          </w:p>
        </w:tc>
        <w:tc>
          <w:tcPr>
            <w:tcW w:type="dxa" w:w="1008"/>
            <w:tcMar>
              <w:top w:w="60" w:type="dxa"/>
              <w:left w:w="100" w:type="dxa"/>
              <w:bottom w:w="60" w:type="dxa"/>
              <w:right w:w="100" w:type="dxa"/>
            </w:tcMar>
          </w:tcPr>
          <w:p>
            <w:pPr>
              <w:spacing w:after="0"/>
            </w:pPr>
            <w:r>
              <w:rPr>
                <w:sz w:val="19"/>
              </w:rPr>
              <w:t>Low</w:t>
            </w:r>
          </w:p>
        </w:tc>
        <w:tc>
          <w:tcPr>
            <w:tcW w:type="dxa" w:w="5141"/>
            <w:tcMar>
              <w:top w:w="60" w:type="dxa"/>
              <w:left w:w="100" w:type="dxa"/>
              <w:bottom w:w="60" w:type="dxa"/>
              <w:right w:w="100" w:type="dxa"/>
            </w:tcMar>
          </w:tcPr>
          <w:p>
            <w:pPr>
              <w:spacing w:after="0"/>
            </w:pPr>
            <w:r>
              <w:rPr>
                <w:sz w:val="19"/>
              </w:rPr>
              <w:t>That is your best feature. Switch to the offline path and keep going.</w:t>
            </w:r>
          </w:p>
        </w:tc>
      </w:tr>
    </w:tbl>
    <w:p>
      <w:pPr>
        <w:spacing w:after="40"/>
      </w:pPr>
    </w:p>
    <w:p>
      <w:pPr>
        <w:pStyle w:val="Heading2"/>
      </w:pPr>
      <w:r>
        <w:t>9.4 The one-line summary</w:t>
      </w:r>
    </w:p>
    <w:tbl>
      <w:tblPr>
        <w:tblW w:type="auto" w:w="0"/>
        <w:tblLayout w:type="fixed"/>
        <w:tblLook w:firstColumn="1" w:firstRow="1" w:lastColumn="0" w:lastRow="0" w:noHBand="0" w:noVBand="1" w:val="04A0"/>
      </w:tblPr>
      <w:tblGrid>
        <w:gridCol w:w="9029"/>
      </w:tblGrid>
      <w:tr>
        <w:tc>
          <w:tcPr>
            <w:tcW w:type="dxa" w:w="9029"/>
            <w:shd w:val="clear" w:color="auto" w:fill="FDF4DC"/>
            <w:tcMar>
              <w:top w:w="120" w:type="dxa"/>
              <w:left w:w="160" w:type="dxa"/>
              <w:bottom w:w="120" w:type="dxa"/>
              <w:right w:w="160" w:type="dxa"/>
            </w:tcMar>
          </w:tcPr>
          <w:p>
            <w:pPr>
              <w:spacing w:after="60"/>
            </w:pPr>
            <w:r>
              <w:rPr>
                <w:b/>
                <w:color w:val="8A6200"/>
                <w:sz w:val="22"/>
              </w:rPr>
              <w:t>If the team remembers nothing else</w:t>
            </w:r>
          </w:p>
          <w:p>
            <w:pPr>
              <w:spacing w:after="40"/>
            </w:pPr>
            <w:r>
              <w:t>Every other team will show a web app that diagnoses a leaf. This one will diagnose a leaf with the wifi switched off, on a phone that costs less than a bag of fertiliser, for the crop that feeds the country, using data collected here. That is the difference between a project and a product.</w:t>
            </w:r>
          </w:p>
        </w:tc>
      </w:tr>
    </w:tbl>
    <w:p>
      <w:pPr>
        <w:spacing w:after="80"/>
      </w:pPr>
    </w:p>
    <w:sectPr w:rsidR="00FC693F" w:rsidRPr="0006063C" w:rsidSect="00034616">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D6A4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6A4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C1440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