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C5AD6" w14:textId="77777777" w:rsidR="00D03E3D" w:rsidRDefault="00000000">
      <w:pPr>
        <w:jc w:val="center"/>
        <w:rPr>
          <w:rFonts w:ascii="黑体" w:eastAsia="黑体" w:hAnsi="黑体" w:cs="黑体"/>
          <w:b/>
          <w:bCs/>
          <w:sz w:val="52"/>
          <w:szCs w:val="52"/>
        </w:rPr>
      </w:pPr>
      <w:r>
        <w:rPr>
          <w:rFonts w:ascii="黑体" w:eastAsia="黑体" w:hAnsi="黑体" w:cs="黑体" w:hint="eastAsia"/>
          <w:b/>
          <w:bCs/>
          <w:sz w:val="52"/>
          <w:szCs w:val="52"/>
        </w:rPr>
        <w:t>中央民族大学信息工程学院</w:t>
      </w:r>
    </w:p>
    <w:p w14:paraId="06E5AF6B" w14:textId="77777777" w:rsidR="00D03E3D" w:rsidRDefault="00000000">
      <w:pPr>
        <w:jc w:val="center"/>
        <w:rPr>
          <w:rFonts w:asciiTheme="majorEastAsia" w:eastAsiaTheme="majorEastAsia" w:hAnsiTheme="majorEastAsia" w:cstheme="majorEastAsia"/>
          <w:b/>
          <w:bCs/>
          <w:sz w:val="44"/>
          <w:szCs w:val="44"/>
        </w:rPr>
      </w:pPr>
      <w:r>
        <w:rPr>
          <w:rFonts w:asciiTheme="majorEastAsia" w:eastAsiaTheme="majorEastAsia" w:hAnsiTheme="majorEastAsia" w:cstheme="majorEastAsia" w:hint="eastAsia"/>
          <w:b/>
          <w:bCs/>
          <w:sz w:val="44"/>
          <w:szCs w:val="44"/>
        </w:rPr>
        <w:t>实验报告</w:t>
      </w:r>
    </w:p>
    <w:p w14:paraId="34875019" w14:textId="03A55088" w:rsidR="00D03E3D" w:rsidRDefault="00000000">
      <w:pPr>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 xml:space="preserve">姓名： </w:t>
      </w:r>
      <w:r w:rsidR="00836261">
        <w:rPr>
          <w:rFonts w:asciiTheme="majorEastAsia" w:eastAsiaTheme="majorEastAsia" w:hAnsiTheme="majorEastAsia" w:cstheme="majorEastAsia" w:hint="eastAsia"/>
          <w:sz w:val="28"/>
          <w:szCs w:val="28"/>
        </w:rPr>
        <w:t>王嘉毅</w:t>
      </w:r>
      <w:r>
        <w:rPr>
          <w:rFonts w:asciiTheme="majorEastAsia" w:eastAsiaTheme="majorEastAsia" w:hAnsiTheme="majorEastAsia" w:cstheme="majorEastAsia" w:hint="eastAsia"/>
          <w:sz w:val="28"/>
          <w:szCs w:val="28"/>
        </w:rPr>
        <w:t xml:space="preserve">  学号：</w:t>
      </w:r>
      <w:r w:rsidR="00836261">
        <w:rPr>
          <w:rFonts w:asciiTheme="majorEastAsia" w:eastAsiaTheme="majorEastAsia" w:hAnsiTheme="majorEastAsia" w:cstheme="majorEastAsia" w:hint="eastAsia"/>
          <w:sz w:val="28"/>
          <w:szCs w:val="28"/>
        </w:rPr>
        <w:t>22012670</w:t>
      </w:r>
      <w:r>
        <w:rPr>
          <w:rFonts w:asciiTheme="majorEastAsia" w:eastAsiaTheme="majorEastAsia" w:hAnsiTheme="majorEastAsia" w:cstheme="majorEastAsia" w:hint="eastAsia"/>
          <w:sz w:val="28"/>
          <w:szCs w:val="28"/>
        </w:rPr>
        <w:t xml:space="preserve">     专业：</w:t>
      </w:r>
      <w:r w:rsidR="00836261">
        <w:rPr>
          <w:rFonts w:asciiTheme="majorEastAsia" w:eastAsiaTheme="majorEastAsia" w:hAnsiTheme="majorEastAsia" w:cstheme="majorEastAsia" w:hint="eastAsia"/>
          <w:sz w:val="28"/>
          <w:szCs w:val="28"/>
        </w:rPr>
        <w:t>计科</w:t>
      </w:r>
      <w:r>
        <w:rPr>
          <w:rFonts w:asciiTheme="majorEastAsia" w:eastAsiaTheme="majorEastAsia" w:hAnsiTheme="majorEastAsia" w:cstheme="majorEastAsia" w:hint="eastAsia"/>
          <w:sz w:val="28"/>
          <w:szCs w:val="28"/>
        </w:rPr>
        <w:t xml:space="preserve">    课程：</w:t>
      </w:r>
      <w:r w:rsidR="00836261">
        <w:rPr>
          <w:rFonts w:asciiTheme="majorEastAsia" w:eastAsiaTheme="majorEastAsia" w:hAnsiTheme="majorEastAsia" w:cstheme="majorEastAsia" w:hint="eastAsia"/>
          <w:sz w:val="28"/>
          <w:szCs w:val="28"/>
        </w:rPr>
        <w:t>数电</w:t>
      </w:r>
    </w:p>
    <w:p w14:paraId="461899B6" w14:textId="352446A6" w:rsidR="00D03E3D" w:rsidRDefault="00000000">
      <w:pPr>
        <w:rPr>
          <w:rFonts w:ascii="宋体" w:eastAsia="宋体" w:hAnsi="宋体" w:cs="宋体"/>
          <w:sz w:val="28"/>
          <w:szCs w:val="28"/>
        </w:rPr>
      </w:pPr>
      <w:r>
        <w:rPr>
          <w:rFonts w:ascii="宋体" w:eastAsia="宋体" w:hAnsi="宋体" w:cs="宋体" w:hint="eastAsia"/>
          <w:sz w:val="28"/>
          <w:szCs w:val="28"/>
        </w:rPr>
        <w:t>实验名称：</w:t>
      </w:r>
      <w:r w:rsidR="00836261">
        <w:rPr>
          <w:rFonts w:ascii="宋体" w:eastAsia="宋体" w:hAnsi="宋体" w:cs="宋体" w:hint="eastAsia"/>
          <w:sz w:val="28"/>
          <w:szCs w:val="28"/>
        </w:rPr>
        <w:t>逻辑门电路</w:t>
      </w:r>
    </w:p>
    <w:p w14:paraId="38CDB1A9" w14:textId="77777777" w:rsidR="00D03E3D" w:rsidRDefault="00000000">
      <w:pPr>
        <w:numPr>
          <w:ilvl w:val="0"/>
          <w:numId w:val="1"/>
        </w:numPr>
        <w:rPr>
          <w:rFonts w:ascii="宋体" w:eastAsia="宋体" w:hAnsi="宋体" w:cs="宋体"/>
          <w:sz w:val="28"/>
          <w:szCs w:val="28"/>
        </w:rPr>
      </w:pPr>
      <w:r>
        <w:rPr>
          <w:rFonts w:ascii="宋体" w:eastAsia="宋体" w:hAnsi="宋体" w:cs="宋体" w:hint="eastAsia"/>
          <w:sz w:val="28"/>
          <w:szCs w:val="28"/>
        </w:rPr>
        <w:t>实验目的</w:t>
      </w:r>
    </w:p>
    <w:p w14:paraId="14394015" w14:textId="7B4DF0FA" w:rsidR="00E96856" w:rsidRPr="00E96856" w:rsidRDefault="00E96856" w:rsidP="00E96856">
      <w:pPr>
        <w:rPr>
          <w:rFonts w:ascii="宋体" w:eastAsia="宋体" w:hAnsi="宋体" w:cs="宋体" w:hint="eastAsia"/>
          <w:sz w:val="28"/>
          <w:szCs w:val="28"/>
        </w:rPr>
      </w:pPr>
      <w:r>
        <w:rPr>
          <w:rFonts w:ascii="宋体" w:eastAsia="宋体" w:hAnsi="宋体" w:cs="宋体" w:hint="eastAsia"/>
          <w:sz w:val="28"/>
          <w:szCs w:val="28"/>
        </w:rPr>
        <w:t>1、</w:t>
      </w:r>
      <w:r w:rsidRPr="00E96856">
        <w:rPr>
          <w:rFonts w:ascii="宋体" w:eastAsia="宋体" w:hAnsi="宋体" w:cs="宋体" w:hint="eastAsia"/>
          <w:sz w:val="28"/>
          <w:szCs w:val="28"/>
        </w:rPr>
        <w:t>掌握常用逻辑门电路的逻辑功能</w:t>
      </w:r>
    </w:p>
    <w:p w14:paraId="735C132F" w14:textId="6326B1AB" w:rsidR="00E96856" w:rsidRPr="00E96856" w:rsidRDefault="00E96856" w:rsidP="00E96856">
      <w:pPr>
        <w:rPr>
          <w:rFonts w:ascii="宋体" w:eastAsia="宋体" w:hAnsi="宋体" w:cs="宋体" w:hint="eastAsia"/>
          <w:sz w:val="28"/>
          <w:szCs w:val="28"/>
        </w:rPr>
      </w:pPr>
      <w:r w:rsidRPr="00E96856">
        <w:rPr>
          <w:rFonts w:ascii="宋体" w:eastAsia="宋体" w:hAnsi="宋体" w:cs="宋体" w:hint="eastAsia"/>
          <w:sz w:val="28"/>
          <w:szCs w:val="28"/>
        </w:rPr>
        <w:t>2</w:t>
      </w:r>
      <w:r>
        <w:rPr>
          <w:rFonts w:ascii="宋体" w:eastAsia="宋体" w:hAnsi="宋体" w:cs="宋体" w:hint="eastAsia"/>
          <w:sz w:val="28"/>
          <w:szCs w:val="28"/>
        </w:rPr>
        <w:t>、</w:t>
      </w:r>
      <w:r w:rsidRPr="00E96856">
        <w:rPr>
          <w:rFonts w:ascii="宋体" w:eastAsia="宋体" w:hAnsi="宋体" w:cs="宋体" w:hint="eastAsia"/>
          <w:sz w:val="28"/>
          <w:szCs w:val="28"/>
        </w:rPr>
        <w:t>掌握逻辑门电路逻辑功能的测量方法。</w:t>
      </w:r>
    </w:p>
    <w:p w14:paraId="318E997C" w14:textId="3B083846" w:rsidR="00D03E3D" w:rsidRDefault="00E96856" w:rsidP="00E96856">
      <w:pPr>
        <w:rPr>
          <w:rFonts w:ascii="宋体" w:eastAsia="宋体" w:hAnsi="宋体" w:cs="宋体"/>
          <w:sz w:val="28"/>
          <w:szCs w:val="28"/>
        </w:rPr>
      </w:pPr>
      <w:r>
        <w:rPr>
          <w:rFonts w:ascii="宋体" w:eastAsia="宋体" w:hAnsi="宋体" w:cs="宋体" w:hint="eastAsia"/>
          <w:sz w:val="28"/>
          <w:szCs w:val="28"/>
        </w:rPr>
        <w:t>3、</w:t>
      </w:r>
      <w:r w:rsidRPr="00E96856">
        <w:rPr>
          <w:rFonts w:ascii="宋体" w:eastAsia="宋体" w:hAnsi="宋体" w:cs="宋体" w:hint="eastAsia"/>
          <w:sz w:val="28"/>
          <w:szCs w:val="28"/>
        </w:rPr>
        <w:t>熟悉逻辑门电路的逻辑变换。</w:t>
      </w:r>
    </w:p>
    <w:p w14:paraId="13F4ED15" w14:textId="77777777" w:rsidR="00E96856" w:rsidRDefault="00E96856" w:rsidP="00E96856">
      <w:pPr>
        <w:rPr>
          <w:rFonts w:ascii="宋体" w:eastAsia="宋体" w:hAnsi="宋体" w:cs="宋体" w:hint="eastAsia"/>
          <w:sz w:val="28"/>
          <w:szCs w:val="28"/>
        </w:rPr>
      </w:pPr>
    </w:p>
    <w:p w14:paraId="46A2E7F0" w14:textId="77777777" w:rsidR="00D03E3D" w:rsidRDefault="00000000">
      <w:pPr>
        <w:numPr>
          <w:ilvl w:val="0"/>
          <w:numId w:val="1"/>
        </w:numPr>
        <w:rPr>
          <w:rFonts w:ascii="宋体" w:eastAsia="宋体" w:hAnsi="宋体" w:cs="宋体"/>
          <w:sz w:val="28"/>
          <w:szCs w:val="28"/>
        </w:rPr>
      </w:pPr>
      <w:r>
        <w:rPr>
          <w:rFonts w:ascii="宋体" w:eastAsia="宋体" w:hAnsi="宋体" w:cs="宋体" w:hint="eastAsia"/>
          <w:sz w:val="28"/>
          <w:szCs w:val="28"/>
        </w:rPr>
        <w:t>实验原理</w:t>
      </w:r>
    </w:p>
    <w:p w14:paraId="6A19AE76" w14:textId="1D9A2D1A" w:rsidR="00E96856" w:rsidRDefault="00E96856" w:rsidP="00E96856">
      <w:pPr>
        <w:ind w:firstLineChars="200" w:firstLine="560"/>
        <w:rPr>
          <w:rFonts w:ascii="宋体" w:eastAsia="宋体" w:hAnsi="宋体" w:cs="宋体"/>
          <w:sz w:val="28"/>
          <w:szCs w:val="28"/>
        </w:rPr>
      </w:pPr>
      <w:r w:rsidRPr="00E96856">
        <w:rPr>
          <w:rFonts w:ascii="宋体" w:eastAsia="宋体" w:hAnsi="宋体" w:cs="宋体" w:hint="eastAsia"/>
          <w:sz w:val="28"/>
          <w:szCs w:val="28"/>
        </w:rPr>
        <w:t>基本的逻辑门电路是按一定的逻辑关系控制数字信号通过或不通过，或者电路输出低电平或高电平，即对应于“0”和“1”两个逻辑状态，常见的逻辑门有与门、或门、非门、与非与或非门和异或门等。</w:t>
      </w:r>
    </w:p>
    <w:p w14:paraId="0B7AF77F" w14:textId="4C8FBC64" w:rsidR="00E96856" w:rsidRDefault="00E96856" w:rsidP="00E96856">
      <w:pPr>
        <w:ind w:firstLineChars="200" w:firstLine="560"/>
        <w:rPr>
          <w:rFonts w:ascii="宋体" w:eastAsia="宋体" w:hAnsi="宋体" w:cs="宋体"/>
          <w:sz w:val="28"/>
          <w:szCs w:val="28"/>
        </w:rPr>
      </w:pPr>
      <w:r w:rsidRPr="00E96856">
        <w:rPr>
          <w:rFonts w:ascii="宋体" w:eastAsia="宋体" w:hAnsi="宋体" w:cs="宋体" w:hint="eastAsia"/>
          <w:sz w:val="28"/>
          <w:szCs w:val="28"/>
        </w:rPr>
        <w:t>逻辑门电路的逻辑功能常用真值表或逻辑表达式来描述，真值表是根据输人变量可能取值的组合，分别求出相应的输出变的值，并以表格的形式来描述所给门电路的逻辑功能，而逻辑表达式是利用逻辑代数式来描述门电路输人和输出变风之间的逻辑关系。</w:t>
      </w:r>
    </w:p>
    <w:p w14:paraId="692B9ECF" w14:textId="77777777" w:rsidR="00E96856" w:rsidRPr="00E96856" w:rsidRDefault="00E96856" w:rsidP="00E96856">
      <w:pPr>
        <w:ind w:firstLineChars="200" w:firstLine="560"/>
        <w:rPr>
          <w:rFonts w:ascii="宋体" w:eastAsia="宋体" w:hAnsi="宋体" w:cs="宋体" w:hint="eastAsia"/>
          <w:sz w:val="28"/>
          <w:szCs w:val="28"/>
        </w:rPr>
      </w:pPr>
      <w:r w:rsidRPr="00E96856">
        <w:rPr>
          <w:rFonts w:ascii="宋体" w:eastAsia="宋体" w:hAnsi="宋体" w:cs="宋体" w:hint="eastAsia"/>
          <w:sz w:val="28"/>
          <w:szCs w:val="28"/>
        </w:rPr>
        <w:t>1.与门、或门、非门、与非门等 4 种门电路的真值表</w:t>
      </w:r>
    </w:p>
    <w:p w14:paraId="15EAEE2A" w14:textId="49786A47" w:rsidR="00E96856" w:rsidRDefault="00E96856" w:rsidP="00E96856">
      <w:pPr>
        <w:ind w:firstLineChars="200" w:firstLine="560"/>
        <w:rPr>
          <w:rFonts w:ascii="宋体" w:eastAsia="宋体" w:hAnsi="宋体" w:cs="宋体"/>
          <w:sz w:val="28"/>
          <w:szCs w:val="28"/>
        </w:rPr>
      </w:pPr>
      <w:r w:rsidRPr="00E96856">
        <w:rPr>
          <w:rFonts w:ascii="宋体" w:eastAsia="宋体" w:hAnsi="宋体" w:cs="宋体" w:hint="eastAsia"/>
          <w:sz w:val="28"/>
          <w:szCs w:val="28"/>
        </w:rPr>
        <w:t>二输人的与门、或门、与非门真值表如表 6-2 所示。</w:t>
      </w:r>
    </w:p>
    <w:p w14:paraId="1B64B763" w14:textId="206946C3" w:rsidR="00E96856" w:rsidRDefault="00E96856" w:rsidP="00E96856">
      <w:pPr>
        <w:ind w:firstLineChars="200" w:firstLine="420"/>
        <w:rPr>
          <w:rFonts w:ascii="宋体" w:eastAsia="宋体" w:hAnsi="宋体" w:cs="宋体"/>
          <w:sz w:val="28"/>
          <w:szCs w:val="28"/>
        </w:rPr>
      </w:pPr>
      <w:r>
        <w:rPr>
          <w:noProof/>
        </w:rPr>
        <w:lastRenderedPageBreak/>
        <w:drawing>
          <wp:inline distT="0" distB="0" distL="0" distR="0" wp14:anchorId="01CC5C58" wp14:editId="43CA4BD2">
            <wp:extent cx="5274310" cy="1396365"/>
            <wp:effectExtent l="0" t="0" r="2540" b="0"/>
            <wp:docPr id="1162777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7384" name=""/>
                    <pic:cNvPicPr/>
                  </pic:nvPicPr>
                  <pic:blipFill>
                    <a:blip r:embed="rId6"/>
                    <a:stretch>
                      <a:fillRect/>
                    </a:stretch>
                  </pic:blipFill>
                  <pic:spPr>
                    <a:xfrm>
                      <a:off x="0" y="0"/>
                      <a:ext cx="5274310" cy="1396365"/>
                    </a:xfrm>
                    <a:prstGeom prst="rect">
                      <a:avLst/>
                    </a:prstGeom>
                  </pic:spPr>
                </pic:pic>
              </a:graphicData>
            </a:graphic>
          </wp:inline>
        </w:drawing>
      </w:r>
    </w:p>
    <w:p w14:paraId="16D06D8F" w14:textId="61A37487" w:rsidR="00E96856" w:rsidRDefault="00E96856" w:rsidP="00E96856">
      <w:pPr>
        <w:ind w:firstLineChars="200" w:firstLine="420"/>
        <w:rPr>
          <w:rFonts w:ascii="宋体" w:eastAsia="宋体" w:hAnsi="宋体" w:cs="宋体"/>
          <w:sz w:val="28"/>
          <w:szCs w:val="28"/>
        </w:rPr>
      </w:pPr>
      <w:r>
        <w:rPr>
          <w:noProof/>
        </w:rPr>
        <w:drawing>
          <wp:inline distT="0" distB="0" distL="0" distR="0" wp14:anchorId="56BA4492" wp14:editId="63EFF590">
            <wp:extent cx="5274310" cy="905510"/>
            <wp:effectExtent l="0" t="0" r="2540" b="8890"/>
            <wp:docPr id="1700519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9366" name=""/>
                    <pic:cNvPicPr/>
                  </pic:nvPicPr>
                  <pic:blipFill>
                    <a:blip r:embed="rId7"/>
                    <a:stretch>
                      <a:fillRect/>
                    </a:stretch>
                  </pic:blipFill>
                  <pic:spPr>
                    <a:xfrm>
                      <a:off x="0" y="0"/>
                      <a:ext cx="5274310" cy="905510"/>
                    </a:xfrm>
                    <a:prstGeom prst="rect">
                      <a:avLst/>
                    </a:prstGeom>
                  </pic:spPr>
                </pic:pic>
              </a:graphicData>
            </a:graphic>
          </wp:inline>
        </w:drawing>
      </w:r>
    </w:p>
    <w:p w14:paraId="27876CF6" w14:textId="77777777" w:rsidR="00E96856" w:rsidRPr="00E96856" w:rsidRDefault="00E96856" w:rsidP="00E96856">
      <w:pPr>
        <w:ind w:firstLineChars="200" w:firstLine="560"/>
        <w:rPr>
          <w:rFonts w:ascii="宋体" w:eastAsia="宋体" w:hAnsi="宋体" w:cs="宋体" w:hint="eastAsia"/>
          <w:sz w:val="28"/>
          <w:szCs w:val="28"/>
        </w:rPr>
      </w:pPr>
      <w:r w:rsidRPr="00E96856">
        <w:rPr>
          <w:rFonts w:ascii="宋体" w:eastAsia="宋体" w:hAnsi="宋体" w:cs="宋体" w:hint="eastAsia"/>
          <w:sz w:val="28"/>
          <w:szCs w:val="28"/>
        </w:rPr>
        <w:t>2.与门、或门、非门、与非门的逻辑表达式</w:t>
      </w:r>
    </w:p>
    <w:p w14:paraId="35A16588" w14:textId="77777777" w:rsidR="00E96856" w:rsidRDefault="00E96856" w:rsidP="00E96856">
      <w:pPr>
        <w:ind w:firstLineChars="200" w:firstLine="560"/>
        <w:rPr>
          <w:rFonts w:ascii="宋体" w:eastAsia="宋体" w:hAnsi="宋体" w:cs="宋体"/>
          <w:sz w:val="28"/>
          <w:szCs w:val="28"/>
        </w:rPr>
      </w:pPr>
      <w:r w:rsidRPr="00E96856">
        <w:rPr>
          <w:rFonts w:ascii="宋体" w:eastAsia="宋体" w:hAnsi="宋体" w:cs="宋体" w:hint="eastAsia"/>
          <w:sz w:val="28"/>
          <w:szCs w:val="28"/>
        </w:rPr>
        <w:t>利用逻辑代数的基本关系和定理，很容易实现逻辑门电路之间的功能变换。例如，由与非门电路可以变换成与门、或门、非门、异或门等基本门电路。</w:t>
      </w:r>
    </w:p>
    <w:p w14:paraId="6F861B3A" w14:textId="77777777" w:rsidR="00E96856" w:rsidRPr="00E96856" w:rsidRDefault="00E96856" w:rsidP="00E96856">
      <w:pPr>
        <w:ind w:firstLineChars="200" w:firstLine="560"/>
        <w:rPr>
          <w:rFonts w:ascii="宋体" w:eastAsia="宋体" w:hAnsi="宋体" w:cs="宋体" w:hint="eastAsia"/>
          <w:sz w:val="28"/>
          <w:szCs w:val="28"/>
        </w:rPr>
      </w:pPr>
    </w:p>
    <w:p w14:paraId="1899DFE1" w14:textId="77777777" w:rsidR="00D03E3D" w:rsidRDefault="00000000">
      <w:pPr>
        <w:numPr>
          <w:ilvl w:val="0"/>
          <w:numId w:val="1"/>
        </w:numPr>
        <w:rPr>
          <w:sz w:val="28"/>
          <w:szCs w:val="28"/>
        </w:rPr>
      </w:pPr>
      <w:r>
        <w:rPr>
          <w:rFonts w:hint="eastAsia"/>
          <w:sz w:val="28"/>
          <w:szCs w:val="28"/>
        </w:rPr>
        <w:t>预习内容</w:t>
      </w:r>
    </w:p>
    <w:p w14:paraId="429C5F8B" w14:textId="77777777" w:rsidR="00E96856" w:rsidRPr="00E96856" w:rsidRDefault="00E96856" w:rsidP="00E96856">
      <w:pPr>
        <w:rPr>
          <w:rFonts w:ascii="宋体" w:eastAsia="宋体" w:hAnsi="宋体" w:cs="宋体" w:hint="eastAsia"/>
          <w:sz w:val="28"/>
          <w:szCs w:val="28"/>
        </w:rPr>
      </w:pPr>
      <w:r w:rsidRPr="00E96856">
        <w:rPr>
          <w:rFonts w:ascii="宋体" w:eastAsia="宋体" w:hAnsi="宋体" w:cs="宋体" w:hint="eastAsia"/>
          <w:sz w:val="28"/>
          <w:szCs w:val="28"/>
        </w:rPr>
        <w:t>1、熟悉常用逻辑门电路的逻辑功能及测量方法。</w:t>
      </w:r>
    </w:p>
    <w:p w14:paraId="040A2786" w14:textId="77777777" w:rsidR="00E96856" w:rsidRDefault="00E96856" w:rsidP="00E96856">
      <w:r w:rsidRPr="00E96856">
        <w:rPr>
          <w:rFonts w:ascii="宋体" w:eastAsia="宋体" w:hAnsi="宋体" w:cs="宋体" w:hint="eastAsia"/>
          <w:sz w:val="28"/>
          <w:szCs w:val="28"/>
        </w:rPr>
        <w:t>2、复习逻辑门电路之间的逻辑转换。</w:t>
      </w:r>
    </w:p>
    <w:p w14:paraId="3D7D93BA" w14:textId="77777777" w:rsidR="00D03E3D" w:rsidRPr="00E96856" w:rsidRDefault="00D03E3D">
      <w:pPr>
        <w:rPr>
          <w:sz w:val="28"/>
          <w:szCs w:val="28"/>
        </w:rPr>
      </w:pPr>
    </w:p>
    <w:p w14:paraId="15990D3B" w14:textId="77777777" w:rsidR="00D03E3D" w:rsidRDefault="00000000">
      <w:pPr>
        <w:numPr>
          <w:ilvl w:val="0"/>
          <w:numId w:val="1"/>
        </w:numPr>
        <w:rPr>
          <w:sz w:val="28"/>
          <w:szCs w:val="28"/>
        </w:rPr>
      </w:pPr>
      <w:r>
        <w:rPr>
          <w:rFonts w:hint="eastAsia"/>
          <w:sz w:val="28"/>
          <w:szCs w:val="28"/>
        </w:rPr>
        <w:t>实验内容</w:t>
      </w:r>
    </w:p>
    <w:p w14:paraId="3785793B" w14:textId="537B85AA" w:rsidR="00E96856" w:rsidRPr="00E96856" w:rsidRDefault="00E96856" w:rsidP="00E96856">
      <w:pPr>
        <w:rPr>
          <w:rFonts w:hint="eastAsia"/>
          <w:sz w:val="28"/>
          <w:szCs w:val="28"/>
        </w:rPr>
      </w:pPr>
      <w:r>
        <w:rPr>
          <w:rFonts w:hint="eastAsia"/>
          <w:sz w:val="28"/>
          <w:szCs w:val="28"/>
        </w:rPr>
        <w:t>1</w:t>
      </w:r>
      <w:r>
        <w:rPr>
          <w:rFonts w:hint="eastAsia"/>
          <w:sz w:val="28"/>
          <w:szCs w:val="28"/>
        </w:rPr>
        <w:t>、</w:t>
      </w:r>
      <w:r w:rsidRPr="00E96856">
        <w:rPr>
          <w:rFonts w:hint="eastAsia"/>
          <w:sz w:val="28"/>
          <w:szCs w:val="28"/>
        </w:rPr>
        <w:t>验证与非门的真值表</w:t>
      </w:r>
    </w:p>
    <w:p w14:paraId="6B6D3A53" w14:textId="77777777" w:rsidR="00E96856" w:rsidRDefault="00E96856" w:rsidP="00E96856">
      <w:pPr>
        <w:ind w:firstLineChars="200" w:firstLine="560"/>
        <w:rPr>
          <w:sz w:val="28"/>
          <w:szCs w:val="28"/>
        </w:rPr>
      </w:pPr>
      <w:r w:rsidRPr="00E96856">
        <w:rPr>
          <w:rFonts w:hint="eastAsia"/>
          <w:sz w:val="28"/>
          <w:szCs w:val="28"/>
        </w:rPr>
        <w:t>在</w:t>
      </w:r>
      <w:r w:rsidRPr="00E96856">
        <w:rPr>
          <w:rFonts w:hint="eastAsia"/>
          <w:sz w:val="28"/>
          <w:szCs w:val="28"/>
        </w:rPr>
        <w:t>74LS00(</w:t>
      </w:r>
      <w:r w:rsidRPr="00E96856">
        <w:rPr>
          <w:rFonts w:hint="eastAsia"/>
          <w:sz w:val="28"/>
          <w:szCs w:val="28"/>
        </w:rPr>
        <w:t>或</w:t>
      </w:r>
      <w:r w:rsidRPr="00E96856">
        <w:rPr>
          <w:rFonts w:hint="eastAsia"/>
          <w:sz w:val="28"/>
          <w:szCs w:val="28"/>
        </w:rPr>
        <w:t>74LS37)</w:t>
      </w:r>
      <w:r w:rsidRPr="00E96856">
        <w:rPr>
          <w:rFonts w:hint="eastAsia"/>
          <w:sz w:val="28"/>
          <w:szCs w:val="28"/>
        </w:rPr>
        <w:t>中任选一个与非门，按图</w:t>
      </w:r>
      <w:r w:rsidRPr="00E96856">
        <w:rPr>
          <w:rFonts w:hint="eastAsia"/>
          <w:sz w:val="28"/>
          <w:szCs w:val="28"/>
        </w:rPr>
        <w:t xml:space="preserve">6-18 </w:t>
      </w:r>
      <w:r w:rsidRPr="00E96856">
        <w:rPr>
          <w:rFonts w:hint="eastAsia"/>
          <w:sz w:val="28"/>
          <w:szCs w:val="28"/>
        </w:rPr>
        <w:t>在数字逻辑实验箱上接线，检查无误后接通电源。</w:t>
      </w:r>
    </w:p>
    <w:p w14:paraId="4CE9A04E" w14:textId="354D2410" w:rsidR="00D03E3D" w:rsidRDefault="00E96856" w:rsidP="00E96856">
      <w:pPr>
        <w:ind w:firstLineChars="200" w:firstLine="420"/>
        <w:rPr>
          <w:sz w:val="28"/>
          <w:szCs w:val="28"/>
        </w:rPr>
      </w:pPr>
      <w:r>
        <w:rPr>
          <w:noProof/>
        </w:rPr>
        <w:lastRenderedPageBreak/>
        <w:drawing>
          <wp:inline distT="0" distB="0" distL="0" distR="0" wp14:anchorId="54187F14" wp14:editId="4AD00BFD">
            <wp:extent cx="4010025" cy="1838325"/>
            <wp:effectExtent l="0" t="0" r="9525" b="9525"/>
            <wp:docPr id="1727507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7985" name=""/>
                    <pic:cNvPicPr/>
                  </pic:nvPicPr>
                  <pic:blipFill>
                    <a:blip r:embed="rId8"/>
                    <a:stretch>
                      <a:fillRect/>
                    </a:stretch>
                  </pic:blipFill>
                  <pic:spPr>
                    <a:xfrm>
                      <a:off x="0" y="0"/>
                      <a:ext cx="4010025" cy="1838325"/>
                    </a:xfrm>
                    <a:prstGeom prst="rect">
                      <a:avLst/>
                    </a:prstGeom>
                  </pic:spPr>
                </pic:pic>
              </a:graphicData>
            </a:graphic>
          </wp:inline>
        </w:drawing>
      </w:r>
    </w:p>
    <w:p w14:paraId="0F6F35D3" w14:textId="77777777" w:rsidR="00836261" w:rsidRDefault="00836261" w:rsidP="00E96856">
      <w:pPr>
        <w:ind w:firstLineChars="200" w:firstLine="560"/>
        <w:rPr>
          <w:sz w:val="28"/>
          <w:szCs w:val="28"/>
        </w:rPr>
      </w:pPr>
      <w:r w:rsidRPr="00836261">
        <w:rPr>
          <w:rFonts w:hint="eastAsia"/>
          <w:sz w:val="28"/>
          <w:szCs w:val="28"/>
        </w:rPr>
        <w:t>2.</w:t>
      </w:r>
      <w:r w:rsidRPr="00836261">
        <w:rPr>
          <w:rFonts w:hint="eastAsia"/>
          <w:sz w:val="28"/>
          <w:szCs w:val="28"/>
        </w:rPr>
        <w:t>观察与非门逻辑电路的控制作用将</w:t>
      </w:r>
      <w:r w:rsidRPr="00836261">
        <w:rPr>
          <w:rFonts w:hint="eastAsia"/>
          <w:sz w:val="28"/>
          <w:szCs w:val="28"/>
        </w:rPr>
        <w:t>74LS00(</w:t>
      </w:r>
      <w:r w:rsidRPr="00836261">
        <w:rPr>
          <w:rFonts w:hint="eastAsia"/>
          <w:sz w:val="28"/>
          <w:szCs w:val="28"/>
        </w:rPr>
        <w:t>或</w:t>
      </w:r>
      <w:r w:rsidRPr="00836261">
        <w:rPr>
          <w:rFonts w:hint="eastAsia"/>
          <w:sz w:val="28"/>
          <w:szCs w:val="28"/>
        </w:rPr>
        <w:t>74LS37)</w:t>
      </w:r>
      <w:r w:rsidRPr="00836261">
        <w:rPr>
          <w:rFonts w:hint="eastAsia"/>
          <w:sz w:val="28"/>
          <w:szCs w:val="28"/>
        </w:rPr>
        <w:t>中的任一个与非门的一个输入端接连续脉冲，其余的输入端接</w:t>
      </w:r>
      <w:r w:rsidRPr="00836261">
        <w:rPr>
          <w:rFonts w:hint="eastAsia"/>
          <w:sz w:val="28"/>
          <w:szCs w:val="28"/>
        </w:rPr>
        <w:t>+SV(</w:t>
      </w:r>
      <w:r w:rsidRPr="00836261">
        <w:rPr>
          <w:rFonts w:hint="eastAsia"/>
          <w:sz w:val="28"/>
          <w:szCs w:val="28"/>
        </w:rPr>
        <w:t>见图</w:t>
      </w:r>
      <w:r w:rsidRPr="00836261">
        <w:rPr>
          <w:rFonts w:hint="eastAsia"/>
          <w:sz w:val="28"/>
          <w:szCs w:val="28"/>
        </w:rPr>
        <w:t>6-19)</w:t>
      </w:r>
      <w:r w:rsidRPr="00836261">
        <w:rPr>
          <w:rFonts w:hint="eastAsia"/>
          <w:sz w:val="28"/>
          <w:szCs w:val="28"/>
        </w:rPr>
        <w:t>或接</w:t>
      </w:r>
      <w:r w:rsidRPr="00836261">
        <w:rPr>
          <w:rFonts w:hint="eastAsia"/>
          <w:sz w:val="28"/>
          <w:szCs w:val="28"/>
        </w:rPr>
        <w:t>0V(</w:t>
      </w:r>
      <w:r w:rsidRPr="00836261">
        <w:rPr>
          <w:rFonts w:hint="eastAsia"/>
          <w:sz w:val="28"/>
          <w:szCs w:val="28"/>
        </w:rPr>
        <w:t>见图</w:t>
      </w:r>
      <w:r w:rsidRPr="00836261">
        <w:rPr>
          <w:rFonts w:hint="eastAsia"/>
          <w:sz w:val="28"/>
          <w:szCs w:val="28"/>
        </w:rPr>
        <w:t>6-20)</w:t>
      </w:r>
    </w:p>
    <w:p w14:paraId="6EC25BBC" w14:textId="65231F28" w:rsidR="00836261" w:rsidRDefault="00836261" w:rsidP="00E96856">
      <w:pPr>
        <w:ind w:firstLineChars="200" w:firstLine="560"/>
        <w:rPr>
          <w:sz w:val="28"/>
          <w:szCs w:val="28"/>
        </w:rPr>
      </w:pPr>
      <w:r w:rsidRPr="00836261">
        <w:rPr>
          <w:rFonts w:hint="eastAsia"/>
          <w:sz w:val="28"/>
          <w:szCs w:val="28"/>
        </w:rPr>
        <w:t>。</w:t>
      </w:r>
      <w:r>
        <w:rPr>
          <w:noProof/>
        </w:rPr>
        <w:drawing>
          <wp:inline distT="0" distB="0" distL="0" distR="0" wp14:anchorId="36EAEE11" wp14:editId="460912CD">
            <wp:extent cx="5274310" cy="1285875"/>
            <wp:effectExtent l="0" t="0" r="2540" b="9525"/>
            <wp:docPr id="155084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40219" name=""/>
                    <pic:cNvPicPr/>
                  </pic:nvPicPr>
                  <pic:blipFill>
                    <a:blip r:embed="rId9"/>
                    <a:stretch>
                      <a:fillRect/>
                    </a:stretch>
                  </pic:blipFill>
                  <pic:spPr>
                    <a:xfrm>
                      <a:off x="0" y="0"/>
                      <a:ext cx="5274310" cy="1285875"/>
                    </a:xfrm>
                    <a:prstGeom prst="rect">
                      <a:avLst/>
                    </a:prstGeom>
                  </pic:spPr>
                </pic:pic>
              </a:graphicData>
            </a:graphic>
          </wp:inline>
        </w:drawing>
      </w:r>
    </w:p>
    <w:p w14:paraId="2F8355B0" w14:textId="77777777" w:rsidR="00836261" w:rsidRDefault="00836261" w:rsidP="00836261">
      <w:pPr>
        <w:ind w:firstLineChars="200" w:firstLine="560"/>
        <w:rPr>
          <w:sz w:val="28"/>
          <w:szCs w:val="28"/>
        </w:rPr>
      </w:pPr>
      <w:r w:rsidRPr="00836261">
        <w:rPr>
          <w:rFonts w:hint="eastAsia"/>
          <w:sz w:val="28"/>
          <w:szCs w:val="28"/>
        </w:rPr>
        <w:t>3.</w:t>
      </w:r>
      <w:r w:rsidRPr="00836261">
        <w:rPr>
          <w:rFonts w:hint="eastAsia"/>
          <w:sz w:val="28"/>
          <w:szCs w:val="28"/>
        </w:rPr>
        <w:t>实现与非门电路的逻辑变换</w:t>
      </w:r>
    </w:p>
    <w:p w14:paraId="18618A4F" w14:textId="2C86193F" w:rsidR="00836261" w:rsidRPr="00836261" w:rsidRDefault="00836261" w:rsidP="00836261">
      <w:pPr>
        <w:ind w:firstLineChars="200" w:firstLine="560"/>
        <w:rPr>
          <w:rFonts w:hint="eastAsia"/>
          <w:sz w:val="28"/>
          <w:szCs w:val="28"/>
        </w:rPr>
      </w:pPr>
      <w:r w:rsidRPr="00836261">
        <w:rPr>
          <w:rFonts w:hint="eastAsia"/>
          <w:sz w:val="28"/>
          <w:szCs w:val="28"/>
        </w:rPr>
        <w:t>(1)</w:t>
      </w:r>
      <w:r w:rsidRPr="00836261">
        <w:rPr>
          <w:rFonts w:hint="eastAsia"/>
          <w:sz w:val="28"/>
          <w:szCs w:val="28"/>
        </w:rPr>
        <w:t>用与非门构成与门</w:t>
      </w:r>
    </w:p>
    <w:p w14:paraId="513F30DE" w14:textId="05C7991C" w:rsidR="00836261" w:rsidRDefault="00836261" w:rsidP="00836261">
      <w:pPr>
        <w:rPr>
          <w:sz w:val="28"/>
          <w:szCs w:val="28"/>
        </w:rPr>
      </w:pPr>
      <w:r w:rsidRPr="00836261">
        <w:rPr>
          <w:rFonts w:hint="eastAsia"/>
          <w:sz w:val="28"/>
          <w:szCs w:val="28"/>
        </w:rPr>
        <w:t>将</w:t>
      </w:r>
      <w:r w:rsidRPr="00836261">
        <w:rPr>
          <w:rFonts w:hint="eastAsia"/>
          <w:sz w:val="28"/>
          <w:szCs w:val="28"/>
        </w:rPr>
        <w:t>74LS00(</w:t>
      </w:r>
      <w:r w:rsidRPr="00836261">
        <w:rPr>
          <w:rFonts w:hint="eastAsia"/>
          <w:sz w:val="28"/>
          <w:szCs w:val="28"/>
        </w:rPr>
        <w:t>或</w:t>
      </w:r>
      <w:r w:rsidRPr="00836261">
        <w:rPr>
          <w:rFonts w:hint="eastAsia"/>
          <w:sz w:val="28"/>
          <w:szCs w:val="28"/>
        </w:rPr>
        <w:t>74LS37)</w:t>
      </w:r>
      <w:r w:rsidRPr="00836261">
        <w:rPr>
          <w:rFonts w:hint="eastAsia"/>
          <w:sz w:val="28"/>
          <w:szCs w:val="28"/>
        </w:rPr>
        <w:t>中的两个与非门，按图</w:t>
      </w:r>
      <w:r w:rsidRPr="00836261">
        <w:rPr>
          <w:rFonts w:hint="eastAsia"/>
          <w:sz w:val="28"/>
          <w:szCs w:val="28"/>
        </w:rPr>
        <w:t xml:space="preserve">6-21 </w:t>
      </w:r>
      <w:r w:rsidRPr="00836261">
        <w:rPr>
          <w:rFonts w:hint="eastAsia"/>
          <w:sz w:val="28"/>
          <w:szCs w:val="28"/>
        </w:rPr>
        <w:t>接为与门电路</w:t>
      </w:r>
      <w:r>
        <w:rPr>
          <w:rFonts w:hint="eastAsia"/>
          <w:sz w:val="28"/>
          <w:szCs w:val="28"/>
        </w:rPr>
        <w:t>。</w:t>
      </w:r>
    </w:p>
    <w:p w14:paraId="7F603F0F" w14:textId="792BC1D1" w:rsidR="00836261" w:rsidRDefault="00836261" w:rsidP="00836261">
      <w:pPr>
        <w:rPr>
          <w:sz w:val="28"/>
          <w:szCs w:val="28"/>
        </w:rPr>
      </w:pPr>
      <w:r>
        <w:rPr>
          <w:noProof/>
        </w:rPr>
        <w:drawing>
          <wp:inline distT="0" distB="0" distL="0" distR="0" wp14:anchorId="1EB777F9" wp14:editId="7F824779">
            <wp:extent cx="4829175" cy="1819275"/>
            <wp:effectExtent l="0" t="0" r="9525" b="9525"/>
            <wp:docPr id="1286997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7681" name=""/>
                    <pic:cNvPicPr/>
                  </pic:nvPicPr>
                  <pic:blipFill>
                    <a:blip r:embed="rId10"/>
                    <a:stretch>
                      <a:fillRect/>
                    </a:stretch>
                  </pic:blipFill>
                  <pic:spPr>
                    <a:xfrm>
                      <a:off x="0" y="0"/>
                      <a:ext cx="4829175" cy="1819275"/>
                    </a:xfrm>
                    <a:prstGeom prst="rect">
                      <a:avLst/>
                    </a:prstGeom>
                  </pic:spPr>
                </pic:pic>
              </a:graphicData>
            </a:graphic>
          </wp:inline>
        </w:drawing>
      </w:r>
    </w:p>
    <w:p w14:paraId="70C0C07E" w14:textId="77777777" w:rsidR="00836261" w:rsidRPr="00836261" w:rsidRDefault="00836261" w:rsidP="00836261">
      <w:pPr>
        <w:ind w:firstLineChars="200" w:firstLine="560"/>
        <w:rPr>
          <w:rFonts w:hint="eastAsia"/>
          <w:sz w:val="28"/>
          <w:szCs w:val="28"/>
        </w:rPr>
      </w:pPr>
      <w:r w:rsidRPr="00836261">
        <w:rPr>
          <w:rFonts w:hint="eastAsia"/>
          <w:sz w:val="28"/>
          <w:szCs w:val="28"/>
        </w:rPr>
        <w:t>(2)</w:t>
      </w:r>
      <w:r w:rsidRPr="00836261">
        <w:rPr>
          <w:rFonts w:hint="eastAsia"/>
          <w:sz w:val="28"/>
          <w:szCs w:val="28"/>
        </w:rPr>
        <w:t>用与非门构成或门</w:t>
      </w:r>
    </w:p>
    <w:p w14:paraId="76919A90" w14:textId="2DA58A60" w:rsidR="00836261" w:rsidRPr="00E96856" w:rsidRDefault="00836261" w:rsidP="00836261">
      <w:pPr>
        <w:rPr>
          <w:rFonts w:hint="eastAsia"/>
          <w:sz w:val="28"/>
          <w:szCs w:val="28"/>
        </w:rPr>
      </w:pPr>
      <w:r w:rsidRPr="00836261">
        <w:rPr>
          <w:rFonts w:hint="eastAsia"/>
          <w:sz w:val="28"/>
          <w:szCs w:val="28"/>
        </w:rPr>
        <w:t>将</w:t>
      </w:r>
      <w:r w:rsidRPr="00836261">
        <w:rPr>
          <w:rFonts w:hint="eastAsia"/>
          <w:sz w:val="28"/>
          <w:szCs w:val="28"/>
        </w:rPr>
        <w:t>74LS00(</w:t>
      </w:r>
      <w:r w:rsidRPr="00836261">
        <w:rPr>
          <w:rFonts w:hint="eastAsia"/>
          <w:sz w:val="28"/>
          <w:szCs w:val="28"/>
        </w:rPr>
        <w:t>或</w:t>
      </w:r>
      <w:r w:rsidRPr="00836261">
        <w:rPr>
          <w:rFonts w:hint="eastAsia"/>
          <w:sz w:val="28"/>
          <w:szCs w:val="28"/>
        </w:rPr>
        <w:t>74LS37)</w:t>
      </w:r>
      <w:r w:rsidRPr="00836261">
        <w:rPr>
          <w:rFonts w:hint="eastAsia"/>
          <w:sz w:val="28"/>
          <w:szCs w:val="28"/>
        </w:rPr>
        <w:t>中的</w:t>
      </w:r>
      <w:r w:rsidRPr="00836261">
        <w:rPr>
          <w:rFonts w:hint="eastAsia"/>
          <w:sz w:val="28"/>
          <w:szCs w:val="28"/>
        </w:rPr>
        <w:t>3</w:t>
      </w:r>
      <w:r w:rsidRPr="00836261">
        <w:rPr>
          <w:rFonts w:hint="eastAsia"/>
          <w:sz w:val="28"/>
          <w:szCs w:val="28"/>
        </w:rPr>
        <w:t>个与非门，按图</w:t>
      </w:r>
      <w:r w:rsidRPr="00836261">
        <w:rPr>
          <w:rFonts w:hint="eastAsia"/>
          <w:sz w:val="28"/>
          <w:szCs w:val="28"/>
        </w:rPr>
        <w:t>6-22</w:t>
      </w:r>
      <w:r w:rsidRPr="00836261">
        <w:rPr>
          <w:rFonts w:hint="eastAsia"/>
          <w:sz w:val="28"/>
          <w:szCs w:val="28"/>
        </w:rPr>
        <w:t>接成或门电路</w:t>
      </w:r>
    </w:p>
    <w:p w14:paraId="39B7B1BE" w14:textId="78B7F743" w:rsidR="00D03E3D" w:rsidRDefault="00836261">
      <w:pPr>
        <w:jc w:val="center"/>
      </w:pPr>
      <w:r>
        <w:rPr>
          <w:noProof/>
        </w:rPr>
        <w:lastRenderedPageBreak/>
        <w:drawing>
          <wp:inline distT="0" distB="0" distL="0" distR="0" wp14:anchorId="4495C8D7" wp14:editId="4146B18E">
            <wp:extent cx="4371975" cy="1800225"/>
            <wp:effectExtent l="0" t="0" r="9525" b="9525"/>
            <wp:docPr id="208822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23273" name=""/>
                    <pic:cNvPicPr/>
                  </pic:nvPicPr>
                  <pic:blipFill>
                    <a:blip r:embed="rId11"/>
                    <a:stretch>
                      <a:fillRect/>
                    </a:stretch>
                  </pic:blipFill>
                  <pic:spPr>
                    <a:xfrm>
                      <a:off x="0" y="0"/>
                      <a:ext cx="4371975" cy="1800225"/>
                    </a:xfrm>
                    <a:prstGeom prst="rect">
                      <a:avLst/>
                    </a:prstGeom>
                  </pic:spPr>
                </pic:pic>
              </a:graphicData>
            </a:graphic>
          </wp:inline>
        </w:drawing>
      </w:r>
    </w:p>
    <w:p w14:paraId="572AA4F5" w14:textId="06130E94" w:rsidR="00D03E3D" w:rsidRDefault="00836261" w:rsidP="00836261">
      <w:pPr>
        <w:ind w:firstLineChars="200" w:firstLine="560"/>
        <w:jc w:val="left"/>
        <w:rPr>
          <w:sz w:val="28"/>
          <w:szCs w:val="28"/>
        </w:rPr>
      </w:pPr>
      <w:r w:rsidRPr="00836261">
        <w:rPr>
          <w:rFonts w:hint="eastAsia"/>
          <w:sz w:val="28"/>
          <w:szCs w:val="28"/>
        </w:rPr>
        <w:t>(3)</w:t>
      </w:r>
      <w:r w:rsidRPr="00836261">
        <w:rPr>
          <w:rFonts w:hint="eastAsia"/>
          <w:sz w:val="28"/>
          <w:szCs w:val="28"/>
        </w:rPr>
        <w:t>用与非门构成或非门将</w:t>
      </w:r>
      <w:r w:rsidRPr="00836261">
        <w:rPr>
          <w:rFonts w:hint="eastAsia"/>
          <w:sz w:val="28"/>
          <w:szCs w:val="28"/>
        </w:rPr>
        <w:t>74LS37(</w:t>
      </w:r>
      <w:r w:rsidRPr="00836261">
        <w:rPr>
          <w:rFonts w:hint="eastAsia"/>
          <w:sz w:val="28"/>
          <w:szCs w:val="28"/>
        </w:rPr>
        <w:t>或</w:t>
      </w:r>
      <w:r w:rsidRPr="00836261">
        <w:rPr>
          <w:rFonts w:hint="eastAsia"/>
          <w:sz w:val="28"/>
          <w:szCs w:val="28"/>
        </w:rPr>
        <w:t>74LS00)</w:t>
      </w:r>
      <w:r w:rsidRPr="00836261">
        <w:rPr>
          <w:rFonts w:hint="eastAsia"/>
          <w:sz w:val="28"/>
          <w:szCs w:val="28"/>
        </w:rPr>
        <w:t>中的</w:t>
      </w:r>
      <w:r w:rsidRPr="00836261">
        <w:rPr>
          <w:rFonts w:hint="eastAsia"/>
          <w:sz w:val="28"/>
          <w:szCs w:val="28"/>
        </w:rPr>
        <w:t>4</w:t>
      </w:r>
      <w:r w:rsidRPr="00836261">
        <w:rPr>
          <w:rFonts w:hint="eastAsia"/>
          <w:sz w:val="28"/>
          <w:szCs w:val="28"/>
        </w:rPr>
        <w:t>个与非门，按图</w:t>
      </w:r>
      <w:r w:rsidRPr="00836261">
        <w:rPr>
          <w:rFonts w:hint="eastAsia"/>
          <w:sz w:val="28"/>
          <w:szCs w:val="28"/>
        </w:rPr>
        <w:t>6-23</w:t>
      </w:r>
      <w:r w:rsidRPr="00836261">
        <w:rPr>
          <w:rFonts w:hint="eastAsia"/>
          <w:sz w:val="28"/>
          <w:szCs w:val="28"/>
        </w:rPr>
        <w:t>接为或非门电路</w:t>
      </w:r>
    </w:p>
    <w:p w14:paraId="6EC3FC8D" w14:textId="418353B4" w:rsidR="00836261" w:rsidRDefault="00836261" w:rsidP="00836261">
      <w:pPr>
        <w:ind w:firstLineChars="200" w:firstLine="420"/>
        <w:jc w:val="left"/>
      </w:pPr>
      <w:r>
        <w:rPr>
          <w:noProof/>
        </w:rPr>
        <w:drawing>
          <wp:inline distT="0" distB="0" distL="0" distR="0" wp14:anchorId="662EF309" wp14:editId="6A348D72">
            <wp:extent cx="5274310" cy="2006600"/>
            <wp:effectExtent l="0" t="0" r="2540" b="0"/>
            <wp:docPr id="1081041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41189" name=""/>
                    <pic:cNvPicPr/>
                  </pic:nvPicPr>
                  <pic:blipFill>
                    <a:blip r:embed="rId12"/>
                    <a:stretch>
                      <a:fillRect/>
                    </a:stretch>
                  </pic:blipFill>
                  <pic:spPr>
                    <a:xfrm>
                      <a:off x="0" y="0"/>
                      <a:ext cx="5274310" cy="2006600"/>
                    </a:xfrm>
                    <a:prstGeom prst="rect">
                      <a:avLst/>
                    </a:prstGeom>
                  </pic:spPr>
                </pic:pic>
              </a:graphicData>
            </a:graphic>
          </wp:inline>
        </w:drawing>
      </w:r>
    </w:p>
    <w:p w14:paraId="3C7CC230" w14:textId="77777777" w:rsidR="00836261" w:rsidRPr="00836261" w:rsidRDefault="00836261" w:rsidP="00836261">
      <w:pPr>
        <w:ind w:firstLineChars="200" w:firstLine="560"/>
        <w:jc w:val="left"/>
        <w:rPr>
          <w:rFonts w:hint="eastAsia"/>
          <w:sz w:val="28"/>
          <w:szCs w:val="28"/>
        </w:rPr>
      </w:pPr>
      <w:r w:rsidRPr="00836261">
        <w:rPr>
          <w:rFonts w:hint="eastAsia"/>
          <w:sz w:val="28"/>
          <w:szCs w:val="28"/>
        </w:rPr>
        <w:t>(4)</w:t>
      </w:r>
      <w:r w:rsidRPr="00836261">
        <w:rPr>
          <w:rFonts w:hint="eastAsia"/>
          <w:sz w:val="28"/>
          <w:szCs w:val="28"/>
        </w:rPr>
        <w:t>用与非门构成异或门</w:t>
      </w:r>
    </w:p>
    <w:p w14:paraId="4A056930" w14:textId="19326ECD" w:rsidR="00836261" w:rsidRDefault="00836261" w:rsidP="00836261">
      <w:pPr>
        <w:jc w:val="left"/>
        <w:rPr>
          <w:sz w:val="28"/>
          <w:szCs w:val="28"/>
        </w:rPr>
      </w:pPr>
      <w:r w:rsidRPr="00836261">
        <w:rPr>
          <w:rFonts w:hint="eastAsia"/>
          <w:sz w:val="28"/>
          <w:szCs w:val="28"/>
        </w:rPr>
        <w:t>将</w:t>
      </w:r>
      <w:r w:rsidRPr="00836261">
        <w:rPr>
          <w:rFonts w:hint="eastAsia"/>
          <w:sz w:val="28"/>
          <w:szCs w:val="28"/>
        </w:rPr>
        <w:t>74LS37(</w:t>
      </w:r>
      <w:r w:rsidRPr="00836261">
        <w:rPr>
          <w:rFonts w:hint="eastAsia"/>
          <w:sz w:val="28"/>
          <w:szCs w:val="28"/>
        </w:rPr>
        <w:t>或</w:t>
      </w:r>
      <w:r w:rsidRPr="00836261">
        <w:rPr>
          <w:rFonts w:hint="eastAsia"/>
          <w:sz w:val="28"/>
          <w:szCs w:val="28"/>
        </w:rPr>
        <w:t>74LS00)</w:t>
      </w:r>
      <w:r w:rsidRPr="00836261">
        <w:rPr>
          <w:rFonts w:hint="eastAsia"/>
          <w:sz w:val="28"/>
          <w:szCs w:val="28"/>
        </w:rPr>
        <w:t>中的</w:t>
      </w:r>
      <w:r w:rsidRPr="00836261">
        <w:rPr>
          <w:rFonts w:hint="eastAsia"/>
          <w:sz w:val="28"/>
          <w:szCs w:val="28"/>
        </w:rPr>
        <w:t>4</w:t>
      </w:r>
      <w:r w:rsidRPr="00836261">
        <w:rPr>
          <w:rFonts w:hint="eastAsia"/>
          <w:sz w:val="28"/>
          <w:szCs w:val="28"/>
        </w:rPr>
        <w:t>个与非门按图</w:t>
      </w:r>
      <w:r w:rsidRPr="00836261">
        <w:rPr>
          <w:rFonts w:hint="eastAsia"/>
          <w:sz w:val="28"/>
          <w:szCs w:val="28"/>
        </w:rPr>
        <w:t>6-24</w:t>
      </w:r>
      <w:r w:rsidRPr="00836261">
        <w:rPr>
          <w:rFonts w:hint="eastAsia"/>
          <w:sz w:val="28"/>
          <w:szCs w:val="28"/>
        </w:rPr>
        <w:t>接为异或门电路</w:t>
      </w:r>
    </w:p>
    <w:p w14:paraId="674E88C1" w14:textId="28B9E2F2" w:rsidR="00D03E3D" w:rsidRDefault="00836261" w:rsidP="00836261">
      <w:pPr>
        <w:jc w:val="left"/>
        <w:rPr>
          <w:rFonts w:hint="eastAsia"/>
          <w:sz w:val="28"/>
          <w:szCs w:val="28"/>
        </w:rPr>
      </w:pPr>
      <w:r>
        <w:rPr>
          <w:noProof/>
        </w:rPr>
        <w:drawing>
          <wp:inline distT="0" distB="0" distL="0" distR="0" wp14:anchorId="0727249B" wp14:editId="288F9E55">
            <wp:extent cx="5274310" cy="2095500"/>
            <wp:effectExtent l="0" t="0" r="2540" b="0"/>
            <wp:docPr id="704831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1335" name=""/>
                    <pic:cNvPicPr/>
                  </pic:nvPicPr>
                  <pic:blipFill>
                    <a:blip r:embed="rId13"/>
                    <a:stretch>
                      <a:fillRect/>
                    </a:stretch>
                  </pic:blipFill>
                  <pic:spPr>
                    <a:xfrm>
                      <a:off x="0" y="0"/>
                      <a:ext cx="5274310" cy="2095500"/>
                    </a:xfrm>
                    <a:prstGeom prst="rect">
                      <a:avLst/>
                    </a:prstGeom>
                  </pic:spPr>
                </pic:pic>
              </a:graphicData>
            </a:graphic>
          </wp:inline>
        </w:drawing>
      </w:r>
    </w:p>
    <w:p w14:paraId="4D74BAA3" w14:textId="77777777" w:rsidR="00836261" w:rsidRDefault="00836261">
      <w:pPr>
        <w:widowControl/>
        <w:jc w:val="left"/>
        <w:rPr>
          <w:sz w:val="28"/>
          <w:szCs w:val="28"/>
        </w:rPr>
      </w:pPr>
    </w:p>
    <w:p w14:paraId="45C24CBF" w14:textId="77777777" w:rsidR="00836261" w:rsidRDefault="00836261">
      <w:pPr>
        <w:widowControl/>
        <w:jc w:val="left"/>
        <w:rPr>
          <w:sz w:val="28"/>
          <w:szCs w:val="28"/>
        </w:rPr>
      </w:pPr>
    </w:p>
    <w:p w14:paraId="4AE14C4C" w14:textId="1228E412" w:rsidR="00D03E3D" w:rsidRDefault="00000000">
      <w:pPr>
        <w:widowControl/>
        <w:jc w:val="left"/>
        <w:rPr>
          <w:sz w:val="28"/>
          <w:szCs w:val="28"/>
        </w:rPr>
      </w:pPr>
      <w:r>
        <w:rPr>
          <w:rFonts w:hint="eastAsia"/>
          <w:sz w:val="28"/>
          <w:szCs w:val="28"/>
        </w:rPr>
        <w:lastRenderedPageBreak/>
        <w:t>五：</w:t>
      </w:r>
      <w:r w:rsidR="00836261">
        <w:rPr>
          <w:rFonts w:hint="eastAsia"/>
          <w:sz w:val="28"/>
          <w:szCs w:val="28"/>
        </w:rPr>
        <w:t>思考题</w:t>
      </w:r>
    </w:p>
    <w:p w14:paraId="11A2DAB4" w14:textId="3574B892" w:rsidR="00836261" w:rsidRPr="00836261" w:rsidRDefault="00836261" w:rsidP="00836261">
      <w:pPr>
        <w:widowControl/>
        <w:ind w:firstLineChars="200" w:firstLine="560"/>
        <w:jc w:val="left"/>
        <w:rPr>
          <w:rFonts w:hint="eastAsia"/>
          <w:sz w:val="28"/>
          <w:szCs w:val="28"/>
        </w:rPr>
      </w:pPr>
      <w:r>
        <w:rPr>
          <w:rFonts w:hint="eastAsia"/>
          <w:sz w:val="28"/>
          <w:szCs w:val="28"/>
        </w:rPr>
        <w:t>1</w:t>
      </w:r>
      <w:r>
        <w:rPr>
          <w:rFonts w:hint="eastAsia"/>
          <w:sz w:val="28"/>
          <w:szCs w:val="28"/>
        </w:rPr>
        <w:t>、</w:t>
      </w:r>
      <w:r w:rsidRPr="00836261">
        <w:rPr>
          <w:rFonts w:hint="eastAsia"/>
          <w:sz w:val="28"/>
          <w:szCs w:val="28"/>
        </w:rPr>
        <w:t>对于一个两输入的或非门电路，让考虑控制端分别接</w:t>
      </w:r>
      <w:r w:rsidRPr="00836261">
        <w:rPr>
          <w:rFonts w:hint="eastAsia"/>
          <w:sz w:val="28"/>
          <w:szCs w:val="28"/>
        </w:rPr>
        <w:t xml:space="preserve"> +5V </w:t>
      </w:r>
      <w:r w:rsidRPr="00836261">
        <w:rPr>
          <w:rFonts w:hint="eastAsia"/>
          <w:sz w:val="28"/>
          <w:szCs w:val="28"/>
        </w:rPr>
        <w:t>和</w:t>
      </w:r>
      <w:r w:rsidRPr="00836261">
        <w:rPr>
          <w:rFonts w:hint="eastAsia"/>
          <w:sz w:val="28"/>
          <w:szCs w:val="28"/>
        </w:rPr>
        <w:t xml:space="preserve"> 0V </w:t>
      </w:r>
      <w:r w:rsidRPr="00836261">
        <w:rPr>
          <w:rFonts w:hint="eastAsia"/>
          <w:sz w:val="28"/>
          <w:szCs w:val="28"/>
        </w:rPr>
        <w:t>时的情况：</w:t>
      </w:r>
    </w:p>
    <w:p w14:paraId="19DFAEEE" w14:textId="59D9937A" w:rsidR="00836261" w:rsidRPr="00836261" w:rsidRDefault="00836261" w:rsidP="00836261">
      <w:pPr>
        <w:widowControl/>
        <w:ind w:firstLineChars="200" w:firstLine="560"/>
        <w:jc w:val="left"/>
        <w:rPr>
          <w:rFonts w:hint="eastAsia"/>
          <w:sz w:val="28"/>
          <w:szCs w:val="28"/>
        </w:rPr>
      </w:pPr>
      <w:r w:rsidRPr="00836261">
        <w:rPr>
          <w:rFonts w:hint="eastAsia"/>
          <w:sz w:val="28"/>
          <w:szCs w:val="28"/>
        </w:rPr>
        <w:t>当控制端接</w:t>
      </w:r>
      <w:r w:rsidRPr="00836261">
        <w:rPr>
          <w:rFonts w:hint="eastAsia"/>
          <w:sz w:val="28"/>
          <w:szCs w:val="28"/>
        </w:rPr>
        <w:t xml:space="preserve"> +5V </w:t>
      </w:r>
      <w:r w:rsidRPr="00836261">
        <w:rPr>
          <w:rFonts w:hint="eastAsia"/>
          <w:sz w:val="28"/>
          <w:szCs w:val="28"/>
        </w:rPr>
        <w:t>时，两输入或非门会工作。无论输入端是什么，输出端都将保持为低电平（</w:t>
      </w:r>
      <w:r w:rsidRPr="00836261">
        <w:rPr>
          <w:rFonts w:hint="eastAsia"/>
          <w:sz w:val="28"/>
          <w:szCs w:val="28"/>
        </w:rPr>
        <w:t>0V</w:t>
      </w:r>
      <w:r w:rsidRPr="00836261">
        <w:rPr>
          <w:rFonts w:hint="eastAsia"/>
          <w:sz w:val="28"/>
          <w:szCs w:val="28"/>
        </w:rPr>
        <w:t>）。这是因为或非门的操作是：只有当所有输入都为低电平时，输出才为高电平。</w:t>
      </w:r>
    </w:p>
    <w:p w14:paraId="7146FD1B" w14:textId="0AFB9261" w:rsidR="00836261" w:rsidRPr="00836261" w:rsidRDefault="00836261" w:rsidP="00836261">
      <w:pPr>
        <w:widowControl/>
        <w:ind w:firstLineChars="200" w:firstLine="560"/>
        <w:jc w:val="left"/>
        <w:rPr>
          <w:rFonts w:hint="eastAsia"/>
          <w:sz w:val="28"/>
          <w:szCs w:val="28"/>
        </w:rPr>
      </w:pPr>
      <w:r w:rsidRPr="00836261">
        <w:rPr>
          <w:rFonts w:hint="eastAsia"/>
          <w:sz w:val="28"/>
          <w:szCs w:val="28"/>
        </w:rPr>
        <w:t>当控制端接</w:t>
      </w:r>
      <w:r w:rsidRPr="00836261">
        <w:rPr>
          <w:rFonts w:hint="eastAsia"/>
          <w:sz w:val="28"/>
          <w:szCs w:val="28"/>
        </w:rPr>
        <w:t xml:space="preserve"> 0V </w:t>
      </w:r>
      <w:r w:rsidRPr="00836261">
        <w:rPr>
          <w:rFonts w:hint="eastAsia"/>
          <w:sz w:val="28"/>
          <w:szCs w:val="28"/>
        </w:rPr>
        <w:t>时，两输入或非门会失效。无论输入端是什么，输出端都将保持为高电平（</w:t>
      </w:r>
      <w:r w:rsidRPr="00836261">
        <w:rPr>
          <w:rFonts w:hint="eastAsia"/>
          <w:sz w:val="28"/>
          <w:szCs w:val="28"/>
        </w:rPr>
        <w:t>+5V</w:t>
      </w:r>
      <w:r w:rsidRPr="00836261">
        <w:rPr>
          <w:rFonts w:hint="eastAsia"/>
          <w:sz w:val="28"/>
          <w:szCs w:val="28"/>
        </w:rPr>
        <w:t>）。这是因为或非门的操作是：只有当所有输入都为低电平时，输出才为高电平。当控制端为</w:t>
      </w:r>
      <w:r w:rsidRPr="00836261">
        <w:rPr>
          <w:rFonts w:hint="eastAsia"/>
          <w:sz w:val="28"/>
          <w:szCs w:val="28"/>
        </w:rPr>
        <w:t xml:space="preserve"> 0V </w:t>
      </w:r>
      <w:r w:rsidRPr="00836261">
        <w:rPr>
          <w:rFonts w:hint="eastAsia"/>
          <w:sz w:val="28"/>
          <w:szCs w:val="28"/>
        </w:rPr>
        <w:t>时，控制信号相当于将一个输入设置为低电平，因此两个输入中至少有一个是低电平，从而输出为高电平。</w:t>
      </w:r>
    </w:p>
    <w:p w14:paraId="597708E4" w14:textId="4B68DE75" w:rsidR="00836261" w:rsidRPr="00836261" w:rsidRDefault="00836261" w:rsidP="00836261">
      <w:pPr>
        <w:widowControl/>
        <w:ind w:firstLineChars="200" w:firstLine="560"/>
        <w:jc w:val="left"/>
        <w:rPr>
          <w:rFonts w:hint="eastAsia"/>
          <w:sz w:val="28"/>
          <w:szCs w:val="28"/>
        </w:rPr>
      </w:pPr>
      <w:r w:rsidRPr="00836261">
        <w:rPr>
          <w:rFonts w:hint="eastAsia"/>
          <w:sz w:val="28"/>
          <w:szCs w:val="28"/>
        </w:rPr>
        <w:t>与非门对脉冲的控制作用进行比较：与非门与或非门的主要区别是在输入的操作上。与非门只有在所有输入都为高电平时，输出才为低电平。在这个情况下，与非门的输出与控制信号相反。</w:t>
      </w:r>
    </w:p>
    <w:p w14:paraId="211D3965" w14:textId="04C367CA" w:rsidR="00836261" w:rsidRPr="00836261" w:rsidRDefault="00000000" w:rsidP="00836261">
      <w:pPr>
        <w:widowControl/>
        <w:jc w:val="left"/>
        <w:rPr>
          <w:rFonts w:hint="eastAsia"/>
          <w:sz w:val="28"/>
          <w:szCs w:val="28"/>
        </w:rPr>
      </w:pPr>
      <w:r>
        <w:rPr>
          <w:rFonts w:hint="eastAsia"/>
          <w:sz w:val="28"/>
          <w:szCs w:val="28"/>
        </w:rPr>
        <w:t xml:space="preserve">   </w:t>
      </w:r>
      <w:r w:rsidR="00836261">
        <w:rPr>
          <w:rFonts w:hint="eastAsia"/>
          <w:sz w:val="28"/>
          <w:szCs w:val="28"/>
        </w:rPr>
        <w:t>2</w:t>
      </w:r>
      <w:r w:rsidR="00836261">
        <w:rPr>
          <w:rFonts w:hint="eastAsia"/>
          <w:sz w:val="28"/>
          <w:szCs w:val="28"/>
        </w:rPr>
        <w:t>、</w:t>
      </w:r>
      <w:r w:rsidR="00836261" w:rsidRPr="00836261">
        <w:rPr>
          <w:rFonts w:hint="eastAsia"/>
          <w:sz w:val="28"/>
          <w:szCs w:val="28"/>
        </w:rPr>
        <w:t>对于与非门，当一个输入端连接到连续脉冲时，其余输入端的状态如下：</w:t>
      </w:r>
    </w:p>
    <w:p w14:paraId="792F93DB" w14:textId="77777777" w:rsidR="00836261" w:rsidRPr="00836261" w:rsidRDefault="00836261" w:rsidP="00836261">
      <w:pPr>
        <w:widowControl/>
        <w:ind w:firstLineChars="200" w:firstLine="560"/>
        <w:jc w:val="left"/>
        <w:rPr>
          <w:rFonts w:hint="eastAsia"/>
          <w:sz w:val="28"/>
          <w:szCs w:val="28"/>
        </w:rPr>
      </w:pPr>
      <w:r w:rsidRPr="00836261">
        <w:rPr>
          <w:rFonts w:hint="eastAsia"/>
          <w:sz w:val="28"/>
          <w:szCs w:val="28"/>
        </w:rPr>
        <w:t>如果与非门的一个输入连接到连续脉冲，那么当该输入为高电平时（</w:t>
      </w:r>
      <w:r w:rsidRPr="00836261">
        <w:rPr>
          <w:rFonts w:hint="eastAsia"/>
          <w:sz w:val="28"/>
          <w:szCs w:val="28"/>
        </w:rPr>
        <w:t>+5V</w:t>
      </w:r>
      <w:r w:rsidRPr="00836261">
        <w:rPr>
          <w:rFonts w:hint="eastAsia"/>
          <w:sz w:val="28"/>
          <w:szCs w:val="28"/>
        </w:rPr>
        <w:t>），允许脉冲通过；当该输入为低电平时（</w:t>
      </w:r>
      <w:r w:rsidRPr="00836261">
        <w:rPr>
          <w:rFonts w:hint="eastAsia"/>
          <w:sz w:val="28"/>
          <w:szCs w:val="28"/>
        </w:rPr>
        <w:t>0V</w:t>
      </w:r>
      <w:r w:rsidRPr="00836261">
        <w:rPr>
          <w:rFonts w:hint="eastAsia"/>
          <w:sz w:val="28"/>
          <w:szCs w:val="28"/>
        </w:rPr>
        <w:t>），不允许脉冲通过。</w:t>
      </w:r>
    </w:p>
    <w:p w14:paraId="4038E6F0" w14:textId="3148334B" w:rsidR="00D03E3D" w:rsidRPr="00836261" w:rsidRDefault="00836261" w:rsidP="00836261">
      <w:pPr>
        <w:widowControl/>
        <w:ind w:firstLineChars="200" w:firstLine="560"/>
        <w:jc w:val="left"/>
        <w:rPr>
          <w:sz w:val="28"/>
          <w:szCs w:val="28"/>
        </w:rPr>
      </w:pPr>
      <w:r w:rsidRPr="00836261">
        <w:rPr>
          <w:rFonts w:hint="eastAsia"/>
          <w:sz w:val="28"/>
          <w:szCs w:val="28"/>
        </w:rPr>
        <w:t>输出端波形与输入端波形的差别是：当输入为高电平时，输出为低电平，反之亦然。与非门的操作是：只有当所有输入都为高电平时，输出才为低电平，否则输出为高电平。</w:t>
      </w:r>
    </w:p>
    <w:p w14:paraId="62004B2B" w14:textId="7223AAC6" w:rsidR="00D03E3D" w:rsidRDefault="00773641">
      <w:pPr>
        <w:widowControl/>
        <w:jc w:val="left"/>
        <w:rPr>
          <w:sz w:val="28"/>
          <w:szCs w:val="28"/>
        </w:rPr>
      </w:pPr>
      <w:r>
        <w:rPr>
          <w:rFonts w:hint="eastAsia"/>
          <w:sz w:val="28"/>
          <w:szCs w:val="28"/>
        </w:rPr>
        <w:lastRenderedPageBreak/>
        <w:t>3</w:t>
      </w:r>
      <w:r>
        <w:rPr>
          <w:rFonts w:hint="eastAsia"/>
          <w:sz w:val="28"/>
          <w:szCs w:val="28"/>
        </w:rPr>
        <w:t>、</w:t>
      </w:r>
      <w:r w:rsidRPr="00773641">
        <w:rPr>
          <w:rFonts w:hint="eastAsia"/>
          <w:sz w:val="28"/>
          <w:szCs w:val="28"/>
        </w:rPr>
        <w:t>与非门通常是一个两输入门，因此如果你有一个三输入与非门，那么会有一个多余的输入端。这个多余输入端可以被连接到电源电压（</w:t>
      </w:r>
      <w:r w:rsidRPr="00773641">
        <w:rPr>
          <w:rFonts w:hint="eastAsia"/>
          <w:sz w:val="28"/>
          <w:szCs w:val="28"/>
        </w:rPr>
        <w:t xml:space="preserve">+5V </w:t>
      </w:r>
      <w:r w:rsidRPr="00773641">
        <w:rPr>
          <w:rFonts w:hint="eastAsia"/>
          <w:sz w:val="28"/>
          <w:szCs w:val="28"/>
        </w:rPr>
        <w:t>或</w:t>
      </w:r>
      <w:r w:rsidRPr="00773641">
        <w:rPr>
          <w:rFonts w:hint="eastAsia"/>
          <w:sz w:val="28"/>
          <w:szCs w:val="28"/>
        </w:rPr>
        <w:t xml:space="preserve"> 0V</w:t>
      </w:r>
      <w:r w:rsidRPr="00773641">
        <w:rPr>
          <w:rFonts w:hint="eastAsia"/>
          <w:sz w:val="28"/>
          <w:szCs w:val="28"/>
        </w:rPr>
        <w:t>），或者可以被保持为未连接状态，视情况而定。通常，如果不需要利用这个多余输入，可以将其连接到电源电压以确保门的行为符合预期。</w:t>
      </w:r>
    </w:p>
    <w:p w14:paraId="709CB757" w14:textId="77777777" w:rsidR="00D03E3D" w:rsidRDefault="00D03E3D">
      <w:pPr>
        <w:widowControl/>
        <w:jc w:val="left"/>
        <w:rPr>
          <w:rFonts w:hint="eastAsia"/>
          <w:sz w:val="28"/>
          <w:szCs w:val="28"/>
        </w:rPr>
      </w:pPr>
    </w:p>
    <w:p w14:paraId="47328901" w14:textId="77777777" w:rsidR="00D03E3D" w:rsidRDefault="00000000">
      <w:pPr>
        <w:widowControl/>
        <w:tabs>
          <w:tab w:val="left" w:pos="2558"/>
        </w:tabs>
        <w:jc w:val="left"/>
        <w:rPr>
          <w:sz w:val="28"/>
          <w:szCs w:val="28"/>
        </w:rPr>
      </w:pPr>
      <w:r>
        <w:rPr>
          <w:rFonts w:hint="eastAsia"/>
          <w:sz w:val="28"/>
          <w:szCs w:val="28"/>
        </w:rPr>
        <w:t>六：原始数据图片</w:t>
      </w:r>
    </w:p>
    <w:p w14:paraId="78BEC3B3" w14:textId="77777777" w:rsidR="00D03E3D" w:rsidRDefault="00D03E3D">
      <w:pPr>
        <w:widowControl/>
        <w:jc w:val="left"/>
        <w:rPr>
          <w:sz w:val="28"/>
          <w:szCs w:val="28"/>
        </w:rPr>
      </w:pPr>
    </w:p>
    <w:p w14:paraId="4966B026" w14:textId="77777777" w:rsidR="00D03E3D" w:rsidRDefault="00D03E3D">
      <w:pPr>
        <w:widowControl/>
        <w:jc w:val="left"/>
        <w:rPr>
          <w:sz w:val="28"/>
          <w:szCs w:val="28"/>
        </w:rPr>
      </w:pPr>
    </w:p>
    <w:p w14:paraId="0380810B" w14:textId="77777777" w:rsidR="00D03E3D" w:rsidRDefault="00D03E3D">
      <w:pPr>
        <w:widowControl/>
        <w:jc w:val="left"/>
      </w:pPr>
    </w:p>
    <w:p w14:paraId="73E3314D" w14:textId="77777777" w:rsidR="00D03E3D" w:rsidRDefault="00D03E3D">
      <w:pPr>
        <w:widowControl/>
        <w:jc w:val="left"/>
        <w:rPr>
          <w:rFonts w:ascii="宋体" w:eastAsia="宋体" w:hAnsi="宋体" w:cs="宋体"/>
          <w:kern w:val="0"/>
          <w:sz w:val="28"/>
          <w:szCs w:val="28"/>
          <w:lang w:bidi="ar"/>
        </w:rPr>
      </w:pPr>
    </w:p>
    <w:p w14:paraId="6DE73A8D" w14:textId="77777777" w:rsidR="00D03E3D" w:rsidRDefault="00D03E3D">
      <w:pPr>
        <w:widowControl/>
        <w:jc w:val="left"/>
        <w:rPr>
          <w:rFonts w:ascii="宋体" w:eastAsia="宋体" w:hAnsi="宋体" w:cs="宋体"/>
          <w:kern w:val="0"/>
          <w:sz w:val="28"/>
          <w:szCs w:val="28"/>
          <w:lang w:bidi="ar"/>
        </w:rPr>
      </w:pPr>
    </w:p>
    <w:p w14:paraId="5ABE1C7F" w14:textId="77777777" w:rsidR="00D03E3D" w:rsidRDefault="00D03E3D">
      <w:pPr>
        <w:widowControl/>
        <w:jc w:val="left"/>
        <w:rPr>
          <w:rFonts w:ascii="宋体" w:eastAsia="宋体" w:hAnsi="宋体" w:cs="宋体"/>
          <w:kern w:val="0"/>
          <w:sz w:val="28"/>
          <w:szCs w:val="28"/>
          <w:lang w:bidi="ar"/>
        </w:rPr>
      </w:pPr>
    </w:p>
    <w:p w14:paraId="4A5815EB" w14:textId="77777777" w:rsidR="00D03E3D" w:rsidRDefault="00D03E3D">
      <w:pPr>
        <w:widowControl/>
        <w:jc w:val="left"/>
        <w:rPr>
          <w:rFonts w:ascii="宋体" w:eastAsia="宋体" w:hAnsi="宋体" w:cs="宋体"/>
          <w:kern w:val="0"/>
          <w:sz w:val="28"/>
          <w:szCs w:val="28"/>
          <w:lang w:bidi="ar"/>
        </w:rPr>
      </w:pPr>
    </w:p>
    <w:p w14:paraId="304DB3C9" w14:textId="62020C78" w:rsidR="00D03E3D" w:rsidRDefault="00773641">
      <w:r w:rsidRPr="00773641">
        <w:rPr>
          <w:noProof/>
        </w:rPr>
        <w:lastRenderedPageBreak/>
        <w:drawing>
          <wp:inline distT="0" distB="0" distL="0" distR="0" wp14:anchorId="7E63D62F" wp14:editId="1EB5D7DF">
            <wp:extent cx="4991735" cy="8863330"/>
            <wp:effectExtent l="0" t="0" r="0" b="0"/>
            <wp:docPr id="17996788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735" cy="8863330"/>
                    </a:xfrm>
                    <a:prstGeom prst="rect">
                      <a:avLst/>
                    </a:prstGeom>
                    <a:noFill/>
                    <a:ln>
                      <a:noFill/>
                    </a:ln>
                  </pic:spPr>
                </pic:pic>
              </a:graphicData>
            </a:graphic>
          </wp:inline>
        </w:drawing>
      </w:r>
      <w:r w:rsidRPr="00773641">
        <w:rPr>
          <w:noProof/>
        </w:rPr>
        <w:lastRenderedPageBreak/>
        <w:drawing>
          <wp:inline distT="0" distB="0" distL="0" distR="0" wp14:anchorId="0D399236" wp14:editId="41B89A3E">
            <wp:extent cx="4991735" cy="8863330"/>
            <wp:effectExtent l="0" t="0" r="0" b="0"/>
            <wp:docPr id="15841843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735" cy="8863330"/>
                    </a:xfrm>
                    <a:prstGeom prst="rect">
                      <a:avLst/>
                    </a:prstGeom>
                    <a:noFill/>
                    <a:ln>
                      <a:noFill/>
                    </a:ln>
                  </pic:spPr>
                </pic:pic>
              </a:graphicData>
            </a:graphic>
          </wp:inline>
        </w:drawing>
      </w:r>
    </w:p>
    <w:sectPr w:rsidR="00D03E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F14597"/>
    <w:multiLevelType w:val="singleLevel"/>
    <w:tmpl w:val="8EF14597"/>
    <w:lvl w:ilvl="0">
      <w:start w:val="1"/>
      <w:numFmt w:val="chineseCounting"/>
      <w:suff w:val="nothing"/>
      <w:lvlText w:val="%1、"/>
      <w:lvlJc w:val="left"/>
      <w:rPr>
        <w:rFonts w:hint="eastAsia"/>
      </w:rPr>
    </w:lvl>
  </w:abstractNum>
  <w:num w:numId="1" w16cid:durableId="856193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6F4"/>
    <w:rsid w:val="0010492D"/>
    <w:rsid w:val="001D79E9"/>
    <w:rsid w:val="00203E23"/>
    <w:rsid w:val="00215B51"/>
    <w:rsid w:val="004C5110"/>
    <w:rsid w:val="00527329"/>
    <w:rsid w:val="006A003E"/>
    <w:rsid w:val="006B686D"/>
    <w:rsid w:val="00773641"/>
    <w:rsid w:val="00780B74"/>
    <w:rsid w:val="00836261"/>
    <w:rsid w:val="00911A8E"/>
    <w:rsid w:val="00916978"/>
    <w:rsid w:val="00921531"/>
    <w:rsid w:val="00A245B4"/>
    <w:rsid w:val="00B50075"/>
    <w:rsid w:val="00C166F4"/>
    <w:rsid w:val="00C44692"/>
    <w:rsid w:val="00D03E3D"/>
    <w:rsid w:val="00D16368"/>
    <w:rsid w:val="00E873CE"/>
    <w:rsid w:val="00E96856"/>
    <w:rsid w:val="00EC7B3E"/>
    <w:rsid w:val="065105BF"/>
    <w:rsid w:val="0EED6827"/>
    <w:rsid w:val="541A0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806FA"/>
  <w15:docId w15:val="{B7BF2837-AA65-4B6A-85FE-C017C38AF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E968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684788">
      <w:bodyDiv w:val="1"/>
      <w:marLeft w:val="0"/>
      <w:marRight w:val="0"/>
      <w:marTop w:val="0"/>
      <w:marBottom w:val="0"/>
      <w:divBdr>
        <w:top w:val="none" w:sz="0" w:space="0" w:color="auto"/>
        <w:left w:val="none" w:sz="0" w:space="0" w:color="auto"/>
        <w:bottom w:val="none" w:sz="0" w:space="0" w:color="auto"/>
        <w:right w:val="none" w:sz="0" w:space="0" w:color="auto"/>
      </w:divBdr>
    </w:div>
    <w:div w:id="2050452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238</Words>
  <Characters>1361</Characters>
  <Application>Microsoft Office Word</Application>
  <DocSecurity>0</DocSecurity>
  <Lines>11</Lines>
  <Paragraphs>3</Paragraphs>
  <ScaleCrop>false</ScaleCrop>
  <Company/>
  <LinksUpToDate>false</LinksUpToDate>
  <CharactersWithSpaces>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lxc</dc:creator>
  <cp:lastModifiedBy>嘉毅 王</cp:lastModifiedBy>
  <cp:revision>2</cp:revision>
  <dcterms:created xsi:type="dcterms:W3CDTF">2021-04-28T07:15:00Z</dcterms:created>
  <dcterms:modified xsi:type="dcterms:W3CDTF">2023-10-20T15:30:00Z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88F026C38C21462CACAA1E0B9DB44008</vt:lpwstr>
  </property>
</Properties>
</file>