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95057"/>
          <w:sz w:val="24"/>
          <w:szCs w:val="24"/>
          <w:highlight w:val="white"/>
        </w:rPr>
      </w:pPr>
      <w:r w:rsidDel="00000000" w:rsidR="00000000" w:rsidRPr="00000000">
        <w:rPr>
          <w:color w:val="495057"/>
          <w:sz w:val="24"/>
          <w:szCs w:val="24"/>
          <w:highlight w:val="white"/>
          <w:rtl w:val="0"/>
        </w:rPr>
        <w:t xml:space="preserve">The</w:t>
      </w:r>
      <w:r w:rsidDel="00000000" w:rsidR="00000000" w:rsidRPr="00000000">
        <w:rPr>
          <w:color w:val="495057"/>
          <w:sz w:val="24"/>
          <w:szCs w:val="24"/>
          <w:rtl w:val="0"/>
        </w:rPr>
        <w:t xml:space="preserve"> increase</w:t>
      </w:r>
      <w:r w:rsidDel="00000000" w:rsidR="00000000" w:rsidRPr="00000000">
        <w:rPr>
          <w:color w:val="495057"/>
          <w:sz w:val="24"/>
          <w:szCs w:val="24"/>
          <w:highlight w:val="white"/>
          <w:rtl w:val="0"/>
        </w:rPr>
        <w:t xml:space="preserve"> of </w:t>
      </w:r>
      <w:r w:rsidDel="00000000" w:rsidR="00000000" w:rsidRPr="00000000">
        <w:rPr>
          <w:color w:val="495057"/>
          <w:sz w:val="24"/>
          <w:szCs w:val="24"/>
          <w:rtl w:val="0"/>
        </w:rPr>
        <w:t xml:space="preserve">virtual learning</w:t>
      </w:r>
      <w:r w:rsidDel="00000000" w:rsidR="00000000" w:rsidRPr="00000000">
        <w:rPr>
          <w:color w:val="495057"/>
          <w:sz w:val="24"/>
          <w:szCs w:val="24"/>
          <w:highlight w:val="white"/>
          <w:rtl w:val="0"/>
        </w:rPr>
        <w:t xml:space="preserve"> has markedly transformed modern </w:t>
      </w:r>
      <w:r w:rsidDel="00000000" w:rsidR="00000000" w:rsidRPr="00000000">
        <w:rPr>
          <w:color w:val="495057"/>
          <w:sz w:val="24"/>
          <w:szCs w:val="24"/>
          <w:rtl w:val="0"/>
        </w:rPr>
        <w:t xml:space="preserve">education systems</w:t>
      </w:r>
      <w:r w:rsidDel="00000000" w:rsidR="00000000" w:rsidRPr="00000000">
        <w:rPr>
          <w:color w:val="495057"/>
          <w:sz w:val="24"/>
          <w:szCs w:val="24"/>
          <w:highlight w:val="white"/>
          <w:rtl w:val="0"/>
        </w:rPr>
        <w:t xml:space="preserve">, making learning </w:t>
      </w:r>
      <w:r w:rsidDel="00000000" w:rsidR="00000000" w:rsidRPr="00000000">
        <w:rPr>
          <w:color w:val="495057"/>
          <w:sz w:val="24"/>
          <w:szCs w:val="24"/>
          <w:rtl w:val="0"/>
        </w:rPr>
        <w:t xml:space="preserve">resources</w:t>
      </w:r>
      <w:r w:rsidDel="00000000" w:rsidR="00000000" w:rsidRPr="00000000">
        <w:rPr>
          <w:color w:val="495057"/>
          <w:sz w:val="24"/>
          <w:szCs w:val="24"/>
          <w:highlight w:val="white"/>
          <w:rtl w:val="0"/>
        </w:rPr>
        <w:t xml:space="preserve"> more accessible to every individual. With technological advancements, students and teachers now have access to a </w:t>
      </w:r>
      <w:r w:rsidDel="00000000" w:rsidR="00000000" w:rsidRPr="00000000">
        <w:rPr>
          <w:color w:val="495057"/>
          <w:sz w:val="24"/>
          <w:szCs w:val="24"/>
          <w:rtl w:val="0"/>
        </w:rPr>
        <w:t xml:space="preserve">vast</w:t>
      </w:r>
      <w:r w:rsidDel="00000000" w:rsidR="00000000" w:rsidRPr="00000000">
        <w:rPr>
          <w:color w:val="495057"/>
          <w:sz w:val="24"/>
          <w:szCs w:val="24"/>
          <w:highlight w:val="white"/>
          <w:rtl w:val="0"/>
        </w:rPr>
        <w:t xml:space="preserve"> amount of information to help enhance the effectiveness of learning. However, while</w:t>
      </w:r>
      <w:r w:rsidDel="00000000" w:rsidR="00000000" w:rsidRPr="00000000">
        <w:rPr>
          <w:color w:val="495057"/>
          <w:sz w:val="24"/>
          <w:szCs w:val="24"/>
          <w:rtl w:val="0"/>
        </w:rPr>
        <w:t xml:space="preserve"> e-learning</w:t>
      </w:r>
      <w:r w:rsidDel="00000000" w:rsidR="00000000" w:rsidRPr="00000000">
        <w:rPr>
          <w:color w:val="495057"/>
          <w:sz w:val="24"/>
          <w:szCs w:val="24"/>
          <w:highlight w:val="white"/>
          <w:rtl w:val="0"/>
        </w:rPr>
        <w:t xml:space="preserve"> platforms offer flexibility, they also present realistic challenges such as maintaining student motivation and efficient methods for assessment. </w:t>
      </w:r>
    </w:p>
    <w:p w:rsidR="00000000" w:rsidDel="00000000" w:rsidP="00000000" w:rsidRDefault="00000000" w:rsidRPr="00000000" w14:paraId="00000002">
      <w:pPr>
        <w:spacing w:after="120" w:line="360" w:lineRule="auto"/>
        <w:rPr>
          <w:color w:val="495057"/>
          <w:sz w:val="24"/>
          <w:szCs w:val="24"/>
        </w:rPr>
      </w:pPr>
      <w:r w:rsidDel="00000000" w:rsidR="00000000" w:rsidRPr="00000000">
        <w:rPr>
          <w:color w:val="495057"/>
          <w:sz w:val="24"/>
          <w:szCs w:val="24"/>
          <w:rtl w:val="0"/>
        </w:rPr>
        <w:t xml:space="preserve">One particular benefit of distance learning is its apparent ability to foster relationships between participants - the students and the instructors, despite geographical differences. Hence, learners can discuss, collaborate on projects and develop a sense of community over the same subject. Moreover, blended learning approaches combined with conventional and innovative methods provide a more comprehensive learning experience that is essential to accessible education. </w:t>
      </w:r>
    </w:p>
    <w:p w:rsidR="00000000" w:rsidDel="00000000" w:rsidP="00000000" w:rsidRDefault="00000000" w:rsidRPr="00000000" w14:paraId="00000003">
      <w:pPr>
        <w:spacing w:after="120" w:line="360" w:lineRule="auto"/>
        <w:rPr>
          <w:color w:val="495057"/>
          <w:sz w:val="24"/>
          <w:szCs w:val="24"/>
        </w:rPr>
      </w:pPr>
      <w:r w:rsidDel="00000000" w:rsidR="00000000" w:rsidRPr="00000000">
        <w:rPr>
          <w:color w:val="495057"/>
          <w:sz w:val="24"/>
          <w:szCs w:val="24"/>
          <w:rtl w:val="0"/>
        </w:rPr>
        <w:t xml:space="preserve">Besides improving accessibility, an online classroom also provides research insights by a profound analysis into pedagogical strategies. Data collected from these platforms help educators analyze student performances, identify learning patterns and trends and adapt methods accordingly. Likewise, integrating hierarchical structures in course plans ensure students grasp fundamental to advanced concepts. It can be said, therefore, that institutions can offer personalized learning experiences for all walks of life by leveraging technology to increase engagement and improve academic outcomes. </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