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0"/>
      </w:pPr>
      <w:r>
        <w:rPr>
          <w:rFonts w:ascii="Times" w:hAnsi="Times" w:cs="Times"/>
          <w:sz w:val="32"/>
          <w:sz-cs w:val="32"/>
          <w:spacing w:val="0"/>
        </w:rPr>
        <w:t xml:space="preserve">The analysis provides valuable insights into customer spending and product popularity for the year 2011. The data highlights that the top contributors to total revenue are customers 14646 and 18102, who spent £279,489 and £256,438, respectively. The subsequent four customers spent between £110,000 and £190,000, while the remaining customers spent less than £100,000. To maximize revenue, the business owner should focus on retaining these top clients while developing strategies to increase revenue from emerging customers. Diversifying income streams and closing the gaps between client spending will help stabilize and grow revenue.</w:t>
      </w:r>
    </w:p>
    <w:p>
      <w:pPr>
        <w:spacing w:after="320"/>
      </w:pPr>
      <w:r>
        <w:rPr>
          <w:rFonts w:ascii="Times" w:hAnsi="Times" w:cs="Times"/>
          <w:sz w:val="32"/>
          <w:sz-cs w:val="32"/>
          <w:spacing w:val="0"/>
        </w:rPr>
        <w:t xml:space="preserve">The analysis also reveals key best-selling products, including the White Hanging Heart T-Light Holder, the Regency Cakestand 3 Tier, and the Jumbo Bag Red Retrospot, each with over 2,100 orders throughout the year. These products should be kept in higher stock due to their popularity. Additionally, the monthly revenue trend shows that August through November are the most profitable months. The spike in revenue in November suggests increased consumer spending during the holiday season. The business owner should plan to stock up on popular gifts starting in summer to take advantage of the holiday shopping surge in the following year.</w:t>
      </w:r>
    </w:p>
    <w:p>
      <w:pPr>
        <w:spacing w:after="320"/>
      </w:pPr>
      <w:r>
        <w:rPr>
          <w:rFonts w:ascii="Times" w:hAnsi="Times" w:cs="Times"/>
          <w:sz w:val="32"/>
          <w:sz-cs w:val="32"/>
          <w:spacing w:val="0"/>
        </w:rPr>
        <w:t xml:space="preserve">Lastly, the analysis identifies products with low sales, which may be candidates for discontinuation. Reducing stock pressure on less popular items will allow the business to focus more on high-demand products and improve overall inventory management.</w:t>
      </w:r>
      <w:r>
        <w:rPr>
          <w:rFonts w:ascii="Times" w:hAnsi="Times" w:cs="Times"/>
          <w:sz w:val="24"/>
          <w:sz-cs w:val="24"/>
          <w:spacing w:val="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