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aps w:val="false"/>
          <w:smallCaps/>
          <w:color w:val="000080"/>
          <w:sz w:val="72"/>
          <w:szCs w:val="72"/>
          <w:lang w:val="en-US"/>
        </w:rPr>
      </w:pPr>
      <w:bookmarkStart w:id="0" w:name="_GoBack"/>
      <w:bookmarkEnd w:id="0"/>
      <w:r>
        <w:rPr/>
        <w:drawing>
          <wp:inline distL="114300" distT="0" distB="0" distR="114300">
            <wp:extent cx="2048783" cy="145311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048783" cy="14531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center"/>
        <w:rPr>
          <w:b/>
          <w:bCs/>
          <w:caps w:val="false"/>
          <w:smallCaps/>
          <w:color w:val="000080"/>
          <w:sz w:val="72"/>
          <w:szCs w:val="72"/>
        </w:rPr>
      </w:pPr>
      <w:r>
        <w:rPr>
          <w:b/>
          <w:bCs/>
          <w:caps w:val="false"/>
          <w:smallCaps/>
          <w:color w:val="000080"/>
          <w:sz w:val="72"/>
          <w:szCs w:val="72"/>
          <w:lang w:val="en-US"/>
        </w:rPr>
        <w:t xml:space="preserve">Mudasir Naeem </w:t>
      </w:r>
    </w:p>
    <w:p>
      <w:pPr>
        <w:pStyle w:val="style0"/>
        <w:jc w:val="center"/>
        <w:rPr>
          <w:b/>
          <w:bCs/>
          <w:caps w:val="false"/>
          <w:smallCaps/>
          <w:color w:val="000080"/>
          <w:sz w:val="72"/>
          <w:szCs w:val="72"/>
        </w:rPr>
      </w:pPr>
      <w:r>
        <w:rPr>
          <w:b/>
          <w:bCs/>
          <w:caps w:val="false"/>
          <w:smallCaps/>
          <w:color w:val="000080"/>
          <w:sz w:val="72"/>
          <w:szCs w:val="72"/>
          <w:lang w:val="en-US"/>
        </w:rPr>
        <w:t>Assignment-1 on Glossary Activity.</w:t>
      </w:r>
    </w:p>
    <w:p>
      <w:pPr>
        <w:pStyle w:val="style0"/>
        <w:jc w:val="center"/>
        <w:rPr>
          <w:b/>
          <w:bCs/>
          <w:caps w:val="false"/>
          <w:smallCaps/>
          <w:color w:val="000080"/>
          <w:sz w:val="72"/>
          <w:szCs w:val="72"/>
        </w:rPr>
      </w:pPr>
      <w:r>
        <w:rPr>
          <w:b/>
          <w:bCs/>
          <w:caps w:val="false"/>
          <w:smallCaps/>
          <w:color w:val="000080"/>
          <w:sz w:val="72"/>
          <w:szCs w:val="72"/>
          <w:lang w:val="en-US"/>
        </w:rPr>
        <w:t>Cohort "A" - First Project on Climate Action &amp; SRHR led by Y-PEER Pakistan, ISYD Pakistan.</w:t>
      </w:r>
    </w:p>
    <w:p>
      <w:pPr>
        <w:pStyle w:val="style0"/>
        <w:jc w:val="center"/>
        <w:rPr>
          <w:b/>
          <w:bCs/>
          <w:caps w:val="false"/>
          <w:smallCaps/>
          <w:color w:val="000080"/>
          <w:sz w:val="72"/>
          <w:szCs w:val="72"/>
        </w:rPr>
      </w:pPr>
    </w:p>
    <w:p>
      <w:pPr>
        <w:pStyle w:val="style0"/>
        <w:jc w:val="center"/>
        <w:rPr>
          <w:b/>
          <w:bCs/>
          <w:caps w:val="false"/>
          <w:smallCaps/>
          <w:color w:val="000080"/>
          <w:sz w:val="72"/>
          <w:szCs w:val="72"/>
        </w:rPr>
      </w:pPr>
    </w:p>
    <w:p>
      <w:pPr>
        <w:pStyle w:val="style0"/>
        <w:jc w:val="center"/>
        <w:rPr>
          <w:b/>
          <w:bCs/>
          <w:caps w:val="false"/>
          <w:smallCaps w:val="false"/>
          <w:color w:val="008000"/>
          <w:sz w:val="48"/>
          <w:szCs w:val="48"/>
        </w:rPr>
      </w:pPr>
      <w:r>
        <w:rPr>
          <w:b/>
          <w:bCs/>
          <w:caps w:val="false"/>
          <w:smallCaps w:val="false"/>
          <w:color w:val="800000"/>
          <w:sz w:val="40"/>
          <w:szCs w:val="40"/>
          <w:lang w:val="en-US"/>
        </w:rPr>
        <w:t>"10 Key Words for SRHR &amp; Climate Action that are important for understanding Sexual &amp; Reproductive Health and Rights (SRHR) and Climate Action"</w:t>
      </w:r>
    </w:p>
    <w:p>
      <w:pPr>
        <w:pStyle w:val="style0"/>
        <w:jc w:val="center"/>
        <w:rPr>
          <w:b/>
          <w:bCs/>
          <w:caps w:val="false"/>
          <w:smallCaps w:val="false"/>
          <w:color w:val="008000"/>
          <w:sz w:val="48"/>
          <w:szCs w:val="48"/>
        </w:rPr>
      </w:pPr>
    </w:p>
    <w:tbl>
      <w:tblPr>
        <w:tblStyle w:val="style154"/>
        <w:tblpPr w:leftFromText="180" w:rightFromText="180" w:vertAnchor="text" w:horzAnchor="margin" w:tblpXSpec="center"/>
        <w:tblOverlap w:val="never"/>
        <w:jc w:val="center"/>
        <w:tblLook w:val="0400" w:firstRow="0" w:lastRow="0" w:firstColumn="0" w:lastColumn="0" w:noHBand="0" w:noVBand="1"/>
      </w:tblPr>
      <w:tblGrid>
        <w:gridCol w:w="921"/>
        <w:gridCol w:w="2606"/>
        <w:gridCol w:w="3046"/>
        <w:gridCol w:w="3003"/>
      </w:tblGrid>
      <w:tr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>
            <w:pPr>
              <w:pStyle w:val="style0"/>
              <w:jc w:val="center"/>
              <w:rPr>
                <w:b/>
                <w:bCs/>
                <w:caps w:val="false"/>
                <w:smallCaps w:val="false"/>
                <w:color w:val="ffffff"/>
                <w:sz w:val="28"/>
                <w:szCs w:val="28"/>
                <w:highlight w:val="none"/>
              </w:rPr>
            </w:pPr>
            <w:r>
              <w:rPr>
                <w:b/>
                <w:bCs/>
                <w:caps w:val="false"/>
                <w:smallCaps w:val="false"/>
                <w:color w:val="ffffff"/>
                <w:sz w:val="28"/>
                <w:szCs w:val="28"/>
                <w:highlight w:val="none"/>
                <w:lang w:val="en-US"/>
              </w:rPr>
              <w:t>S.No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>
            <w:pPr>
              <w:pStyle w:val="style0"/>
              <w:jc w:val="center"/>
              <w:rPr>
                <w:b/>
                <w:bCs/>
                <w:caps w:val="false"/>
                <w:smallCaps w:val="false"/>
                <w:color w:val="ffffff"/>
                <w:sz w:val="28"/>
                <w:szCs w:val="28"/>
                <w:highlight w:val="none"/>
              </w:rPr>
            </w:pPr>
            <w:r>
              <w:rPr>
                <w:b/>
                <w:bCs/>
                <w:caps w:val="false"/>
                <w:smallCaps w:val="false"/>
                <w:color w:val="ffffff"/>
                <w:sz w:val="28"/>
                <w:szCs w:val="28"/>
                <w:highlight w:val="none"/>
                <w:lang w:val="en-US"/>
              </w:rPr>
              <w:t>Words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>
            <w:pPr>
              <w:pStyle w:val="style0"/>
              <w:jc w:val="center"/>
              <w:rPr>
                <w:b/>
                <w:bCs/>
                <w:caps w:val="false"/>
                <w:smallCaps w:val="false"/>
                <w:color w:val="ffffff"/>
                <w:sz w:val="28"/>
                <w:szCs w:val="28"/>
                <w:highlight w:val="none"/>
              </w:rPr>
            </w:pPr>
            <w:r>
              <w:rPr>
                <w:b/>
                <w:bCs/>
                <w:caps w:val="false"/>
                <w:smallCaps w:val="false"/>
                <w:color w:val="ffffff"/>
                <w:sz w:val="28"/>
                <w:szCs w:val="28"/>
                <w:highlight w:val="none"/>
                <w:lang w:val="en-US"/>
              </w:rPr>
              <w:t xml:space="preserve">Meaning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3399ff"/>
          </w:tcPr>
          <w:p>
            <w:pPr>
              <w:pStyle w:val="style0"/>
              <w:jc w:val="center"/>
              <w:rPr>
                <w:b/>
                <w:bCs/>
                <w:caps w:val="false"/>
                <w:smallCaps w:val="false"/>
                <w:color w:val="ffffff"/>
                <w:sz w:val="28"/>
                <w:szCs w:val="28"/>
                <w:highlight w:val="none"/>
              </w:rPr>
            </w:pPr>
            <w:r>
              <w:rPr>
                <w:b/>
                <w:bCs/>
                <w:caps w:val="false"/>
                <w:smallCaps w:val="false"/>
                <w:color w:val="ffffff"/>
                <w:sz w:val="28"/>
                <w:szCs w:val="28"/>
                <w:highlight w:val="none"/>
                <w:lang w:val="en-US"/>
              </w:rPr>
              <w:t>Example/Why It Matters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 xml:space="preserve">1. 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Awareness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To know about health and climate so we can make safe choices.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In Pakistan, many girls don’t know about SRHR, so awareness can save lives.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Equality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Boys and girls should get the same rights and chances.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Without equality, girls may miss education and health services.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Access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Everyone should be able to reach hospitals, schools, clean water, and safe places.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In floods, many families in Sindh lost access to health centers.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Rights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Every person has the right to make choices about their own body and life.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People can live with dignity and respect when their rights are safe.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Sustainability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Using today’s resources carefully so future people can also use them.</w:t>
              <w:tab/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Planting more trees instead of cutting them all.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6.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Resilience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Power to stand again after hard times like disasters.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Communities rebuild their homes after floods in Punjab and Sindh.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7.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Education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Learning about SRHR and climate helps us make better decisions.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Educated youth can protect both health and environment.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8.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 xml:space="preserve">Health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Being well in both body and mind, not just free from sickness.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Clean drinking water is important for good health in villages.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9.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Climate Change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Big changes in weather like more heat, heavy rains, or floods.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It directly affects food, water, and people’s health in Pakistan.</w:t>
            </w:r>
          </w:p>
        </w:tc>
      </w:tr>
      <w:tr>
        <w:tblPrEx/>
        <w:trPr>
          <w:jc w:val="center"/>
        </w:trPr>
        <w:tc>
          <w:tcPr>
            <w:tcW w:w="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10.</w:t>
            </w:r>
          </w:p>
        </w:tc>
        <w:tc>
          <w:tcPr>
            <w:tcW w:w="2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/>
                <w:bCs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 xml:space="preserve">Empowerment </w:t>
            </w:r>
          </w:p>
        </w:tc>
        <w:tc>
          <w:tcPr>
            <w:tcW w:w="3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Giving people, especially women and youth, the strength to decide for themselves.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jc w:val="left"/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</w:rPr>
            </w:pPr>
            <w:r>
              <w:rPr>
                <w:b w:val="false"/>
                <w:bCs w:val="false"/>
                <w:i w:val="false"/>
                <w:iCs w:val="false"/>
                <w:caps w:val="false"/>
                <w:smallCaps w:val="false"/>
                <w:color w:val="000000"/>
                <w:sz w:val="24"/>
                <w:szCs w:val="24"/>
                <w:lang w:val="en-US"/>
              </w:rPr>
              <w:t>Girls in rural areas getting education feel more empowered to take decisions.l</w:t>
            </w:r>
          </w:p>
        </w:tc>
      </w:tr>
    </w:tbl>
    <w:p>
      <w:pPr>
        <w:pStyle w:val="style0"/>
        <w:jc w:val="left"/>
        <w:rPr>
          <w:b/>
          <w:bCs/>
          <w:caps w:val="false"/>
          <w:smallCaps w:val="false"/>
          <w:color w:val="008000"/>
          <w:sz w:val="48"/>
          <w:szCs w:val="48"/>
        </w:rPr>
      </w:pPr>
    </w:p>
    <w:p>
      <w:pPr>
        <w:pStyle w:val="style0"/>
        <w:jc w:val="center"/>
        <w:rPr>
          <w:sz w:val="44"/>
          <w:szCs w:val="44"/>
        </w:rPr>
      </w:pPr>
    </w:p>
    <w:p>
      <w:pPr>
        <w:pStyle w:val="style0"/>
        <w:rPr/>
      </w:pPr>
    </w:p>
    <w:p>
      <w:pPr>
        <w:pStyle w:val="style0"/>
        <w:rPr/>
      </w:pPr>
    </w:p>
    <w:sectPr>
      <w:headerReference w:type="default" r:id="rId3"/>
      <w:footerReference w:type="default" r:id="rId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left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jc w:val="left"/>
      <w:rPr/>
    </w:pPr>
    <w:r>
      <w:t xml:space="preserve"> </w:t>
    </w:r>
    <w:r>
      <w:rPr>
        <w:lang w:val="en-US"/>
      </w:rPr>
      <w:t>Climate Change and SRHR - Assignment 1 (Glossary Activity)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298</Words>
  <Characters>1544</Characters>
  <Application>WPS Office</Application>
  <Paragraphs>71</Paragraphs>
  <CharactersWithSpaces>1800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2025-09-07T23:20:36Z</dcterms:created>
  <dc:creator>SM-A705W</dc:creator>
  <lastModifiedBy>SM-A705W</lastModifiedBy>
  <dcterms:modified xsi:type="dcterms:W3CDTF">2025-09-08T00:05:02Z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05430c3c08aa49609986f14a4c562fb5</vt:lpwstr>
  </property>
</Properties>
</file>