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Class selectors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ID selectors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pPr>
      <w:r>
        <w:rPr>
          <w:rFonts w:cs="Times New Roman" w:ascii="Times New Roman" w:hAnsi="Times New Roman"/>
          <w:sz w:val="24"/>
          <w:szCs w:val="24"/>
        </w:rPr>
        <w:t>such a class can only be used on or applied to list items on a web page.</w:t>
      </w:r>
    </w:p>
    <w:p>
      <w:pPr>
        <w:pStyle w:val="Normal"/>
        <w:spacing w:before="0" w:after="200"/>
        <w:contextualSpacing/>
        <w:rPr>
          <w:rFonts w:ascii="Times New Roman" w:hAnsi="Times New Roman" w:cs="Times New Roman"/>
          <w:sz w:val="24"/>
          <w:szCs w:val="24"/>
        </w:rPr>
      </w:pPr>
      <w:r>
        <w:rPr/>
      </w:r>
    </w:p>
    <w:p>
      <w:pPr>
        <w:pStyle w:val="Normal"/>
        <w:spacing w:before="0" w:after="200"/>
        <w:contextualSpacing/>
        <w:rPr/>
      </w:pPr>
      <w:r>
        <w:rPr>
          <w:rFonts w:cs="Times New Roman" w:ascii="Times New Roman" w:hAnsi="Times New Roman"/>
          <w:sz w:val="24"/>
          <w:szCs w:val="24"/>
        </w:rPr>
        <w:t>When deciding or what type of selector to use, for example a class selector as opposed to an id selector. One should think about whether the rule that will be associated with that selector will be applied to just one element, or more than one. For one element rules, id selectors are ideal. For multi element rules (eg. You want the rule to apply to all lists on the page), class selectors are the choicest.</w:t>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 xml:space="preserve">The CSS box model basically states that each block level element (an element that takes up its own </w:t>
      </w:r>
      <w:r>
        <w:rPr>
          <w:rFonts w:cs="Times New Roman" w:ascii="Times New Roman" w:hAnsi="Times New Roman"/>
          <w:sz w:val="24"/>
          <w:szCs w:val="24"/>
        </w:rPr>
        <w:t>'</w:t>
      </w:r>
      <w:r>
        <w:rPr>
          <w:rFonts w:cs="Times New Roman" w:ascii="Times New Roman" w:hAnsi="Times New Roman"/>
          <w:sz w:val="24"/>
          <w:szCs w:val="24"/>
        </w:rPr>
        <w:t>line</w:t>
      </w:r>
      <w:r>
        <w:rPr>
          <w:rFonts w:cs="Times New Roman" w:ascii="Times New Roman" w:hAnsi="Times New Roman"/>
          <w:sz w:val="24"/>
          <w:szCs w:val="24"/>
        </w:rPr>
        <w:t>'</w:t>
      </w:r>
      <w:r>
        <w:rPr>
          <w:rFonts w:cs="Times New Roman" w:ascii="Times New Roman" w:hAnsi="Times New Roman"/>
          <w:sz w:val="24"/>
          <w:szCs w:val="24"/>
        </w:rPr>
        <w:t xml:space="preserv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confroms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 of top, left, bottom, 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user the 'hidden' value but that only clips the content. Of particular interest is the value 'scroll' which will provide a scroll bar but since it provide a vertical as well as a horizontal scrollbar (which is often no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Usually a width of 960 pixels is used as a safe bet for devices of different screen sizes.</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Setting fonts:</w:t>
      </w:r>
      <w:r>
        <w:rPr>
          <w:rFonts w:cs="Times New Roman" w:ascii="Times New Roman" w:hAnsi="Times New Roman"/>
          <w:b w:val="false"/>
          <w:bCs w:val="false"/>
          <w:sz w:val="24"/>
          <w:szCs w:val="24"/>
          <w:u w:val="none"/>
        </w:rPr>
        <w:t xml:space="preserve"> Setting a CSS font-family or font fallback or font stack is done so that a particular browser can show the first font that it finds in the list that it can display, if not it moves to the next one and so on. The idea is to specify the desired font first and then at the end of the list specify a generic fall back font. </w:t>
      </w:r>
      <w:r>
        <w:rPr>
          <w:rFonts w:cs="Times New Roman" w:ascii="Times New Roman" w:hAnsi="Times New Roman"/>
          <w:b w:val="false"/>
          <w:bCs w:val="false"/>
          <w:sz w:val="24"/>
          <w:szCs w:val="24"/>
          <w:u w:val="none"/>
        </w:rPr>
        <w:t>What's usually recommended is that we set a font family for our main body of all the paragraph elements(p) in the page and then set another font-family for our heading levels (h1, h2…).</w:t>
        <w:tab/>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F</w:t>
      </w:r>
      <w:r>
        <w:rPr>
          <w:rFonts w:cs="Times New Roman" w:ascii="Times New Roman" w:hAnsi="Times New Roman"/>
          <w:b w:val="false"/>
          <w:bCs w:val="false"/>
          <w:sz w:val="24"/>
          <w:szCs w:val="24"/>
          <w:u w:val="none"/>
        </w:rPr>
        <w:t>onts are usually sized using pixels, percentages, points, and ems. This flexibility allows us some scalability when considering multiple devices of different screen sizes and browsers. Pixels and points are known as fixed or absolution measures or sizes. Ems and percents are relative or flexible units of measure.</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The default font size of a browser is 12pt, which is 16 pixels. So these two will lead to the same font size. Using relative measures, if we use 100%, we are telling the browser to set the font size to one hundred percent of the default (which is most likely 12pt or 16 pixels). Using ems, works like percentages 1em = 100%. Relative font sizing works best when fonts on inner containers (paragraphs, headings, etc.) are set in ems or percentages and their parent containers (ex. body) set their font in a fixed measure, this way increasing the parent's font size automatically scales the children containers' fonts. This is illustrated in the diagram below.</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7">
                <wp:simplePos x="0" y="0"/>
                <wp:positionH relativeFrom="column">
                  <wp:posOffset>519430</wp:posOffset>
                </wp:positionH>
                <wp:positionV relativeFrom="paragraph">
                  <wp:posOffset>-25400</wp:posOffset>
                </wp:positionV>
                <wp:extent cx="5099685" cy="1332230"/>
                <wp:effectExtent l="0" t="0" r="0" b="0"/>
                <wp:wrapNone/>
                <wp:docPr id="6" name=""/>
                <a:graphic xmlns:a="http://schemas.openxmlformats.org/drawingml/2006/main">
                  <a:graphicData uri="http://schemas.microsoft.com/office/word/2010/wordprocessingShape">
                    <wps:wsp>
                      <wps:cNvSpPr/>
                      <wps:nvSpPr>
                        <wps:cNvPr id="0" name="Rectangle 1"/>
                        <wps:cNvSpPr/>
                      </wps:nvSpPr>
                      <wps:spPr>
                        <a:xfrm>
                          <a:off x="0" y="0"/>
                          <a:ext cx="5099040" cy="1331640"/>
                        </a:xfrm>
                        <a:prstGeom prst="rect">
                          <a:avLst/>
                        </a:prstGeom>
                        <a:solidFill>
                          <a:srgbClr val="729fcf"/>
                        </a:solidFill>
                        <a:ln>
                          <a:solidFill>
                            <a:srgbClr val="3465a4"/>
                          </a:solidFill>
                        </a:ln>
                      </wps:spPr>
                      <wps:bodyPr/>
                    </wps:wsp>
                  </a:graphicData>
                </a:graphic>
              </wp:anchor>
            </w:drawing>
          </mc:Choice>
          <mc:Fallback>
            <w:pict>
              <v:rect id="shape_0" fillcolor="#729fcf" stroked="t" style="position:absolute;margin-left:40.9pt;margin-top:-2pt;width:401.45pt;height:104.8pt">
                <w10:wrap type="none"/>
                <v:fill color2="#8d6030" o:detectmouseclick="t"/>
                <v:stroke color="#3465a4" joinstyle="round" endcap="flat"/>
              </v:rect>
            </w:pict>
          </mc:Fallback>
        </mc:AlternateContent>
        <mc:AlternateContent>
          <mc:Choice Requires="wps">
            <w:drawing>
              <wp:anchor behindDoc="0" distT="0" distB="127000" distL="0" distR="0" simplePos="0" locked="0" layoutInCell="1" allowOverlap="1" relativeHeight="8">
                <wp:simplePos x="0" y="0"/>
                <wp:positionH relativeFrom="column">
                  <wp:posOffset>557530</wp:posOffset>
                </wp:positionH>
                <wp:positionV relativeFrom="paragraph">
                  <wp:posOffset>12065</wp:posOffset>
                </wp:positionV>
                <wp:extent cx="1824355" cy="350520"/>
                <wp:effectExtent l="0" t="0" r="0" b="0"/>
                <wp:wrapNone/>
                <wp:docPr id="7" name=""/>
                <a:graphic xmlns:a="http://schemas.openxmlformats.org/drawingml/2006/main">
                  <a:graphicData uri="http://schemas.microsoft.com/office/word/2010/wordprocessingShape">
                    <wps:wsp>
                      <wps:cNvSpPr txBox="1"/>
                      <wps:spPr>
                        <a:xfrm>
                          <a:off x="0" y="0"/>
                          <a:ext cx="1823760" cy="349920"/>
                        </a:xfrm>
                        <a:prstGeom prst="rect">
                          <a:avLst/>
                        </a:prstGeom>
                        <a:noFill/>
                        <a:ln>
                          <a:noFill/>
                        </a:ln>
                      </wps:spPr>
                      <wps:txbx>
                        <w:txbxContent>
                          <w:p>
                            <w:pPr>
                              <w:rPr/>
                            </w:pPr>
                            <w:r>
                              <w:rPr/>
                              <w:t>Body font 13px; → 20px;</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43.9pt;margin-top:0.95pt;width:143.55pt;height:27.5pt" type="shapetype_202">
                <v:textbox>
                  <w:txbxContent>
                    <w:p>
                      <w:pPr>
                        <w:rPr/>
                      </w:pPr>
                      <w:r>
                        <w:rPr/>
                        <w:t>Body font 13px; → 20px;</w:t>
                      </w:r>
                    </w:p>
                  </w:txbxContent>
                </v:textbox>
                <w10:wrap type="square"/>
                <v:fill on="false" o:detectmouseclick="t"/>
                <v:stroke color="black" joinstyle="round" endcap="flat"/>
              </v:shape>
            </w:pict>
          </mc:Fallback>
        </mc:AlternateContent>
      </w:r>
    </w:p>
    <w:p>
      <w:pPr>
        <w:pStyle w:val="Normal"/>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9">
                <wp:simplePos x="0" y="0"/>
                <wp:positionH relativeFrom="column">
                  <wp:posOffset>768350</wp:posOffset>
                </wp:positionH>
                <wp:positionV relativeFrom="paragraph">
                  <wp:posOffset>-107950</wp:posOffset>
                </wp:positionV>
                <wp:extent cx="4707255" cy="641985"/>
                <wp:effectExtent l="0" t="0" r="0" b="0"/>
                <wp:wrapNone/>
                <wp:docPr id="8" name=""/>
                <a:graphic xmlns:a="http://schemas.openxmlformats.org/drawingml/2006/main">
                  <a:graphicData uri="http://schemas.microsoft.com/office/word/2010/wordprocessingShape">
                    <wps:wsp>
                      <wps:cNvSpPr/>
                      <wps:nvSpPr>
                        <wps:cNvPr id="1" name="Rectangle 1"/>
                        <wps:cNvSpPr/>
                      </wps:nvSpPr>
                      <wps:spPr>
                        <a:xfrm>
                          <a:off x="0" y="0"/>
                          <a:ext cx="4706640" cy="641520"/>
                        </a:xfrm>
                        <a:prstGeom prst="rect">
                          <a:avLst/>
                        </a:prstGeom>
                        <a:solidFill>
                          <a:srgbClr val="ccffcc"/>
                        </a:solidFill>
                        <a:ln>
                          <a:solidFill>
                            <a:srgbClr val="3465a4"/>
                          </a:solidFill>
                        </a:ln>
                      </wps:spPr>
                      <wps:txbx>
                        <w:txbxContent>
                          <w:p>
                            <w:pPr>
                              <w:jc w:val="center"/>
                              <w:rPr/>
                            </w:pPr>
                            <w:r>
                              <w:rPr/>
                              <w:t>P font 0.5em or 50%; → scales automatically to become larger.</w:t>
                            </w:r>
                          </w:p>
                        </w:txbxContent>
                      </wps:txbx>
                      <wps:bodyPr lIns="0" rIns="0" tIns="0" bIns="0" anchor="ctr" anchorCtr="1">
                        <a:spAutoFit/>
                      </wps:bodyPr>
                    </wps:wsp>
                  </a:graphicData>
                </a:graphic>
              </wp:anchor>
            </w:drawing>
          </mc:Choice>
          <mc:Fallback>
            <w:pict>
              <v:rect id="shape_0" fillcolor="#ccffcc" stroked="t" style="position:absolute;margin-left:60.5pt;margin-top:-8.5pt;width:370.55pt;height:50.45pt">
                <v:textbox>
                  <w:txbxContent>
                    <w:p>
                      <w:pPr>
                        <w:jc w:val="center"/>
                        <w:rPr/>
                      </w:pPr>
                      <w:r>
                        <w:rPr/>
                        <w:t>P font 0.5em or 50%; → scales automatically to become larger.</w:t>
                      </w:r>
                    </w:p>
                  </w:txbxContent>
                </v:textbox>
                <w10:wrap type="square"/>
                <v:fill color2="#330033" o:detectmouseclick="t"/>
                <v:stroke color="#3465a4" joinstyle="round" endcap="flat"/>
              </v:rect>
            </w:pict>
          </mc:Fallback>
        </mc:AlternateConten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val="false"/>
          <w:b w:val="false"/>
          <w:sz w:val="24"/>
          <w:szCs w:val="24"/>
        </w:rPr>
      </w:pPr>
      <w:r>
        <w:rPr>
          <w:rFonts w:cs="Times New Roman" w:ascii="Times New Roman" w:hAnsi="Times New Roman"/>
          <w:b w:val="false"/>
          <w:bCs w:val="false"/>
          <w:sz w:val="24"/>
          <w:szCs w:val="24"/>
        </w:rPr>
        <w:t>If we were to increase the body font from 13px to say 20px, since the paragraph element is inside and is using a relative font measure, it would scale it's font automatically.</w:t>
      </w:r>
    </w:p>
    <w:p>
      <w:pPr>
        <w:pStyle w:val="Normal"/>
        <w:jc w:val="left"/>
        <w:rPr>
          <w:bCs w:val="false"/>
        </w:rPr>
      </w:pPr>
      <w:r>
        <w:rPr>
          <w:rFonts w:cs="Times New Roman" w:ascii="Times New Roman" w:hAnsi="Times New Roman"/>
          <w:b w:val="false"/>
          <w:sz w:val="24"/>
          <w:szCs w:val="24"/>
        </w:rPr>
      </w:r>
    </w:p>
    <w:p>
      <w:pPr>
        <w:pStyle w:val="Normal"/>
        <w:jc w:val="left"/>
        <w:rPr>
          <w:bCs w:val="false"/>
        </w:rPr>
      </w:pPr>
      <w:r>
        <w:rPr>
          <w:rFonts w:cs="Times New Roman" w:ascii="Times New Roman" w:hAnsi="Times New Roman"/>
          <w:b w:val="false"/>
          <w:sz w:val="24"/>
          <w:szCs w:val="24"/>
        </w:rPr>
      </w:r>
    </w:p>
    <w:p>
      <w:pPr>
        <w:pStyle w:val="Normal"/>
        <w:jc w:val="left"/>
        <w:rPr>
          <w:rFonts w:ascii="Times New Roman" w:hAnsi="Times New Roman" w:cs="Times New Roman"/>
          <w:b w:val="false"/>
          <w:b w:val="false"/>
          <w:sz w:val="24"/>
          <w:szCs w:val="24"/>
          <w:u w:val="single"/>
        </w:rPr>
      </w:pPr>
      <w:r>
        <w:rPr>
          <w:rFonts w:cs="Times New Roman" w:ascii="Times New Roman" w:hAnsi="Times New Roman"/>
          <w:b w:val="false"/>
          <w:bCs w:val="false"/>
          <w:sz w:val="24"/>
          <w:szCs w:val="24"/>
          <w:u w:val="single"/>
        </w:rPr>
        <w:t>CSS's cascading effect</w:t>
      </w:r>
    </w:p>
    <w:p>
      <w:pPr>
        <w:pStyle w:val="Normal"/>
        <w:jc w:val="left"/>
        <w:rPr>
          <w:rFonts w:ascii="Times New Roman" w:hAnsi="Times New Roman" w:cs="Times New Roman"/>
          <w:b w:val="false"/>
          <w:b w:val="false"/>
          <w:sz w:val="24"/>
          <w:szCs w:val="24"/>
          <w:u w:val="none"/>
        </w:rPr>
      </w:pPr>
      <w:r>
        <w:rPr>
          <w:rFonts w:cs="Times New Roman" w:ascii="Times New Roman" w:hAnsi="Times New Roman"/>
          <w:b w:val="false"/>
          <w:bCs w:val="false"/>
          <w:sz w:val="24"/>
          <w:szCs w:val="24"/>
          <w:u w:val="none"/>
        </w:rPr>
        <w:t>The cascading effect is such that the rule closest to an HTML element takes precedence. So if a p element is being told to have color: green using inline styling, and color: red in the &lt;style&gt; tag of the same markup, and color: blue in an external style sheet which say further imports another external style sheet where there is the declaration p { color: yellow }, we will end up with a paragraph element that has green text because that is the rule that is physically closest to the p element's mark up. However, other rules that maybe within the same 'outer scope' declarations will still trickle in as long as they don't have any higher precedence conflicts.</w:t>
      </w:r>
    </w:p>
    <w:p>
      <w:pPr>
        <w:pStyle w:val="Normal"/>
        <w:jc w:val="left"/>
        <w:rPr>
          <w:rFonts w:ascii="Times New Roman" w:hAnsi="Times New Roman"/>
          <w:sz w:val="24"/>
          <w:szCs w:val="24"/>
          <w:u w:val="single"/>
        </w:rPr>
      </w:pPr>
      <w:r>
        <w:rPr>
          <w:rFonts w:ascii="Times New Roman" w:hAnsi="Times New Roman"/>
          <w:sz w:val="24"/>
          <w:szCs w:val="24"/>
          <w:u w:val="single"/>
        </w:rPr>
        <w:t>RGB and Alpha</w:t>
      </w:r>
    </w:p>
    <w:p>
      <w:pPr>
        <w:pStyle w:val="Normal"/>
        <w:jc w:val="left"/>
        <w:rPr>
          <w:rFonts w:ascii="Times New Roman" w:hAnsi="Times New Roman"/>
          <w:sz w:val="24"/>
          <w:szCs w:val="24"/>
          <w:u w:val="none"/>
        </w:rPr>
      </w:pPr>
      <w:r>
        <w:rPr>
          <w:rFonts w:ascii="Times New Roman" w:hAnsi="Times New Roman"/>
          <w:sz w:val="24"/>
          <w:szCs w:val="24"/>
          <w:u w:val="none"/>
        </w:rPr>
        <w:t>RGB values and Alpha values can also be used to specify color and opacity such as:</w:t>
      </w:r>
    </w:p>
    <w:p>
      <w:pPr>
        <w:pStyle w:val="Normal"/>
        <w:jc w:val="left"/>
        <w:rPr>
          <w:rFonts w:ascii="Times New Roman" w:hAnsi="Times New Roman"/>
          <w:sz w:val="24"/>
          <w:szCs w:val="24"/>
          <w:u w:val="none"/>
        </w:rPr>
      </w:pPr>
      <w:r>
        <w:rPr>
          <w:rFonts w:ascii="Times New Roman" w:hAnsi="Times New Roman"/>
          <w:sz w:val="24"/>
          <w:szCs w:val="24"/>
          <w:u w:val="none"/>
        </w:rPr>
        <w:t>color: rgba(167,177,90,1)</w:t>
      </w:r>
    </w:p>
    <w:p>
      <w:pPr>
        <w:pStyle w:val="Normal"/>
        <w:jc w:val="left"/>
        <w:rPr>
          <w:rFonts w:ascii="Times New Roman" w:hAnsi="Times New Roman"/>
          <w:sz w:val="24"/>
          <w:szCs w:val="24"/>
          <w:u w:val="none"/>
        </w:rPr>
      </w:pPr>
      <w:r>
        <w:rPr>
          <w:rFonts w:ascii="Times New Roman" w:hAnsi="Times New Roman"/>
          <w:sz w:val="24"/>
          <w:szCs w:val="24"/>
          <w:u w:val="none"/>
        </w:rPr>
        <w:t>rgb values range from 0-255, alpha goes from 0 (invisible) to 1 (fully opaque).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5287</TotalTime>
  <Application>LibreOffice/4.4.3.2$Linux_X86_64 LibreOffice_project/40m0$Build-2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2015-08-06T15:46:19Z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