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60"/>
        <w:jc w:val="center"/>
      </w:pPr>
      <w:r>
        <w:rPr>
          <w:rFonts w:ascii="Calibri" w:cs="Calibri" w:eastAsia="Calibri" w:hAnsi="Calibri"/>
          <w:b/>
          <w:bCs/>
          <w:color w:val="1E3A5F"/>
          <w:sz w:val="72"/>
          <w:szCs w:val="72"/>
        </w:rPr>
        <w:t xml:space="preserve">AGENTIFY</w:t>
      </w:r>
    </w:p>
    <w:p>
      <w:pPr>
        <w:spacing w:after="200"/>
        <w:jc w:val="center"/>
      </w:pPr>
      <w:r>
        <w:rPr>
          <w:rFonts w:ascii="Calibri" w:cs="Calibri" w:eastAsia="Calibri" w:hAnsi="Calibri"/>
          <w:b w:val="false"/>
          <w:bCs w:val="false"/>
          <w:color w:val="2563EB"/>
          <w:sz w:val="36"/>
          <w:szCs w:val="36"/>
        </w:rPr>
        <w:t xml:space="preserve">AI Agent Builder Platform</w:t>
      </w:r>
    </w:p>
    <w:p>
      <w:pPr>
        <w:pBdr>
          <w:bottom w:val="single" w:color="2563EB" w:sz="4" w:space="2"/>
        </w:pBdr>
        <w:spacing w:after="320"/>
        <w:jc w:val="center"/>
      </w:pPr>
      <w:r>
        <w:rPr>
          <w:sz w:val="20"/>
          <w:szCs w:val="20"/>
        </w:rPr>
        <w:t xml:space="preserve"> </w:t>
      </w:r>
    </w:p>
    <w:p>
      <w:pPr>
        <w:spacing w:after="120"/>
        <w:jc w:val="center"/>
      </w:pPr>
      <w:r>
        <w:rPr>
          <w:rFonts w:ascii="Calibri" w:cs="Calibri" w:eastAsia="Calibri" w:hAnsi="Calibri"/>
          <w:color w:val="64748B"/>
          <w:sz w:val="26"/>
          <w:szCs w:val="26"/>
        </w:rPr>
        <w:t xml:space="preserve">System Architecture &amp; Project Documentation</w:t>
      </w:r>
    </w:p>
    <w:p>
      <w:pPr>
        <w:spacing w:after="120"/>
        <w:jc w:val="center"/>
      </w:pPr>
      <w:r>
        <w:rPr>
          <w:rFonts w:ascii="Calibri" w:cs="Calibri" w:eastAsia="Calibri" w:hAnsi="Calibri"/>
          <w:color w:val="64748B"/>
          <w:sz w:val="24"/>
          <w:szCs w:val="24"/>
        </w:rPr>
        <w:t xml:space="preserve">with 50 Interview Questions &amp; Answers</w:t>
      </w:r>
    </w:p>
    <w:p>
      <w:pPr>
        <w:spacing w:after="80"/>
      </w:pP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Framework</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Next.js 14 (App Router)</w:t>
            </w:r>
          </w:p>
        </w:tc>
      </w:tr>
      <w:tr>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Database</w:t>
            </w:r>
          </w:p>
        </w:tc>
        <w:tc>
          <w:tcPr>
            <w:tcW w:type="dxa" w:w="25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Neon PostgreSQL + Drizzle ORM</w:t>
            </w:r>
          </w:p>
        </w:tc>
      </w:tr>
      <w:tr>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AI Model</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Google Gemini 2.5 Flash</w:t>
            </w:r>
          </w:p>
        </w:tc>
      </w:tr>
      <w:tr>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Auth</w:t>
            </w:r>
          </w:p>
        </w:tc>
        <w:tc>
          <w:tcPr>
            <w:tcW w:type="dxa" w:w="25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w:t>
            </w:r>
          </w:p>
        </w:tc>
      </w:tr>
      <w:tr>
        <w:tc>
          <w:tcPr>
            <w:tcW w:type="dxa" w:w="2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Deployment</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Vercel / Node.js</w:t>
            </w:r>
          </w:p>
        </w:tc>
      </w:tr>
    </w:tbl>
    <w:p>
      <w:pPr>
        <w:spacing w:after="80"/>
      </w:pPr>
    </w:p>
    <w:p>
      <w:pPr>
        <w:spacing w:after="80"/>
      </w:pPr>
    </w:p>
    <w:p>
      <w:pPr>
        <w:spacing w:after="80"/>
      </w:pPr>
    </w:p>
    <w:p>
      <w:pPr>
        <w:spacing w:after="80"/>
      </w:pPr>
    </w:p>
    <w:p>
      <w:pPr>
        <w:jc w:val="center"/>
      </w:pPr>
      <w:r>
        <w:rPr>
          <w:rFonts w:ascii="Calibri" w:cs="Calibri" w:eastAsia="Calibri" w:hAnsi="Calibri"/>
          <w:color w:val="64748B"/>
          <w:sz w:val="20"/>
          <w:szCs w:val="20"/>
        </w:rPr>
        <w:t xml:space="preserve">Version 1.0  |  2026</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563EB" w:sz="6" w:space="4"/>
        </w:pBdr>
        <w:spacing w:after="160" w:before="360"/>
      </w:pPr>
      <w:r>
        <w:rPr>
          <w:rFonts w:ascii="Calibri" w:cs="Calibri" w:eastAsia="Calibri" w:hAnsi="Calibri"/>
          <w:b/>
          <w:bCs/>
          <w:color w:val="1E3A5F"/>
          <w:sz w:val="36"/>
          <w:szCs w:val="36"/>
        </w:rPr>
        <w:t xml:space="preserve">1. Project Overview</w:t>
      </w:r>
    </w:p>
    <w:p>
      <w:pPr>
        <w:spacing w:after="120"/>
      </w:pPr>
      <w:r>
        <w:rPr>
          <w:rFonts w:ascii="Calibri" w:cs="Calibri" w:eastAsia="Calibri" w:hAnsi="Calibri"/>
          <w:b w:val="false"/>
          <w:bCs w:val="false"/>
          <w:color w:val="1E293B"/>
          <w:sz w:val="20"/>
          <w:szCs w:val="20"/>
        </w:rPr>
        <w:t xml:space="preserve">Agentify is a full-stack AI Agent Builder Platform built with Next.js 14 that enables users to create, configure, deploy, and interact with intelligent AI agents powered by Google Gemini. The platform provides a visual drag-and-drop workflow builder, multi-agent orchestration, persistent agent memory, real-time streaming chat, email automation, file conversion, and comprehensive usage analytics.</w:t>
      </w:r>
    </w:p>
    <w:p>
      <w:pPr>
        <w:spacing w:after="120"/>
      </w:pPr>
      <w:r>
        <w:rPr>
          <w:rFonts w:ascii="Calibri" w:cs="Calibri" w:eastAsia="Calibri" w:hAnsi="Calibri"/>
          <w:b w:val="false"/>
          <w:bCs w:val="false"/>
          <w:color w:val="1E293B"/>
          <w:sz w:val="20"/>
          <w:szCs w:val="20"/>
        </w:rPr>
        <w:t xml:space="preserve">The application targets developers, businesses, and power users who want to leverage the power of Large Language Models (LLMs) without writing raw API calls. Users can build specialized agents for email management, research, stock analysis, code generation, and custom workflows, then orchestrate them together for complex multi-step tasks.</w:t>
      </w:r>
    </w:p>
    <w:p>
      <w:pPr>
        <w:spacing w:after="80"/>
      </w:pPr>
    </w:p>
    <w:p>
      <w:pPr>
        <w:pStyle w:val="Heading2"/>
        <w:spacing w:after="120" w:before="280"/>
      </w:pPr>
      <w:r>
        <w:rPr>
          <w:rFonts w:ascii="Calibri" w:cs="Calibri" w:eastAsia="Calibri" w:hAnsi="Calibri"/>
          <w:b/>
          <w:bCs/>
          <w:color w:val="2563EB"/>
          <w:sz w:val="28"/>
          <w:szCs w:val="28"/>
        </w:rPr>
        <w:t xml:space="preserve">1.1 Core Value Proposition</w:t>
      </w:r>
    </w:p>
    <w:p>
      <w:pPr>
        <w:pStyle w:val="ListParagraph"/>
        <w:numPr>
          <w:ilvl w:val="0"/>
          <w:numId w:val="2"/>
        </w:numPr>
        <w:spacing w:after="80"/>
      </w:pPr>
      <w:r>
        <w:rPr>
          <w:rFonts w:ascii="Calibri" w:cs="Calibri" w:eastAsia="Calibri" w:hAnsi="Calibri"/>
          <w:color w:val="1E293B"/>
          <w:sz w:val="20"/>
          <w:szCs w:val="20"/>
        </w:rPr>
        <w:t xml:space="preserve">No-code agent creation with a visual builder and pre-built templates</w:t>
      </w:r>
    </w:p>
    <w:p>
      <w:pPr>
        <w:pStyle w:val="ListParagraph"/>
        <w:numPr>
          <w:ilvl w:val="0"/>
          <w:numId w:val="2"/>
        </w:numPr>
        <w:spacing w:after="80"/>
      </w:pPr>
      <w:r>
        <w:rPr>
          <w:rFonts w:ascii="Calibri" w:cs="Calibri" w:eastAsia="Calibri" w:hAnsi="Calibri"/>
          <w:color w:val="1E293B"/>
          <w:sz w:val="20"/>
          <w:szCs w:val="20"/>
        </w:rPr>
        <w:t xml:space="preserve">Persistent memory so agents remember user preferences across conversations</w:t>
      </w:r>
    </w:p>
    <w:p>
      <w:pPr>
        <w:pStyle w:val="ListParagraph"/>
        <w:numPr>
          <w:ilvl w:val="0"/>
          <w:numId w:val="2"/>
        </w:numPr>
        <w:spacing w:after="80"/>
      </w:pPr>
      <w:r>
        <w:rPr>
          <w:rFonts w:ascii="Calibri" w:cs="Calibri" w:eastAsia="Calibri" w:hAnsi="Calibri"/>
          <w:color w:val="1E293B"/>
          <w:sz w:val="20"/>
          <w:szCs w:val="20"/>
        </w:rPr>
        <w:t xml:space="preserve">Multi-agent orchestration enabling parallel or sequential collaboration</w:t>
      </w:r>
    </w:p>
    <w:p>
      <w:pPr>
        <w:pStyle w:val="ListParagraph"/>
        <w:numPr>
          <w:ilvl w:val="0"/>
          <w:numId w:val="2"/>
        </w:numPr>
        <w:spacing w:after="80"/>
      </w:pPr>
      <w:r>
        <w:rPr>
          <w:rFonts w:ascii="Calibri" w:cs="Calibri" w:eastAsia="Calibri" w:hAnsi="Calibri"/>
          <w:color w:val="1E293B"/>
          <w:sz w:val="20"/>
          <w:szCs w:val="20"/>
        </w:rPr>
        <w:t xml:space="preserve">Real-time streaming responses via Server-Sent Events (SSE)</w:t>
      </w:r>
    </w:p>
    <w:p>
      <w:pPr>
        <w:pStyle w:val="ListParagraph"/>
        <w:numPr>
          <w:ilvl w:val="0"/>
          <w:numId w:val="2"/>
        </w:numPr>
        <w:spacing w:after="80"/>
      </w:pPr>
      <w:r>
        <w:rPr>
          <w:rFonts w:ascii="Calibri" w:cs="Calibri" w:eastAsia="Calibri" w:hAnsi="Calibri"/>
          <w:color w:val="1E293B"/>
          <w:sz w:val="20"/>
          <w:szCs w:val="20"/>
        </w:rPr>
        <w:t xml:space="preserve">Built-in tools: email sending (Resend), file conversion (PDF / DOCX)</w:t>
      </w:r>
    </w:p>
    <w:p>
      <w:pPr>
        <w:pStyle w:val="ListParagraph"/>
        <w:numPr>
          <w:ilvl w:val="0"/>
          <w:numId w:val="2"/>
        </w:numPr>
        <w:spacing w:after="80"/>
      </w:pPr>
      <w:r>
        <w:rPr>
          <w:rFonts w:ascii="Calibri" w:cs="Calibri" w:eastAsia="Calibri" w:hAnsi="Calibri"/>
          <w:color w:val="1E293B"/>
          <w:sz w:val="20"/>
          <w:szCs w:val="20"/>
        </w:rPr>
        <w:t xml:space="preserve">Enterprise security: Clerk authentication + Arcjet rate limiting</w:t>
      </w:r>
    </w:p>
    <w:p>
      <w:pPr>
        <w:pStyle w:val="ListParagraph"/>
        <w:numPr>
          <w:ilvl w:val="0"/>
          <w:numId w:val="2"/>
        </w:numPr>
        <w:spacing w:after="80"/>
      </w:pPr>
      <w:r>
        <w:rPr>
          <w:rFonts w:ascii="Calibri" w:cs="Calibri" w:eastAsia="Calibri" w:hAnsi="Calibri"/>
          <w:color w:val="1E293B"/>
          <w:sz w:val="20"/>
          <w:szCs w:val="20"/>
        </w:rPr>
        <w:t xml:space="preserve">Full observability: token usage tracking and cost estimation</w:t>
      </w:r>
    </w:p>
    <w:p>
      <w:pPr>
        <w:spacing w:after="80"/>
      </w:pPr>
    </w:p>
    <w:p>
      <w:pPr>
        <w:pStyle w:val="Heading2"/>
        <w:spacing w:after="120" w:before="280"/>
      </w:pPr>
      <w:r>
        <w:rPr>
          <w:rFonts w:ascii="Calibri" w:cs="Calibri" w:eastAsia="Calibri" w:hAnsi="Calibri"/>
          <w:b/>
          <w:bCs/>
          <w:color w:val="2563EB"/>
          <w:sz w:val="28"/>
          <w:szCs w:val="28"/>
        </w:rPr>
        <w:t xml:space="preserve">1.2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37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Technology</w:t>
            </w:r>
          </w:p>
        </w:tc>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Version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Frontend Framework</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Next.js (App Router)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14.2.29</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UI Library</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React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18.x</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Styling</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Tailwind CSS</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3.4.1</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Language</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TypeScript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5.x</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AI SDK</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Vercel AI SDK (@ai-sdk/google + ai)</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v6.x</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LLM Provider</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Google Gemini 2.5 Flash</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2.5</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Database</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Neon PostgreSQL (Serverless)</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Latest</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ORM</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Drizzle ORM</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0.41.0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Authentication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6.11.0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Rate Limiting</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Arcjet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1.0.0-alpha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Email Service</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Resend</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6.12.2</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Workflow Builder</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ReactFlow</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11.11.4</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Validation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Zod</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3.24.1</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Notifications</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Sonner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2.0.7</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PDF Generation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PDFKit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0.18.0</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DOCX Generation</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docx</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9.6.1</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PDF Parsing</w:t>
            </w:r>
          </w:p>
        </w:tc>
        <w:tc>
          <w:tcPr>
            <w:tcW w:type="dxa" w:w="3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pdf-parse</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2.4.5</w:t>
            </w:r>
          </w:p>
        </w:tc>
      </w:tr>
    </w:tbl>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2. System Architecture</w:t>
      </w:r>
    </w:p>
    <w:p>
      <w:pPr>
        <w:spacing w:after="120"/>
      </w:pPr>
      <w:r>
        <w:rPr>
          <w:rFonts w:ascii="Calibri" w:cs="Calibri" w:eastAsia="Calibri" w:hAnsi="Calibri"/>
          <w:b w:val="false"/>
          <w:bCs w:val="false"/>
          <w:color w:val="1E293B"/>
          <w:sz w:val="20"/>
          <w:szCs w:val="20"/>
        </w:rPr>
        <w:t xml:space="preserve">Agentify follows a modern full-stack architecture with clear separation between the presentation layer, business logic layer, and data layer. All AI inference happens server-side to protect API keys, with results streamed to the browser via Server-Sent Events.</w:t>
      </w:r>
    </w:p>
    <w:p>
      <w:pPr>
        <w:spacing w:after="80"/>
      </w:pPr>
    </w:p>
    <w:p>
      <w:pPr>
        <w:pStyle w:val="Heading2"/>
        <w:spacing w:after="120" w:before="280"/>
      </w:pPr>
      <w:r>
        <w:rPr>
          <w:rFonts w:ascii="Calibri" w:cs="Calibri" w:eastAsia="Calibri" w:hAnsi="Calibri"/>
          <w:b/>
          <w:bCs/>
          <w:color w:val="2563EB"/>
          <w:sz w:val="28"/>
          <w:szCs w:val="28"/>
        </w:rPr>
        <w:t xml:space="preserve">2.1 High-Level Architecture Diagram</w:t>
      </w:r>
    </w:p>
    <w:p>
      <w:pPr>
        <w:spacing w:after="120"/>
      </w:pPr>
      <w:r>
        <w:rPr>
          <w:rFonts w:ascii="Calibri" w:cs="Calibri" w:eastAsia="Calibri" w:hAnsi="Calibri"/>
          <w:b w:val="false"/>
          <w:bCs w:val="false"/>
          <w:color w:val="1E293B"/>
          <w:sz w:val="20"/>
          <w:szCs w:val="20"/>
        </w:rPr>
        <w:t xml:space="preserve">The following diagram describes the system components and their interactions: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0F172A" w:val="clear"/>
            <w:tcMar>
              <w:top w:type="dxa" w:w="200"/>
              <w:left w:type="dxa" w:w="300"/>
              <w:bottom w:type="dxa" w:w="200"/>
              <w:right w:type="dxa" w:w="300"/>
            </w:tcMar>
          </w:tcPr>
          <w:p>
            <w:pPr>
              <w:spacing w:after="80"/>
              <w:jc w:val="center"/>
            </w:pPr>
            <w:r>
              <w:rPr>
                <w:rFonts w:ascii="Courier New" w:cs="Courier New" w:eastAsia="Courier New" w:hAnsi="Courier New"/>
                <w:b/>
                <w:bCs/>
                <w:color w:val="60A5FA"/>
                <w:sz w:val="24"/>
                <w:szCs w:val="24"/>
              </w:rPr>
              <w:t xml:space="preserve">AGENTIFY - SYSTEM ARCHITECTURE</w:t>
            </w:r>
          </w:p>
          <w:p>
            <w:pPr>
              <w:spacing w:after="80"/>
              <w:jc w:val="center"/>
            </w:pPr>
            <w:r>
              <w:rPr>
                <w:rFonts w:ascii="Courier New" w:cs="Courier New" w:eastAsia="Courier New" w:hAnsi="Courier New"/>
                <w:color w:val="334155"/>
                <w:sz w:val="18"/>
                <w:szCs w:val="18"/>
              </w:rPr>
              <w:t xml:space="preserve">─────────────────────────────────────────────</w:t>
            </w:r>
          </w:p>
          <w:p>
            <w:pPr>
              <w:spacing w:after="40"/>
              <w:jc w:val="center"/>
            </w:pPr>
            <w:r>
              <w:rPr>
                <w:rFonts w:ascii="Courier New" w:cs="Courier New" w:eastAsia="Courier New" w:hAnsi="Courier New"/>
                <w:b/>
                <w:bCs/>
                <w:color w:val="A5F3FC"/>
                <w:sz w:val="20"/>
                <w:szCs w:val="20"/>
              </w:rPr>
              <w:t xml:space="preserve">[ BROWSER / CLIENT ]</w:t>
            </w:r>
          </w:p>
          <w:p>
            <w:pPr>
              <w:spacing w:after="40"/>
              <w:jc w:val="center"/>
            </w:pPr>
            <w:r>
              <w:rPr>
                <w:rFonts w:ascii="Courier New" w:cs="Courier New" w:eastAsia="Courier New" w:hAnsi="Courier New"/>
                <w:color w:val="94A3B8"/>
                <w:sz w:val="18"/>
                <w:szCs w:val="18"/>
              </w:rPr>
              <w:t xml:space="preserve">  React 18 + Next.js App Router (Client Components)</w:t>
            </w:r>
          </w:p>
          <w:p>
            <w:pPr>
              <w:spacing w:after="40"/>
              <w:jc w:val="center"/>
            </w:pPr>
            <w:r>
              <w:rPr>
                <w:rFonts w:ascii="Courier New" w:cs="Courier New" w:eastAsia="Courier New" w:hAnsi="Courier New"/>
                <w:color w:val="94A3B8"/>
                <w:sz w:val="18"/>
                <w:szCs w:val="18"/>
              </w:rPr>
              <w:t xml:space="preserve">  AgentChat | ReactFlow Builder | Usage Dashboard</w:t>
            </w:r>
          </w:p>
          <w:p>
            <w:pPr>
              <w:spacing w:after="40"/>
              <w:jc w:val="center"/>
            </w:pPr>
            <w:r>
              <w:rPr>
                <w:rFonts w:ascii="Courier New" w:cs="Courier New" w:eastAsia="Courier New" w:hAnsi="Courier New"/>
                <w:color w:val="475569"/>
                <w:sz w:val="18"/>
                <w:szCs w:val="18"/>
              </w:rPr>
              <w:t xml:space="preserve">         |  SSE Stream  |  REST API  |</w:t>
            </w:r>
          </w:p>
          <w:p>
            <w:pPr>
              <w:spacing w:after="40"/>
              <w:jc w:val="center"/>
            </w:pPr>
            <w:r>
              <w:rPr>
                <w:rFonts w:ascii="Courier New" w:cs="Courier New" w:eastAsia="Courier New" w:hAnsi="Courier New"/>
                <w:color w:val="475569"/>
                <w:sz w:val="18"/>
                <w:szCs w:val="18"/>
              </w:rPr>
              <w:t xml:space="preserve">         v                            v</w:t>
            </w:r>
          </w:p>
          <w:p>
            <w:pPr>
              <w:spacing w:after="40"/>
              <w:jc w:val="center"/>
            </w:pPr>
            <w:r>
              <w:rPr>
                <w:rFonts w:ascii="Courier New" w:cs="Courier New" w:eastAsia="Courier New" w:hAnsi="Courier New"/>
                <w:b/>
                <w:bCs/>
                <w:color w:val="A5F3FC"/>
                <w:sz w:val="20"/>
                <w:szCs w:val="20"/>
              </w:rPr>
              <w:t xml:space="preserve">[ NEXT.JS SERVER / API ROUTES ]</w:t>
            </w:r>
          </w:p>
          <w:p>
            <w:pPr>
              <w:spacing w:after="40"/>
              <w:jc w:val="center"/>
            </w:pPr>
            <w:r>
              <w:rPr>
                <w:rFonts w:ascii="Courier New" w:cs="Courier New" w:eastAsia="Courier New" w:hAnsi="Courier New"/>
                <w:color w:val="94A3B8"/>
                <w:sz w:val="18"/>
                <w:szCs w:val="18"/>
              </w:rPr>
              <w:t xml:space="preserve">  Middleware: Clerk Auth + Arcjet Rate Limiter</w:t>
            </w:r>
          </w:p>
          <w:p>
            <w:pPr>
              <w:spacing w:after="40"/>
              <w:jc w:val="center"/>
            </w:pPr>
            <w:r>
              <w:rPr>
                <w:rFonts w:ascii="Courier New" w:cs="Courier New" w:eastAsia="Courier New" w:hAnsi="Courier New"/>
                <w:color w:val="94A3B8"/>
                <w:sz w:val="18"/>
                <w:szCs w:val="18"/>
              </w:rPr>
              <w:t xml:space="preserve">  /api/agents/[id]/run   /api/agents/orchestrate</w:t>
            </w:r>
          </w:p>
          <w:p>
            <w:pPr>
              <w:spacing w:after="40"/>
              <w:jc w:val="center"/>
            </w:pPr>
            <w:r>
              <w:rPr>
                <w:rFonts w:ascii="Courier New" w:cs="Courier New" w:eastAsia="Courier New" w:hAnsi="Courier New"/>
                <w:color w:val="94A3B8"/>
                <w:sz w:val="18"/>
                <w:szCs w:val="18"/>
              </w:rPr>
              <w:t xml:space="preserve">  /api/convert  /api/export/docx  /api/memory</w:t>
            </w:r>
          </w:p>
          <w:p>
            <w:pPr>
              <w:spacing w:after="40"/>
              <w:jc w:val="center"/>
            </w:pPr>
            <w:r>
              <w:rPr>
                <w:rFonts w:ascii="Courier New" w:cs="Courier New" w:eastAsia="Courier New" w:hAnsi="Courier New"/>
                <w:color w:val="475569"/>
                <w:sz w:val="18"/>
                <w:szCs w:val="18"/>
              </w:rPr>
              <w:t xml:space="preserve">    |           |            |          |</w:t>
            </w:r>
          </w:p>
          <w:p>
            <w:pPr>
              <w:spacing w:after="40"/>
              <w:jc w:val="center"/>
            </w:pPr>
            <w:r>
              <w:rPr>
                <w:rFonts w:ascii="Courier New" w:cs="Courier New" w:eastAsia="Courier New" w:hAnsi="Courier New"/>
                <w:color w:val="475569"/>
                <w:sz w:val="18"/>
                <w:szCs w:val="18"/>
              </w:rPr>
              <w:t xml:space="preserve">    v           v            v          v</w:t>
            </w:r>
          </w:p>
          <w:p>
            <w:pPr>
              <w:spacing w:after="40"/>
              <w:jc w:val="center"/>
            </w:pPr>
            <w:r>
              <w:rPr>
                <w:rFonts w:ascii="Courier New" w:cs="Courier New" w:eastAsia="Courier New" w:hAnsi="Courier New"/>
                <w:b/>
                <w:bCs/>
                <w:color w:val="A5F3FC"/>
                <w:sz w:val="20"/>
                <w:szCs w:val="20"/>
              </w:rPr>
              <w:t xml:space="preserve">[ BUSINESS LOGIC LAYER ]</w:t>
            </w:r>
          </w:p>
          <w:p>
            <w:pPr>
              <w:spacing w:after="40"/>
              <w:jc w:val="center"/>
            </w:pPr>
            <w:r>
              <w:rPr>
                <w:rFonts w:ascii="Courier New" w:cs="Courier New" w:eastAsia="Courier New" w:hAnsi="Courier New"/>
                <w:color w:val="94A3B8"/>
                <w:sz w:val="18"/>
                <w:szCs w:val="18"/>
              </w:rPr>
              <w:t xml:space="preserve">  runner.ts | orchestrator.ts | memories.ts</w:t>
            </w:r>
          </w:p>
          <w:p>
            <w:pPr>
              <w:spacing w:after="40"/>
              <w:jc w:val="center"/>
            </w:pPr>
            <w:r>
              <w:rPr>
                <w:rFonts w:ascii="Courier New" w:cs="Courier New" w:eastAsia="Courier New" w:hAnsi="Courier New"/>
                <w:color w:val="94A3B8"/>
                <w:sz w:val="18"/>
                <w:szCs w:val="18"/>
              </w:rPr>
              <w:t xml:space="preserve">  Streaming: streamText()  | Tools: sendEmail</w:t>
            </w:r>
          </w:p>
          <w:p>
            <w:pPr>
              <w:spacing w:after="40"/>
              <w:jc w:val="center"/>
            </w:pPr>
            <w:r>
              <w:rPr>
                <w:rFonts w:ascii="Courier New" w:cs="Courier New" w:eastAsia="Courier New" w:hAnsi="Courier New"/>
                <w:color w:val="475569"/>
                <w:sz w:val="18"/>
                <w:szCs w:val="18"/>
              </w:rPr>
              <w:t xml:space="preserve">    |                 |                |</w:t>
            </w:r>
          </w:p>
          <w:p>
            <w:pPr>
              <w:spacing w:after="40"/>
              <w:jc w:val="center"/>
            </w:pPr>
            <w:r>
              <w:rPr>
                <w:rFonts w:ascii="Courier New" w:cs="Courier New" w:eastAsia="Courier New" w:hAnsi="Courier New"/>
                <w:color w:val="475569"/>
                <w:sz w:val="18"/>
                <w:szCs w:val="18"/>
              </w:rPr>
              <w:t xml:space="preserve">    v                 v                v</w:t>
            </w:r>
          </w:p>
          <w:p>
            <w:pPr>
              <w:spacing w:after="40"/>
              <w:jc w:val="center"/>
            </w:pPr>
            <w:r>
              <w:rPr>
                <w:rFonts w:ascii="Courier New" w:cs="Courier New" w:eastAsia="Courier New" w:hAnsi="Courier New"/>
                <w:b/>
                <w:bCs/>
                <w:color w:val="A5F3FC"/>
                <w:sz w:val="20"/>
                <w:szCs w:val="20"/>
              </w:rPr>
              <w:t xml:space="preserve">[ EXTERNAL SERVICES ]</w:t>
            </w:r>
          </w:p>
          <w:p>
            <w:pPr>
              <w:spacing w:after="40"/>
              <w:jc w:val="center"/>
            </w:pPr>
            <w:r>
              <w:rPr>
                <w:rFonts w:ascii="Courier New" w:cs="Courier New" w:eastAsia="Courier New" w:hAnsi="Courier New"/>
                <w:color w:val="94A3B8"/>
                <w:sz w:val="18"/>
                <w:szCs w:val="18"/>
              </w:rPr>
              <w:t xml:space="preserve">  Google Gemini API  |  Resend Email  |  Clerk</w:t>
            </w:r>
          </w:p>
          <w:p>
            <w:pPr>
              <w:spacing w:after="40"/>
              <w:jc w:val="center"/>
            </w:pPr>
            <w:r>
              <w:rPr>
                <w:rFonts w:ascii="Courier New" w:cs="Courier New" w:eastAsia="Courier New" w:hAnsi="Courier New"/>
                <w:color w:val="475569"/>
                <w:sz w:val="18"/>
                <w:szCs w:val="18"/>
              </w:rPr>
              <w:t xml:space="preserve">    |</w:t>
            </w:r>
          </w:p>
          <w:p>
            <w:pPr>
              <w:spacing w:after="40"/>
              <w:jc w:val="center"/>
            </w:pPr>
            <w:r>
              <w:rPr>
                <w:rFonts w:ascii="Courier New" w:cs="Courier New" w:eastAsia="Courier New" w:hAnsi="Courier New"/>
                <w:color w:val="475569"/>
                <w:sz w:val="18"/>
                <w:szCs w:val="18"/>
              </w:rPr>
              <w:t xml:space="preserve">    v</w:t>
            </w:r>
          </w:p>
          <w:p>
            <w:pPr>
              <w:spacing w:after="0"/>
              <w:jc w:val="center"/>
            </w:pPr>
            <w:r>
              <w:rPr>
                <w:rFonts w:ascii="Courier New" w:cs="Courier New" w:eastAsia="Courier New" w:hAnsi="Courier New"/>
                <w:b/>
                <w:bCs/>
                <w:color w:val="A5F3FC"/>
                <w:sz w:val="20"/>
                <w:szCs w:val="20"/>
              </w:rPr>
              <w:t xml:space="preserve">[ NEON POSTGRESQL (Serverless) ]</w:t>
            </w:r>
          </w:p>
          <w:p>
            <w:pPr>
              <w:spacing w:after="0"/>
              <w:jc w:val="center"/>
            </w:pPr>
            <w:r>
              <w:rPr>
                <w:rFonts w:ascii="Courier New" w:cs="Courier New" w:eastAsia="Courier New" w:hAnsi="Courier New"/>
                <w:color w:val="94A3B8"/>
                <w:sz w:val="18"/>
                <w:szCs w:val="18"/>
              </w:rPr>
              <w:t xml:space="preserve">  agents | conversations | messages | memories | usage_logs</w:t>
            </w:r>
          </w:p>
        </w:tc>
      </w:tr>
    </w:tbl>
    <w:p>
      <w:pPr>
        <w:spacing w:after="80"/>
      </w:pPr>
    </w:p>
    <w:p>
      <w:pPr>
        <w:pStyle w:val="Heading2"/>
        <w:spacing w:after="120" w:before="280"/>
      </w:pPr>
      <w:r>
        <w:rPr>
          <w:rFonts w:ascii="Calibri" w:cs="Calibri" w:eastAsia="Calibri" w:hAnsi="Calibri"/>
          <w:b/>
          <w:bCs/>
          <w:color w:val="2563EB"/>
          <w:sz w:val="28"/>
          <w:szCs w:val="28"/>
        </w:rPr>
        <w:t xml:space="preserve">2.2 Layer-by-Layer Explanation</w:t>
      </w:r>
    </w:p>
    <w:p>
      <w:pPr>
        <w:pStyle w:val="Heading3"/>
        <w:spacing w:after="100" w:before="200"/>
      </w:pPr>
      <w:r>
        <w:rPr>
          <w:rFonts w:ascii="Calibri" w:cs="Calibri" w:eastAsia="Calibri" w:hAnsi="Calibri"/>
          <w:b/>
          <w:bCs/>
          <w:color w:val="7C3AED"/>
          <w:sz w:val="24"/>
          <w:szCs w:val="24"/>
        </w:rPr>
        <w:t xml:space="preserve">Layer 1: Client / Browser</w:t>
      </w:r>
    </w:p>
    <w:p>
      <w:pPr>
        <w:spacing w:after="120"/>
      </w:pPr>
      <w:r>
        <w:rPr>
          <w:rFonts w:ascii="Calibri" w:cs="Calibri" w:eastAsia="Calibri" w:hAnsi="Calibri"/>
          <w:b w:val="false"/>
          <w:bCs w:val="false"/>
          <w:color w:val="1E293B"/>
          <w:sz w:val="20"/>
          <w:szCs w:val="20"/>
        </w:rPr>
        <w:t xml:space="preserve">The frontend is built with React 18 and Next.js 14 App Router. Client components handle all interactive UI including the real-time chat interface (AgentChat.tsx), the visual workflow builder (AgentBuilder.tsx using ReactFlow), usage dashboards, and file converter.</w:t>
      </w:r>
    </w:p>
    <w:p>
      <w:pPr>
        <w:spacing w:after="120"/>
      </w:pPr>
      <w:r>
        <w:rPr>
          <w:rFonts w:ascii="Calibri" w:cs="Calibri" w:eastAsia="Calibri" w:hAnsi="Calibri"/>
          <w:b w:val="false"/>
          <w:bCs w:val="false"/>
          <w:color w:val="1E293B"/>
          <w:sz w:val="20"/>
          <w:szCs w:val="20"/>
        </w:rPr>
        <w:t xml:space="preserve">Communication with the server happens over two channels: standard REST API calls for CRUD operations, and Server-Sent Events (SSE) for real-time AI response streaming. The browser reads the SSE stream line-by-line and updates the UI incrementally as tokens arrive.</w:t>
      </w:r>
    </w:p>
    <w:p>
      <w:pPr>
        <w:pStyle w:val="Heading3"/>
        <w:spacing w:after="100" w:before="200"/>
      </w:pPr>
      <w:r>
        <w:rPr>
          <w:rFonts w:ascii="Calibri" w:cs="Calibri" w:eastAsia="Calibri" w:hAnsi="Calibri"/>
          <w:b/>
          <w:bCs/>
          <w:color w:val="7C3AED"/>
          <w:sz w:val="24"/>
          <w:szCs w:val="24"/>
        </w:rPr>
        <w:t xml:space="preserve">Layer 2: Next.js Server (API Routes)</w:t>
      </w:r>
    </w:p>
    <w:p>
      <w:pPr>
        <w:spacing w:after="120"/>
      </w:pPr>
      <w:r>
        <w:rPr>
          <w:rFonts w:ascii="Calibri" w:cs="Calibri" w:eastAsia="Calibri" w:hAnsi="Calibri"/>
          <w:b w:val="false"/>
          <w:bCs w:val="false"/>
          <w:color w:val="1E293B"/>
          <w:sz w:val="20"/>
          <w:szCs w:val="20"/>
        </w:rPr>
        <w:t xml:space="preserve">All API routes run server-side in the Node.js runtime. The middleware.ts file sits in front of every request and performs two checks: Clerk authentication (blocks unauthenticated requests) and Arcjet rate limiting (blocks bots and excessive requests).</w:t>
      </w:r>
    </w:p>
    <w:p>
      <w:pPr>
        <w:spacing w:after="120"/>
      </w:pPr>
      <w:r>
        <w:rPr>
          <w:rFonts w:ascii="Calibri" w:cs="Calibri" w:eastAsia="Calibri" w:hAnsi="Calibri"/>
          <w:b w:val="false"/>
          <w:bCs w:val="false"/>
          <w:color w:val="1E293B"/>
          <w:sz w:val="20"/>
          <w:szCs w:val="20"/>
        </w:rPr>
        <w:t xml:space="preserve">The most critical route is POST /api/agents/[id]/run which handles agent execution. It loads agent configuration, injects persistent memories into the system prompt, calls the Gemini API, streams the response back via SSE, and saves token usage and memories asynchronously after completion.</w:t>
      </w:r>
    </w:p>
    <w:p>
      <w:pPr>
        <w:pStyle w:val="Heading3"/>
        <w:spacing w:after="100" w:before="200"/>
      </w:pPr>
      <w:r>
        <w:rPr>
          <w:rFonts w:ascii="Calibri" w:cs="Calibri" w:eastAsia="Calibri" w:hAnsi="Calibri"/>
          <w:b/>
          <w:bCs/>
          <w:color w:val="7C3AED"/>
          <w:sz w:val="24"/>
          <w:szCs w:val="24"/>
        </w:rPr>
        <w:t xml:space="preserve">Layer 3: Business Logic (lib/)</w:t>
      </w:r>
    </w:p>
    <w:p>
      <w:pPr>
        <w:spacing w:after="120"/>
      </w:pPr>
      <w:r>
        <w:rPr>
          <w:rFonts w:ascii="Calibri" w:cs="Calibri" w:eastAsia="Calibri" w:hAnsi="Calibri"/>
          <w:b w:val="false"/>
          <w:bCs w:val="false"/>
          <w:color w:val="1E293B"/>
          <w:sz w:val="20"/>
          <w:szCs w:val="20"/>
        </w:rPr>
        <w:t xml:space="preserve">The lib/agents/ directory contains the core agent execution engine. runner.ts provides runAgent() for synchronous execution and streamAgentResponse() for streaming. orchestrator.ts handles multi-agent coordination in parallel and sequential modes. Each agent type has a dedicated system prompt file.</w:t>
      </w:r>
    </w:p>
    <w:p>
      <w:pPr>
        <w:spacing w:after="120"/>
      </w:pPr>
      <w:r>
        <w:rPr>
          <w:rFonts w:ascii="Calibri" w:cs="Calibri" w:eastAsia="Calibri" w:hAnsi="Calibri"/>
          <w:b w:val="false"/>
          <w:bCs w:val="false"/>
          <w:color w:val="1E293B"/>
          <w:sz w:val="20"/>
          <w:szCs w:val="20"/>
        </w:rPr>
        <w:t xml:space="preserve">The lib/db/queries/ directory provides type-safe database access functions. All database operations use Drizzle ORM with atomic SQL increments (no read-modify-write race conditions). Memory extraction uses a separate lightweight AI call to identify and store important facts from each conversation.</w:t>
      </w:r>
    </w:p>
    <w:p>
      <w:pPr>
        <w:pStyle w:val="Heading3"/>
        <w:spacing w:after="100" w:before="200"/>
      </w:pPr>
      <w:r>
        <w:rPr>
          <w:rFonts w:ascii="Calibri" w:cs="Calibri" w:eastAsia="Calibri" w:hAnsi="Calibri"/>
          <w:b/>
          <w:bCs/>
          <w:color w:val="7C3AED"/>
          <w:sz w:val="24"/>
          <w:szCs w:val="24"/>
        </w:rPr>
        <w:t xml:space="preserve">Layer 4: External Services</w:t>
      </w:r>
    </w:p>
    <w:p>
      <w:pPr>
        <w:spacing w:after="120"/>
      </w:pPr>
      <w:r>
        <w:rPr>
          <w:rFonts w:ascii="Calibri" w:cs="Calibri" w:eastAsia="Calibri" w:hAnsi="Calibri"/>
          <w:b w:val="false"/>
          <w:bCs w:val="false"/>
          <w:color w:val="1E293B"/>
          <w:sz w:val="20"/>
          <w:szCs w:val="20"/>
        </w:rPr>
        <w:t xml:space="preserve">Google Gemini API (via Vercel AI SDK): All LLM inference. The AI SDK abstracts streaming, tool calling, and retry logic. Currently using gemini-2.5-flash on the free tier.</w:t>
      </w:r>
    </w:p>
    <w:p>
      <w:pPr>
        <w:spacing w:after="120"/>
      </w:pPr>
      <w:r>
        <w:rPr>
          <w:rFonts w:ascii="Calibri" w:cs="Calibri" w:eastAsia="Calibri" w:hAnsi="Calibri"/>
          <w:b w:val="false"/>
          <w:bCs w:val="false"/>
          <w:color w:val="1E293B"/>
          <w:sz w:val="20"/>
          <w:szCs w:val="20"/>
        </w:rPr>
        <w:t xml:space="preserve">Clerk: Handles all user authentication, session management, and user data. The userId from Clerk is used as the primary user identifier throughout the database.</w:t>
      </w:r>
    </w:p>
    <w:p>
      <w:pPr>
        <w:spacing w:after="120"/>
      </w:pPr>
      <w:r>
        <w:rPr>
          <w:rFonts w:ascii="Calibri" w:cs="Calibri" w:eastAsia="Calibri" w:hAnsi="Calibri"/>
          <w:b w:val="false"/>
          <w:bCs w:val="false"/>
          <w:color w:val="1E293B"/>
          <w:sz w:val="20"/>
          <w:szCs w:val="20"/>
        </w:rPr>
        <w:t xml:space="preserve">Resend: Email delivery service. The email agent uses the Resend API to actually send emails when users instruct it to, not just draft them.</w:t>
      </w:r>
    </w:p>
    <w:p>
      <w:pPr>
        <w:spacing w:after="120"/>
      </w:pPr>
      <w:r>
        <w:rPr>
          <w:rFonts w:ascii="Calibri" w:cs="Calibri" w:eastAsia="Calibri" w:hAnsi="Calibri"/>
          <w:b w:val="false"/>
          <w:bCs w:val="false"/>
          <w:color w:val="1E293B"/>
          <w:sz w:val="20"/>
          <w:szCs w:val="20"/>
        </w:rPr>
        <w:t xml:space="preserve">Neon PostgreSQL: Serverless PostgreSQL database. Neon provides HTTP-based connections ideal for serverless/edge environments, with automatic scaling.</w:t>
      </w:r>
    </w:p>
    <w:p>
      <w:pPr>
        <w:pStyle w:val="Heading3"/>
        <w:spacing w:after="100" w:before="200"/>
      </w:pPr>
      <w:r>
        <w:rPr>
          <w:rFonts w:ascii="Calibri" w:cs="Calibri" w:eastAsia="Calibri" w:hAnsi="Calibri"/>
          <w:b/>
          <w:bCs/>
          <w:color w:val="7C3AED"/>
          <w:sz w:val="24"/>
          <w:szCs w:val="24"/>
        </w:rPr>
        <w:t xml:space="preserve">Layer 5: Database (Neon PostgreSQL)</w:t>
      </w:r>
    </w:p>
    <w:p>
      <w:pPr>
        <w:spacing w:after="120"/>
      </w:pPr>
      <w:r>
        <w:rPr>
          <w:rFonts w:ascii="Calibri" w:cs="Calibri" w:eastAsia="Calibri" w:hAnsi="Calibri"/>
          <w:b w:val="false"/>
          <w:bCs w:val="false"/>
          <w:color w:val="1E293B"/>
          <w:sz w:val="20"/>
          <w:szCs w:val="20"/>
        </w:rPr>
        <w:t xml:space="preserve">The database has 5 core tables: agents (agent configurations), conversations (chat sessions), messages (individual chat turns), memories (persistent cross-conversation facts per agent), and usage_logs (token counts and cost estimates per run).</w:t>
      </w:r>
    </w:p>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3. Database Schema</w:t>
      </w:r>
    </w:p>
    <w:p>
      <w:pPr>
        <w:pStyle w:val="Heading2"/>
        <w:spacing w:after="120" w:before="280"/>
      </w:pPr>
      <w:r>
        <w:rPr>
          <w:rFonts w:ascii="Calibri" w:cs="Calibri" w:eastAsia="Calibri" w:hAnsi="Calibri"/>
          <w:b/>
          <w:bCs/>
          <w:color w:val="2563EB"/>
          <w:sz w:val="28"/>
          <w:szCs w:val="28"/>
        </w:rPr>
        <w:t xml:space="preserve">3.1 Entity Relationship Overview</w:t>
      </w:r>
    </w:p>
    <w:p>
      <w:pPr>
        <w:spacing w:after="120"/>
      </w:pPr>
      <w:r>
        <w:rPr>
          <w:rFonts w:ascii="Calibri" w:cs="Calibri" w:eastAsia="Calibri" w:hAnsi="Calibri"/>
          <w:b w:val="false"/>
          <w:bCs w:val="false"/>
          <w:color w:val="1E293B"/>
          <w:sz w:val="20"/>
          <w:szCs w:val="20"/>
        </w:rPr>
        <w:t xml:space="preserve">The database follows a simple hierarchical structure: one User (from Clerk) can have many Agents. Each Agent can have many Conversations, and each Conversation contains many Messages. Usage Logs are recorded per conversation run, and Memories are stored per Agent (not per conversation, enabling cross-conversation persistence).</w:t>
      </w:r>
    </w:p>
    <w:p>
      <w:pPr>
        <w:spacing w:after="80"/>
      </w:pPr>
    </w:p>
    <w:p>
      <w:pPr>
        <w:pStyle w:val="Heading2"/>
        <w:spacing w:after="120" w:before="280"/>
      </w:pPr>
      <w:r>
        <w:rPr>
          <w:rFonts w:ascii="Calibri" w:cs="Calibri" w:eastAsia="Calibri" w:hAnsi="Calibri"/>
          <w:b/>
          <w:bCs/>
          <w:color w:val="2563EB"/>
          <w:sz w:val="28"/>
          <w:szCs w:val="28"/>
        </w:rPr>
        <w:t xml:space="preserve">3.2 Tables</w:t>
      </w:r>
    </w:p>
    <w:p>
      <w:pPr>
        <w:pStyle w:val="Heading3"/>
        <w:spacing w:after="100" w:before="200"/>
      </w:pPr>
      <w:r>
        <w:rPr>
          <w:rFonts w:ascii="Calibri" w:cs="Calibri" w:eastAsia="Calibri" w:hAnsi="Calibri"/>
          <w:b/>
          <w:bCs/>
          <w:color w:val="7C3AED"/>
          <w:sz w:val="24"/>
          <w:szCs w:val="24"/>
        </w:rPr>
        <w:t xml:space="preserv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Column</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Type &amp; Notes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UUID, Primary Key, auto-generated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userId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Clerk user ID (not FK, just stored)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name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NOT NULL</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description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NOT NULL</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type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ENUM: email | research | stock | code | custom</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status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ENUM: active | inactive | draft (default: draft)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systemPrompt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custom instructions for the agent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model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Gemini model name (default: gemini-2.5-flash)</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REAL, 0.0-2.0 (default: 0.7)</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maxTokens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INTEGER (default: 2048)</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tools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array of enabled tool names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nodes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JSON-serialized ReactFlow nodes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edges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JSON-serialized ReactFlow edges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totalRuns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INTEGER, incremented atomically on each run</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totalTokensUsed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INTEGER, cumulative token count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createdAt / updatedAt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TIMESTAMP, auto-set</w:t>
            </w:r>
          </w:p>
        </w:tc>
      </w:tr>
    </w:tbl>
    <w:p>
      <w:pPr>
        <w:spacing w:after="80"/>
      </w:pPr>
    </w:p>
    <w:p>
      <w:pPr>
        <w:pStyle w:val="Heading3"/>
        <w:spacing w:after="100" w:before="200"/>
      </w:pPr>
      <w:r>
        <w:rPr>
          <w:rFonts w:ascii="Calibri" w:cs="Calibri" w:eastAsia="Calibri" w:hAnsi="Calibri"/>
          <w:b/>
          <w:bCs/>
          <w:color w:val="7C3AED"/>
          <w:sz w:val="24"/>
          <w:szCs w:val="24"/>
        </w:rPr>
        <w:t xml:space="preserve">memories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Column</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Type &amp; Notes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UUID, Primary Key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userId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Clerk user ID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agentId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UUID, FK -&gt; agents (CASCADE DELETE)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content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TEXT, the remembered fact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importance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INTEGER 1-10 (default: 5)</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createdAt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TIMESTAMP</w:t>
            </w:r>
          </w:p>
        </w:tc>
      </w:tr>
    </w:tbl>
    <w:p>
      <w:pPr>
        <w:spacing w:after="120"/>
      </w:pPr>
      <w:r>
        <w:rPr>
          <w:rFonts w:ascii="Calibri" w:cs="Calibri" w:eastAsia="Calibri" w:hAnsi="Calibri"/>
          <w:b w:val="false"/>
          <w:bCs w:val="false"/>
          <w:color w:val="1E293B"/>
          <w:sz w:val="20"/>
          <w:szCs w:val="20"/>
        </w:rPr>
        <w:t xml:space="preserve">Memories are auto-extracted from conversations using a lightweight Gemini call every ~5 conversations. Top 15 by importance+recency are injected into the system prompt on each agent run (capped at 2000 chars).</w:t>
      </w:r>
    </w:p>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4. Agent Types &amp; Capabilities</w:t>
      </w:r>
    </w:p>
    <w:p>
      <w:pPr>
        <w:pStyle w:val="Heading2"/>
        <w:spacing w:after="120" w:before="280"/>
      </w:pPr>
      <w:r>
        <w:rPr>
          <w:rFonts w:ascii="Calibri" w:cs="Calibri" w:eastAsia="Calibri" w:hAnsi="Calibri"/>
          <w:b/>
          <w:bCs/>
          <w:color w:val="2563EB"/>
          <w:sz w:val="28"/>
          <w:szCs w:val="28"/>
        </w:rPr>
        <w:t xml:space="preserve">4.1 Built-in Agent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Agent Type</w:t>
            </w:r>
          </w:p>
        </w:tc>
        <w:tc>
          <w:tcPr>
            <w:tcW w:type="dxa" w:w="35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Primary Use Case</w:t>
            </w:r>
          </w:p>
        </w:tc>
        <w:tc>
          <w:tcPr>
            <w:tcW w:type="dxa" w:w="38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Key Characteristics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Email Agent</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Draft, analyze, reply to emails; send real emails</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 0.7, Resend tool enabled, professional tone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Research Agent</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Deep research, fact-checking, competitive analysis</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 0.3, structured report output, confidence levels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Stock Agent</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Financial analysis, market trends, portfolio strategy</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 0.2, legal disclaimer included, analytical format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Code Agent</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Code generation, review, debugging, refactoring</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 0.1, code block format, language-agnostic</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Custom Agent</w:t>
            </w:r>
          </w:p>
        </w:tc>
        <w:tc>
          <w:tcPr>
            <w:tcW w:type="dxa" w:w="3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Any use case with user-defined system prompt</w:t>
            </w:r>
          </w:p>
        </w:tc>
        <w:tc>
          <w:tcPr>
            <w:tcW w:type="dxa" w:w="38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Temperature 0.7 default, fully configurable</w:t>
            </w:r>
          </w:p>
        </w:tc>
      </w:tr>
    </w:tbl>
    <w:p>
      <w:pPr>
        <w:spacing w:after="80"/>
      </w:pPr>
    </w:p>
    <w:p>
      <w:pPr>
        <w:pStyle w:val="Heading2"/>
        <w:spacing w:after="120" w:before="280"/>
      </w:pPr>
      <w:r>
        <w:rPr>
          <w:rFonts w:ascii="Calibri" w:cs="Calibri" w:eastAsia="Calibri" w:hAnsi="Calibri"/>
          <w:b/>
          <w:bCs/>
          <w:color w:val="2563EB"/>
          <w:sz w:val="28"/>
          <w:szCs w:val="28"/>
        </w:rPr>
        <w:t xml:space="preserve">4.2 Agent Execution Pipeline</w:t>
      </w:r>
    </w:p>
    <w:p>
      <w:pPr>
        <w:spacing w:after="120"/>
      </w:pPr>
      <w:r>
        <w:rPr>
          <w:rFonts w:ascii="Calibri" w:cs="Calibri" w:eastAsia="Calibri" w:hAnsi="Calibri"/>
          <w:b w:val="false"/>
          <w:bCs w:val="false"/>
          <w:color w:val="1E293B"/>
          <w:sz w:val="20"/>
          <w:szCs w:val="20"/>
        </w:rPr>
        <w:t xml:space="preserve">Every agent run follows this sequence regardless of agent type:</w:t>
      </w:r>
    </w:p>
    <w:p>
      <w:pPr>
        <w:pStyle w:val="ListParagraph"/>
        <w:numPr>
          <w:ilvl w:val="0"/>
          <w:numId w:val="3"/>
        </w:numPr>
        <w:spacing w:after="80"/>
      </w:pPr>
      <w:r>
        <w:rPr>
          <w:rFonts w:ascii="Calibri" w:cs="Calibri" w:eastAsia="Calibri" w:hAnsi="Calibri"/>
          <w:sz w:val="20"/>
          <w:szCs w:val="20"/>
        </w:rPr>
        <w:t xml:space="preserve">HTTP POST to /api/agents/[id]/run with messages array and optional conversationId</w:t>
      </w:r>
    </w:p>
    <w:p>
      <w:pPr>
        <w:pStyle w:val="ListParagraph"/>
        <w:numPr>
          <w:ilvl w:val="0"/>
          <w:numId w:val="3"/>
        </w:numPr>
        <w:spacing w:after="80"/>
      </w:pPr>
      <w:r>
        <w:rPr>
          <w:rFonts w:ascii="Calibri" w:cs="Calibri" w:eastAsia="Calibri" w:hAnsi="Calibri"/>
          <w:sz w:val="20"/>
          <w:szCs w:val="20"/>
        </w:rPr>
        <w:t xml:space="preserve">Clerk authentication check (401 if not logged in)</w:t>
      </w:r>
    </w:p>
    <w:p>
      <w:pPr>
        <w:pStyle w:val="ListParagraph"/>
        <w:numPr>
          <w:ilvl w:val="0"/>
          <w:numId w:val="3"/>
        </w:numPr>
        <w:spacing w:after="80"/>
      </w:pPr>
      <w:r>
        <w:rPr>
          <w:rFonts w:ascii="Calibri" w:cs="Calibri" w:eastAsia="Calibri" w:hAnsi="Calibri"/>
          <w:sz w:val="20"/>
          <w:szCs w:val="20"/>
        </w:rPr>
        <w:t xml:space="preserve">Arcjet rate limit check (429 if exceeded, max 10 req/min)</w:t>
      </w:r>
    </w:p>
    <w:p>
      <w:pPr>
        <w:pStyle w:val="ListParagraph"/>
        <w:numPr>
          <w:ilvl w:val="0"/>
          <w:numId w:val="3"/>
        </w:numPr>
        <w:spacing w:after="80"/>
      </w:pPr>
      <w:r>
        <w:rPr>
          <w:rFonts w:ascii="Calibri" w:cs="Calibri" w:eastAsia="Calibri" w:hAnsi="Calibri"/>
          <w:sz w:val="20"/>
          <w:szCs w:val="20"/>
        </w:rPr>
        <w:t xml:space="preserve">Load agent config from DB; verify userId ownership</w:t>
      </w:r>
    </w:p>
    <w:p>
      <w:pPr>
        <w:pStyle w:val="ListParagraph"/>
        <w:numPr>
          <w:ilvl w:val="0"/>
          <w:numId w:val="3"/>
        </w:numPr>
        <w:spacing w:after="80"/>
      </w:pPr>
      <w:r>
        <w:rPr>
          <w:rFonts w:ascii="Calibri" w:cs="Calibri" w:eastAsia="Calibri" w:hAnsi="Calibri"/>
          <w:sz w:val="20"/>
          <w:szCs w:val="20"/>
        </w:rPr>
        <w:t xml:space="preserve">Upgrade model name (remaps deprecated models to current)</w:t>
      </w:r>
    </w:p>
    <w:p>
      <w:pPr>
        <w:pStyle w:val="ListParagraph"/>
        <w:numPr>
          <w:ilvl w:val="0"/>
          <w:numId w:val="3"/>
        </w:numPr>
        <w:spacing w:after="80"/>
      </w:pPr>
      <w:r>
        <w:rPr>
          <w:rFonts w:ascii="Calibri" w:cs="Calibri" w:eastAsia="Calibri" w:hAnsi="Calibri"/>
          <w:sz w:val="20"/>
          <w:szCs w:val="20"/>
        </w:rPr>
        <w:t xml:space="preserve">Fetch top 15 memories for this agent/user, format and append to system prompt</w:t>
      </w:r>
    </w:p>
    <w:p>
      <w:pPr>
        <w:pStyle w:val="ListParagraph"/>
        <w:numPr>
          <w:ilvl w:val="0"/>
          <w:numId w:val="3"/>
        </w:numPr>
        <w:spacing w:after="80"/>
      </w:pPr>
      <w:r>
        <w:rPr>
          <w:rFonts w:ascii="Calibri" w:cs="Calibri" w:eastAsia="Calibri" w:hAnsi="Calibri"/>
          <w:sz w:val="20"/>
          <w:szCs w:val="20"/>
        </w:rPr>
        <w:t xml:space="preserve">Create or reuse conversation session in DB</w:t>
      </w:r>
    </w:p>
    <w:p>
      <w:pPr>
        <w:pStyle w:val="ListParagraph"/>
        <w:numPr>
          <w:ilvl w:val="0"/>
          <w:numId w:val="3"/>
        </w:numPr>
        <w:spacing w:after="80"/>
      </w:pPr>
      <w:r>
        <w:rPr>
          <w:rFonts w:ascii="Calibri" w:cs="Calibri" w:eastAsia="Calibri" w:hAnsi="Calibri"/>
          <w:sz w:val="20"/>
          <w:szCs w:val="20"/>
        </w:rPr>
        <w:t xml:space="preserve">Execute streamText() with Gemini model, tools, maxSteps:3</w:t>
      </w:r>
    </w:p>
    <w:p>
      <w:pPr>
        <w:pStyle w:val="ListParagraph"/>
        <w:numPr>
          <w:ilvl w:val="0"/>
          <w:numId w:val="3"/>
        </w:numPr>
        <w:spacing w:after="80"/>
      </w:pPr>
      <w:r>
        <w:rPr>
          <w:rFonts w:ascii="Calibri" w:cs="Calibri" w:eastAsia="Calibri" w:hAnsi="Calibri"/>
          <w:sz w:val="20"/>
          <w:szCs w:val="20"/>
        </w:rPr>
        <w:t xml:space="preserve">Stream text-delta events back to browser as SSE frames</w:t>
      </w:r>
    </w:p>
    <w:p>
      <w:pPr>
        <w:pStyle w:val="ListParagraph"/>
        <w:numPr>
          <w:ilvl w:val="0"/>
          <w:numId w:val="3"/>
        </w:numPr>
        <w:spacing w:after="80"/>
      </w:pPr>
      <w:r>
        <w:rPr>
          <w:rFonts w:ascii="Calibri" w:cs="Calibri" w:eastAsia="Calibri" w:hAnsi="Calibri"/>
          <w:sz w:val="20"/>
          <w:szCs w:val="20"/>
        </w:rPr>
        <w:t xml:space="preserve">After stream completes: save messages, update stats, log usage atomically</w:t>
      </w:r>
    </w:p>
    <w:p>
      <w:pPr>
        <w:pStyle w:val="ListParagraph"/>
        <w:numPr>
          <w:ilvl w:val="0"/>
          <w:numId w:val="3"/>
        </w:numPr>
        <w:spacing w:after="80"/>
      </w:pPr>
      <w:r>
        <w:rPr>
          <w:rFonts w:ascii="Calibri" w:cs="Calibri" w:eastAsia="Calibri" w:hAnsi="Calibri"/>
          <w:sz w:val="20"/>
          <w:szCs w:val="20"/>
        </w:rPr>
        <w:t xml:space="preserve">Background: extract memories from conversation (20% probability to conserve quota)</w:t>
      </w:r>
    </w:p>
    <w:p>
      <w:pPr>
        <w:spacing w:after="80"/>
      </w:pPr>
    </w:p>
    <w:p>
      <w:pPr>
        <w:pStyle w:val="Heading2"/>
        <w:spacing w:after="120" w:before="280"/>
      </w:pPr>
      <w:r>
        <w:rPr>
          <w:rFonts w:ascii="Calibri" w:cs="Calibri" w:eastAsia="Calibri" w:hAnsi="Calibri"/>
          <w:b/>
          <w:bCs/>
          <w:color w:val="2563EB"/>
          <w:sz w:val="28"/>
          <w:szCs w:val="28"/>
        </w:rPr>
        <w:t xml:space="preserve">4.3 Multi-Agent Orchestration</w:t>
      </w:r>
    </w:p>
    <w:p>
      <w:pPr>
        <w:spacing w:after="120"/>
      </w:pPr>
      <w:r>
        <w:rPr>
          <w:rFonts w:ascii="Calibri" w:cs="Calibri" w:eastAsia="Calibri" w:hAnsi="Calibri"/>
          <w:b w:val="false"/>
          <w:bCs w:val="false"/>
          <w:color w:val="1E293B"/>
          <w:sz w:val="20"/>
          <w:szCs w:val="20"/>
        </w:rPr>
        <w:t xml:space="preserve">The orchestration endpoint POST /api/agents/orchestrate supports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Mode</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How It Works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parallel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All agents run concurrently via Promise.all(). Results synthesized by a separate Gemini call.</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sequential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Master orchestrator agent gets all other agents wrapped as tools. Decides which to call and in what order.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auto</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Same as sequential. The orchestrator autonomously decides strategy based on the task.</w:t>
            </w:r>
          </w:p>
        </w:tc>
      </w:tr>
    </w:tbl>
    <w:p>
      <w:pPr>
        <w:spacing w:after="80"/>
      </w:pPr>
    </w:p>
    <w:p>
      <w:pPr>
        <w:spacing w:after="120"/>
      </w:pPr>
      <w:r>
        <w:rPr>
          <w:rFonts w:ascii="Calibri" w:cs="Calibri" w:eastAsia="Calibri" w:hAnsi="Calibri"/>
          <w:b w:val="false"/>
          <w:bCs w:val="false"/>
          <w:color w:val="1E293B"/>
          <w:sz w:val="20"/>
          <w:szCs w:val="20"/>
        </w:rPr>
        <w:t xml:space="preserve">The agent-as-tool pattern works by wrapping each agent's generateText() call in a Vercel AI SDK tool() definition. The master orchestrator can then call these tools in its reasoning steps, chaining agents together like function calls.</w:t>
      </w:r>
    </w:p>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5. Key Features</w:t>
      </w:r>
    </w:p>
    <w:p>
      <w:pPr>
        <w:pStyle w:val="Heading2"/>
        <w:spacing w:after="120" w:before="280"/>
      </w:pPr>
      <w:r>
        <w:rPr>
          <w:rFonts w:ascii="Calibri" w:cs="Calibri" w:eastAsia="Calibri" w:hAnsi="Calibri"/>
          <w:b/>
          <w:bCs/>
          <w:color w:val="2563EB"/>
          <w:sz w:val="28"/>
          <w:szCs w:val="28"/>
        </w:rPr>
        <w:t xml:space="preserve">5.1 Real-Time Streaming (SSE)</w:t>
      </w:r>
    </w:p>
    <w:p>
      <w:pPr>
        <w:spacing w:after="120"/>
      </w:pPr>
      <w:r>
        <w:rPr>
          <w:rFonts w:ascii="Calibri" w:cs="Calibri" w:eastAsia="Calibri" w:hAnsi="Calibri"/>
          <w:b w:val="false"/>
          <w:bCs w:val="false"/>
          <w:color w:val="1E293B"/>
          <w:sz w:val="20"/>
          <w:szCs w:val="20"/>
        </w:rPr>
        <w:t xml:space="preserve">Agent responses stream token-by-token using Server-Sent Events. The server uses streamText() from the Vercel AI SDK, iterates fullStream to capture text-delta events, and sends JSON-encoded SSE frames: data: {"text": "..."}. The client reads the stream with ReadableStream and updates the React state incrementally, creating the typing effect.</w:t>
      </w:r>
    </w:p>
    <w:p>
      <w:pPr>
        <w:spacing w:after="120"/>
      </w:pPr>
      <w:r>
        <w:rPr>
          <w:rFonts w:ascii="Calibri" w:cs="Calibri" w:eastAsia="Calibri" w:hAnsi="Calibri"/>
          <w:b w:val="false"/>
          <w:bCs w:val="false"/>
          <w:color w:val="1E293B"/>
          <w:sz w:val="20"/>
          <w:szCs w:val="20"/>
        </w:rPr>
        <w:t xml:space="preserve">maxSteps: 3 is set when tools are available, allowing the model to: (1) decide to call a tool, (2) execute the tool, (3) generate a final text response incorporating the tool result.</w:t>
      </w:r>
    </w:p>
    <w:p>
      <w:pPr>
        <w:pStyle w:val="Heading2"/>
        <w:spacing w:after="120" w:before="280"/>
      </w:pPr>
      <w:r>
        <w:rPr>
          <w:rFonts w:ascii="Calibri" w:cs="Calibri" w:eastAsia="Calibri" w:hAnsi="Calibri"/>
          <w:b/>
          <w:bCs/>
          <w:color w:val="2563EB"/>
          <w:sz w:val="28"/>
          <w:szCs w:val="28"/>
        </w:rPr>
        <w:t xml:space="preserve">5.2 Persistent Agent Memory</w:t>
      </w:r>
    </w:p>
    <w:p>
      <w:pPr>
        <w:spacing w:after="120"/>
      </w:pPr>
      <w:r>
        <w:rPr>
          <w:rFonts w:ascii="Calibri" w:cs="Calibri" w:eastAsia="Calibri" w:hAnsi="Calibri"/>
          <w:b w:val="false"/>
          <w:bCs w:val="false"/>
          <w:color w:val="1E293B"/>
          <w:sz w:val="20"/>
          <w:szCs w:val="20"/>
        </w:rPr>
        <w:t xml:space="preserve">Unlike standard chatbots that lose context between sessions, Agentify agents remember important facts across conversations. After each conversation, a lightweight Gemini call extracts 1-3 key facts with importance scores (1-10). These are stored in the memories table and re-injected into the system prompt on every future run, giving agents long-term context about user preferences and history.</w:t>
      </w:r>
    </w:p>
    <w:p>
      <w:pPr>
        <w:pStyle w:val="Heading2"/>
        <w:spacing w:after="120" w:before="280"/>
      </w:pPr>
      <w:r>
        <w:rPr>
          <w:rFonts w:ascii="Calibri" w:cs="Calibri" w:eastAsia="Calibri" w:hAnsi="Calibri"/>
          <w:b/>
          <w:bCs/>
          <w:color w:val="2563EB"/>
          <w:sz w:val="28"/>
          <w:szCs w:val="28"/>
        </w:rPr>
        <w:t xml:space="preserve">5.3 Visual Workflow Builder</w:t>
      </w:r>
    </w:p>
    <w:p>
      <w:pPr>
        <w:spacing w:after="120"/>
      </w:pPr>
      <w:r>
        <w:rPr>
          <w:rFonts w:ascii="Calibri" w:cs="Calibri" w:eastAsia="Calibri" w:hAnsi="Calibri"/>
          <w:b w:val="false"/>
          <w:bCs w:val="false"/>
          <w:color w:val="1E293B"/>
          <w:sz w:val="20"/>
          <w:szCs w:val="20"/>
        </w:rPr>
        <w:t xml:space="preserve">Built with ReactFlow, the workflow builder provides a directed acyclic graph (DAG) editor. Users drag and drop node types (Trigger, Action, Condition, Output) and connect them with edges. The node/edge state is serialized as JSON and stored in the agents table (nodes and edges columns). This enables visually designing the logical flow of an agent before running it.</w:t>
      </w:r>
    </w:p>
    <w:p>
      <w:pPr>
        <w:pStyle w:val="Heading2"/>
        <w:spacing w:after="120" w:before="280"/>
      </w:pPr>
      <w:r>
        <w:rPr>
          <w:rFonts w:ascii="Calibri" w:cs="Calibri" w:eastAsia="Calibri" w:hAnsi="Calibri"/>
          <w:b/>
          <w:bCs/>
          <w:color w:val="2563EB"/>
          <w:sz w:val="28"/>
          <w:szCs w:val="28"/>
        </w:rPr>
        <w:t xml:space="preserve">5.4 File Converter</w:t>
      </w:r>
    </w:p>
    <w:p>
      <w:pPr>
        <w:spacing w:after="120"/>
      </w:pPr>
      <w:r>
        <w:rPr>
          <w:rFonts w:ascii="Calibri" w:cs="Calibri" w:eastAsia="Calibri" w:hAnsi="Calibri"/>
          <w:b w:val="false"/>
          <w:bCs w:val="false"/>
          <w:color w:val="1E293B"/>
          <w:sz w:val="20"/>
          <w:szCs w:val="20"/>
        </w:rPr>
        <w:t xml:space="preserve">A dedicated /dashboard/converter page supports PDF-to-DOCX and DOCX-to-PDF conversion entirely server-side. PDF parsing uses pdf-parse to extract text. DOCX generation uses the docx library. DOCX-to-HTML uses mammoth, and HTML-to-PDF uses PDFKit. Files are never stored on disk; they are processed in-memory and returned as binary download responses.</w:t>
      </w:r>
    </w:p>
    <w:p>
      <w:pPr>
        <w:pStyle w:val="Heading2"/>
        <w:spacing w:after="120" w:before="280"/>
      </w:pPr>
      <w:r>
        <w:rPr>
          <w:rFonts w:ascii="Calibri" w:cs="Calibri" w:eastAsia="Calibri" w:hAnsi="Calibri"/>
          <w:b/>
          <w:bCs/>
          <w:color w:val="2563EB"/>
          <w:sz w:val="28"/>
          <w:szCs w:val="28"/>
        </w:rPr>
        <w:t xml:space="preserve">5.5 Usage Analytics</w:t>
      </w:r>
    </w:p>
    <w:p>
      <w:pPr>
        <w:spacing w:after="120"/>
      </w:pPr>
      <w:r>
        <w:rPr>
          <w:rFonts w:ascii="Calibri" w:cs="Calibri" w:eastAsia="Calibri" w:hAnsi="Calibri"/>
          <w:b w:val="false"/>
          <w:bCs w:val="false"/>
          <w:color w:val="1E293B"/>
          <w:sz w:val="20"/>
          <w:szCs w:val="20"/>
        </w:rPr>
        <w:t xml:space="preserve">Every agent run logs token counts (input and output separately) and a cost estimate to the usage_logs table. The /dashboard/usage page aggregates this data to show total tokens consumed, estimated costs, per-agent breakdowns, and usage trends over time.</w:t>
      </w:r>
    </w:p>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6. Security Architecture</w:t>
      </w:r>
    </w:p>
    <w:p>
      <w:pPr>
        <w:pStyle w:val="Heading2"/>
        <w:spacing w:after="120" w:before="280"/>
      </w:pPr>
      <w:r>
        <w:rPr>
          <w:rFonts w:ascii="Calibri" w:cs="Calibri" w:eastAsia="Calibri" w:hAnsi="Calibri"/>
          <w:b/>
          <w:bCs/>
          <w:color w:val="2563EB"/>
          <w:sz w:val="28"/>
          <w:szCs w:val="28"/>
        </w:rPr>
        <w:t xml:space="preserve">6.1 Authentication (Clerk)</w:t>
      </w:r>
    </w:p>
    <w:p>
      <w:pPr>
        <w:pStyle w:val="ListParagraph"/>
        <w:numPr>
          <w:ilvl w:val="0"/>
          <w:numId w:val="2"/>
        </w:numPr>
        <w:spacing w:after="80"/>
      </w:pPr>
      <w:r>
        <w:rPr>
          <w:rFonts w:ascii="Calibri" w:cs="Calibri" w:eastAsia="Calibri" w:hAnsi="Calibri"/>
          <w:color w:val="1E293B"/>
          <w:sz w:val="20"/>
          <w:szCs w:val="20"/>
        </w:rPr>
        <w:t xml:space="preserve">All /dashboard/* routes protected by Clerk middleware</w:t>
      </w:r>
    </w:p>
    <w:p>
      <w:pPr>
        <w:pStyle w:val="ListParagraph"/>
        <w:numPr>
          <w:ilvl w:val="0"/>
          <w:numId w:val="2"/>
        </w:numPr>
        <w:spacing w:after="80"/>
      </w:pPr>
      <w:r>
        <w:rPr>
          <w:rFonts w:ascii="Calibri" w:cs="Calibri" w:eastAsia="Calibri" w:hAnsi="Calibri"/>
          <w:color w:val="1E293B"/>
          <w:sz w:val="20"/>
          <w:szCs w:val="20"/>
        </w:rPr>
        <w:t xml:space="preserve">API routes check userId via auth() before any DB access</w:t>
      </w:r>
    </w:p>
    <w:p>
      <w:pPr>
        <w:pStyle w:val="ListParagraph"/>
        <w:numPr>
          <w:ilvl w:val="0"/>
          <w:numId w:val="2"/>
        </w:numPr>
        <w:spacing w:after="80"/>
      </w:pPr>
      <w:r>
        <w:rPr>
          <w:rFonts w:ascii="Calibri" w:cs="Calibri" w:eastAsia="Calibri" w:hAnsi="Calibri"/>
          <w:color w:val="1E293B"/>
          <w:sz w:val="20"/>
          <w:szCs w:val="20"/>
        </w:rPr>
        <w:t xml:space="preserve">Agent ownership verified: agent.userId must match authenticated userId</w:t>
      </w:r>
    </w:p>
    <w:p>
      <w:pPr>
        <w:pStyle w:val="ListParagraph"/>
        <w:numPr>
          <w:ilvl w:val="0"/>
          <w:numId w:val="2"/>
        </w:numPr>
        <w:spacing w:after="80"/>
      </w:pPr>
      <w:r>
        <w:rPr>
          <w:rFonts w:ascii="Calibri" w:cs="Calibri" w:eastAsia="Calibri" w:hAnsi="Calibri"/>
          <w:color w:val="1E293B"/>
          <w:sz w:val="20"/>
          <w:szCs w:val="20"/>
        </w:rPr>
        <w:t xml:space="preserve">Orchestration verifies all agentIds belong to the requesting user</w:t>
      </w:r>
    </w:p>
    <w:p>
      <w:pPr>
        <w:pStyle w:val="ListParagraph"/>
        <w:numPr>
          <w:ilvl w:val="0"/>
          <w:numId w:val="2"/>
        </w:numPr>
        <w:spacing w:after="80"/>
      </w:pPr>
      <w:r>
        <w:rPr>
          <w:rFonts w:ascii="Calibri" w:cs="Calibri" w:eastAsia="Calibri" w:hAnsi="Calibri"/>
          <w:color w:val="1E293B"/>
          <w:sz w:val="20"/>
          <w:szCs w:val="20"/>
        </w:rPr>
        <w:t xml:space="preserve">Public routes: /, /sign-in, /sign-up, /api/webhook only</w:t>
      </w:r>
    </w:p>
    <w:p>
      <w:pPr>
        <w:spacing w:after="80"/>
      </w:pPr>
    </w:p>
    <w:p>
      <w:pPr>
        <w:pStyle w:val="Heading2"/>
        <w:spacing w:after="120" w:before="280"/>
      </w:pPr>
      <w:r>
        <w:rPr>
          <w:rFonts w:ascii="Calibri" w:cs="Calibri" w:eastAsia="Calibri" w:hAnsi="Calibri"/>
          <w:b/>
          <w:bCs/>
          <w:color w:val="2563EB"/>
          <w:sz w:val="28"/>
          <w:szCs w:val="28"/>
        </w:rPr>
        <w:t xml:space="preserve">6.2 Rate Limiting (Arcjet)</w:t>
      </w:r>
    </w:p>
    <w:p>
      <w:pPr>
        <w:pStyle w:val="ListParagraph"/>
        <w:numPr>
          <w:ilvl w:val="0"/>
          <w:numId w:val="2"/>
        </w:numPr>
        <w:spacing w:after="80"/>
      </w:pPr>
      <w:r>
        <w:rPr>
          <w:rFonts w:ascii="Calibri" w:cs="Calibri" w:eastAsia="Calibri" w:hAnsi="Calibri"/>
          <w:color w:val="1E293B"/>
          <w:sz w:val="20"/>
          <w:szCs w:val="20"/>
        </w:rPr>
        <w:t xml:space="preserve">Global middleware: bot detection in LIVE mode, blocks automated scrapers</w:t>
      </w:r>
    </w:p>
    <w:p>
      <w:pPr>
        <w:pStyle w:val="ListParagraph"/>
        <w:numPr>
          <w:ilvl w:val="0"/>
          <w:numId w:val="2"/>
        </w:numPr>
        <w:spacing w:after="80"/>
      </w:pPr>
      <w:r>
        <w:rPr>
          <w:rFonts w:ascii="Calibri" w:cs="Calibri" w:eastAsia="Calibri" w:hAnsi="Calibri"/>
          <w:color w:val="1E293B"/>
          <w:sz w:val="20"/>
          <w:szCs w:val="20"/>
        </w:rPr>
        <w:t xml:space="preserve">Agent run limiter: tokenBucket, 10 requests/minute per user</w:t>
      </w:r>
    </w:p>
    <w:p>
      <w:pPr>
        <w:pStyle w:val="ListParagraph"/>
        <w:numPr>
          <w:ilvl w:val="0"/>
          <w:numId w:val="2"/>
        </w:numPr>
        <w:spacing w:after="80"/>
      </w:pPr>
      <w:r>
        <w:rPr>
          <w:rFonts w:ascii="Calibri" w:cs="Calibri" w:eastAsia="Calibri" w:hAnsi="Calibri"/>
          <w:color w:val="1E293B"/>
          <w:sz w:val="20"/>
          <w:szCs w:val="20"/>
        </w:rPr>
        <w:t xml:space="preserve">General API limiter: fixedWindow, 60 requests/minute per user</w:t>
      </w:r>
    </w:p>
    <w:p>
      <w:pPr>
        <w:pStyle w:val="ListParagraph"/>
        <w:numPr>
          <w:ilvl w:val="0"/>
          <w:numId w:val="2"/>
        </w:numPr>
        <w:spacing w:after="80"/>
      </w:pPr>
      <w:r>
        <w:rPr>
          <w:rFonts w:ascii="Calibri" w:cs="Calibri" w:eastAsia="Calibri" w:hAnsi="Calibri"/>
          <w:color w:val="1E293B"/>
          <w:sz w:val="20"/>
          <w:szCs w:val="20"/>
        </w:rPr>
        <w:t xml:space="preserve">Graceful degradation: if ARCJET_KEY not configured, rate limiting is skipped (dev mode)</w:t>
      </w:r>
    </w:p>
    <w:p>
      <w:pPr>
        <w:spacing w:after="80"/>
      </w:pPr>
    </w:p>
    <w:p>
      <w:pPr>
        <w:pStyle w:val="Heading2"/>
        <w:spacing w:after="120" w:before="280"/>
      </w:pPr>
      <w:r>
        <w:rPr>
          <w:rFonts w:ascii="Calibri" w:cs="Calibri" w:eastAsia="Calibri" w:hAnsi="Calibri"/>
          <w:b/>
          <w:bCs/>
          <w:color w:val="2563EB"/>
          <w:sz w:val="28"/>
          <w:szCs w:val="28"/>
        </w:rPr>
        <w:t xml:space="preserve">6.3 Data Security</w:t>
      </w:r>
    </w:p>
    <w:p>
      <w:pPr>
        <w:pStyle w:val="ListParagraph"/>
        <w:numPr>
          <w:ilvl w:val="0"/>
          <w:numId w:val="2"/>
        </w:numPr>
        <w:spacing w:after="80"/>
      </w:pPr>
      <w:r>
        <w:rPr>
          <w:rFonts w:ascii="Calibri" w:cs="Calibri" w:eastAsia="Calibri" w:hAnsi="Calibri"/>
          <w:color w:val="1E293B"/>
          <w:sz w:val="20"/>
          <w:szCs w:val="20"/>
        </w:rPr>
        <w:t xml:space="preserve">API keys (Gemini, Resend, Clerk) never sent to browser</w:t>
      </w:r>
    </w:p>
    <w:p>
      <w:pPr>
        <w:pStyle w:val="ListParagraph"/>
        <w:numPr>
          <w:ilvl w:val="0"/>
          <w:numId w:val="2"/>
        </w:numPr>
        <w:spacing w:after="80"/>
      </w:pPr>
      <w:r>
        <w:rPr>
          <w:rFonts w:ascii="Calibri" w:cs="Calibri" w:eastAsia="Calibri" w:hAnsi="Calibri"/>
          <w:color w:val="1E293B"/>
          <w:sz w:val="20"/>
          <w:szCs w:val="20"/>
        </w:rPr>
        <w:t xml:space="preserve">All LLM calls happen server-side in API routes</w:t>
      </w:r>
    </w:p>
    <w:p>
      <w:pPr>
        <w:pStyle w:val="ListParagraph"/>
        <w:numPr>
          <w:ilvl w:val="0"/>
          <w:numId w:val="2"/>
        </w:numPr>
        <w:spacing w:after="80"/>
      </w:pPr>
      <w:r>
        <w:rPr>
          <w:rFonts w:ascii="Calibri" w:cs="Calibri" w:eastAsia="Calibri" w:hAnsi="Calibri"/>
          <w:color w:val="1E293B"/>
          <w:sz w:val="20"/>
          <w:szCs w:val="20"/>
        </w:rPr>
        <w:t xml:space="preserve">No raw SQL queries - all DB access through Drizzle ORM (parameterized)</w:t>
      </w:r>
    </w:p>
    <w:p>
      <w:pPr>
        <w:pStyle w:val="ListParagraph"/>
        <w:numPr>
          <w:ilvl w:val="0"/>
          <w:numId w:val="2"/>
        </w:numPr>
        <w:spacing w:after="80"/>
      </w:pPr>
      <w:r>
        <w:rPr>
          <w:rFonts w:ascii="Calibri" w:cs="Calibri" w:eastAsia="Calibri" w:hAnsi="Calibri"/>
          <w:color w:val="1E293B"/>
          <w:sz w:val="20"/>
          <w:szCs w:val="20"/>
        </w:rPr>
        <w:t xml:space="preserve">Atomic DB increments via SQL COALESCE to prevent race conditions</w:t>
      </w:r>
    </w:p>
    <w:p>
      <w:pPr>
        <w:pStyle w:val="ListParagraph"/>
        <w:numPr>
          <w:ilvl w:val="0"/>
          <w:numId w:val="2"/>
        </w:numPr>
        <w:spacing w:after="80"/>
      </w:pPr>
      <w:r>
        <w:rPr>
          <w:rFonts w:ascii="Calibri" w:cs="Calibri" w:eastAsia="Calibri" w:hAnsi="Calibri"/>
          <w:color w:val="1E293B"/>
          <w:sz w:val="20"/>
          <w:szCs w:val="20"/>
        </w:rPr>
        <w:t xml:space="preserve">Cascading deletes ensure no orphaned data when agents are deleted</w:t>
      </w:r>
    </w:p>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7. Environment &amp; Deployment</w:t>
      </w:r>
    </w:p>
    <w:p>
      <w:pPr>
        <w:pStyle w:val="Heading2"/>
        <w:spacing w:after="120" w:before="280"/>
      </w:pPr>
      <w:r>
        <w:rPr>
          <w:rFonts w:ascii="Calibri" w:cs="Calibri" w:eastAsia="Calibri" w:hAnsi="Calibri"/>
          <w:b/>
          <w:bCs/>
          <w:color w:val="2563EB"/>
          <w:sz w:val="28"/>
          <w:szCs w:val="28"/>
        </w:rPr>
        <w:t xml:space="preserve">7.1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Variable</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Purpose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DATABASE_URL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Neon PostgreSQL connection string</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Google AI Studio API key for Gemini</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CLERK_SECRET_KEY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 server-side authentication key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NEXT_PUBLIC_CLERK_PUBLISHABLE_KEY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 client-side publishable key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RESEND_API_KEY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Resend email delivery API key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ARCJET_KEY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Arcjet rate limiting key (optional in dev)</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SEARCH_API_KEY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Web search API key (optional, feature stubbed)</w:t>
            </w:r>
          </w:p>
        </w:tc>
      </w:tr>
    </w:tbl>
    <w:p>
      <w:pPr>
        <w:spacing w:after="80"/>
      </w:pPr>
    </w:p>
    <w:p>
      <w:pPr>
        <w:pStyle w:val="Heading2"/>
        <w:spacing w:after="120" w:before="280"/>
      </w:pPr>
      <w:r>
        <w:rPr>
          <w:rFonts w:ascii="Calibri" w:cs="Calibri" w:eastAsia="Calibri" w:hAnsi="Calibri"/>
          <w:b/>
          <w:bCs/>
          <w:color w:val="2563EB"/>
          <w:sz w:val="28"/>
          <w:szCs w:val="28"/>
        </w:rPr>
        <w:t xml:space="preserve">7.2 Database Setup</w:t>
      </w:r>
    </w:p>
    <w:p>
      <w:pPr>
        <w:pStyle w:val="ListParagraph"/>
        <w:numPr>
          <w:ilvl w:val="0"/>
          <w:numId w:val="2"/>
        </w:numPr>
        <w:spacing w:after="80"/>
      </w:pPr>
      <w:r>
        <w:rPr>
          <w:rFonts w:ascii="Calibri" w:cs="Calibri" w:eastAsia="Calibri" w:hAnsi="Calibri"/>
          <w:color w:val="1E293B"/>
          <w:sz w:val="20"/>
          <w:szCs w:val="20"/>
        </w:rPr>
        <w:t xml:space="preserve">Schema managed by Drizzle Kit</w:t>
      </w:r>
    </w:p>
    <w:p>
      <w:pPr>
        <w:pStyle w:val="ListParagraph"/>
        <w:numPr>
          <w:ilvl w:val="0"/>
          <w:numId w:val="2"/>
        </w:numPr>
        <w:spacing w:after="80"/>
      </w:pPr>
      <w:r>
        <w:rPr>
          <w:rFonts w:ascii="Calibri" w:cs="Calibri" w:eastAsia="Calibri" w:hAnsi="Calibri"/>
          <w:color w:val="1E293B"/>
          <w:sz w:val="20"/>
          <w:szCs w:val="20"/>
        </w:rPr>
        <w:t xml:space="preserve">Run npm run db:push to push schema to Neon (no migration files needed)</w:t>
      </w:r>
    </w:p>
    <w:p>
      <w:pPr>
        <w:pStyle w:val="ListParagraph"/>
        <w:numPr>
          <w:ilvl w:val="0"/>
          <w:numId w:val="2"/>
        </w:numPr>
        <w:spacing w:after="80"/>
      </w:pPr>
      <w:r>
        <w:rPr>
          <w:rFonts w:ascii="Calibri" w:cs="Calibri" w:eastAsia="Calibri" w:hAnsi="Calibri"/>
          <w:color w:val="1E293B"/>
          <w:sz w:val="20"/>
          <w:szCs w:val="20"/>
        </w:rPr>
        <w:t xml:space="preserve">Run npm run db:studio to open Drizzle Studio for DB inspection</w:t>
      </w:r>
    </w:p>
    <w:p>
      <w:pPr>
        <w:pStyle w:val="ListParagraph"/>
        <w:numPr>
          <w:ilvl w:val="0"/>
          <w:numId w:val="2"/>
        </w:numPr>
        <w:spacing w:after="80"/>
      </w:pPr>
      <w:r>
        <w:rPr>
          <w:rFonts w:ascii="Calibri" w:cs="Calibri" w:eastAsia="Calibri" w:hAnsi="Calibri"/>
          <w:color w:val="1E293B"/>
          <w:sz w:val="20"/>
          <w:szCs w:val="20"/>
        </w:rPr>
        <w:t xml:space="preserve">Cascading deletes handle cleanup automatically</w:t>
      </w:r>
    </w:p>
    <w:p>
      <w:pPr>
        <w:spacing w:after="80"/>
      </w:pPr>
    </w:p>
    <w:p>
      <w:pPr>
        <w:pStyle w:val="Heading2"/>
        <w:spacing w:after="120" w:before="280"/>
      </w:pPr>
      <w:r>
        <w:rPr>
          <w:rFonts w:ascii="Calibri" w:cs="Calibri" w:eastAsia="Calibri" w:hAnsi="Calibri"/>
          <w:b/>
          <w:bCs/>
          <w:color w:val="2563EB"/>
          <w:sz w:val="28"/>
          <w:szCs w:val="28"/>
        </w:rPr>
        <w:t xml:space="preserve">7.3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Script</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Command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dev</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Start development server (SSL bypass enabled for corporate networks)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build</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Production build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start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Start production server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db:push</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Push schema changes to database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db:studio</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Open Drizzle database browser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npm run lint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Run ESLint</w:t>
            </w:r>
          </w:p>
        </w:tc>
      </w:tr>
    </w:tbl>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8. Non-Technical Interview Questions &amp; Answers</w:t>
      </w:r>
    </w:p>
    <w:p>
      <w:pPr>
        <w:spacing w:after="120"/>
      </w:pPr>
      <w:r>
        <w:rPr>
          <w:rFonts w:ascii="Calibri" w:cs="Calibri" w:eastAsia="Calibri" w:hAnsi="Calibri"/>
          <w:b w:val="false"/>
          <w:bCs w:val="false"/>
          <w:color w:val="64748B"/>
          <w:sz w:val="20"/>
          <w:szCs w:val="20"/>
        </w:rPr>
        <w:t xml:space="preserve">The following 20 questions are suitable for HR rounds, product discussions, and business-focused interviews.</w:t>
      </w:r>
    </w:p>
    <w:p>
      <w:pPr>
        <w:spacing w:after="80"/>
      </w:pPr>
    </w:p>
    <w:p>
      <w:pPr>
        <w:spacing w:after="80" w:before="200"/>
      </w:pPr>
      <w:r>
        <w:rPr>
          <w:rFonts w:ascii="Calibri" w:cs="Calibri" w:eastAsia="Calibri" w:hAnsi="Calibri"/>
          <w:b/>
          <w:bCs/>
          <w:color w:val="059669"/>
          <w:sz w:val="21"/>
          <w:szCs w:val="21"/>
        </w:rPr>
        <w:t xml:space="preserve">Q1. </w:t>
      </w:r>
      <w:r>
        <w:rPr>
          <w:rFonts w:ascii="Calibri" w:cs="Calibri" w:eastAsia="Calibri" w:hAnsi="Calibri"/>
          <w:b/>
          <w:bCs/>
          <w:color w:val="1E293B"/>
          <w:sz w:val="21"/>
          <w:szCs w:val="21"/>
        </w:rPr>
        <w:t xml:space="preserve">What is Agentify and what problem does it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Agentify is an AI Agent Builder Platform that allows users to create, configure, and deploy specialized AI assistants without deep technical knowledge. It solves the problem of AI accessibility — businesses want to use AI for email management, research, customer support, and more, but building AI pipelines from scratch requires expertise. Agentify provides a visual interface, pre-built agent templates, and a chat interface so anyone can harness the power of Google Gemini AI for their specific needs.</w:t>
            </w:r>
          </w:p>
        </w:tc>
      </w:tr>
    </w:tbl>
    <w:p>
      <w:pPr>
        <w:spacing w:after="80" w:before="200"/>
      </w:pPr>
      <w:r>
        <w:rPr>
          <w:rFonts w:ascii="Calibri" w:cs="Calibri" w:eastAsia="Calibri" w:hAnsi="Calibri"/>
          <w:b/>
          <w:bCs/>
          <w:color w:val="059669"/>
          <w:sz w:val="21"/>
          <w:szCs w:val="21"/>
        </w:rPr>
        <w:t xml:space="preserve">Q2. </w:t>
      </w:r>
      <w:r>
        <w:rPr>
          <w:rFonts w:ascii="Calibri" w:cs="Calibri" w:eastAsia="Calibri" w:hAnsi="Calibri"/>
          <w:b/>
          <w:bCs/>
          <w:color w:val="1E293B"/>
          <w:sz w:val="21"/>
          <w:szCs w:val="21"/>
        </w:rPr>
        <w:t xml:space="preserve">Who is the target audience for Agentify?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primary audience includes: (1) Small to medium businesses that want AI automation without hiring a data science team, (2) Developers who want to prototype AI workflows quickly, (3) Non-technical professionals like marketers, analysts, and executives who need AI assistance for emails, research, and reporting, (4) Students and researchers exploring AI-powered workflows. The platform is designed to be approachable for non-coders yet powerful enough for developers.</w:t>
            </w:r>
          </w:p>
        </w:tc>
      </w:tr>
    </w:tbl>
    <w:p>
      <w:pPr>
        <w:spacing w:after="80" w:before="200"/>
      </w:pPr>
      <w:r>
        <w:rPr>
          <w:rFonts w:ascii="Calibri" w:cs="Calibri" w:eastAsia="Calibri" w:hAnsi="Calibri"/>
          <w:b/>
          <w:bCs/>
          <w:color w:val="059669"/>
          <w:sz w:val="21"/>
          <w:szCs w:val="21"/>
        </w:rPr>
        <w:t xml:space="preserve">Q3. </w:t>
      </w:r>
      <w:r>
        <w:rPr>
          <w:rFonts w:ascii="Calibri" w:cs="Calibri" w:eastAsia="Calibri" w:hAnsi="Calibri"/>
          <w:b/>
          <w:bCs/>
          <w:color w:val="1E293B"/>
          <w:sz w:val="21"/>
          <w:szCs w:val="21"/>
        </w:rPr>
        <w:t xml:space="preserve">What makes Agentify different from simply using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Several key differences: (1) Persistent Memory — Agentify agents remember your preferences and past interactions across sessions, unlike ChatGPT which forgets everything when you close the tab. (2) Specialization — Each agent is tuned with a custom system prompt and temperature for specific tasks like code review or financial analysis. (3) Tool Integration — Agents can actually take actions, like sending a real email via Resend. (4) Multi-Agent Collaboration — Multiple agents can work together on complex tasks. (5) Conversation History — All interactions are stored and searchable. (6) Cost Tracking — Token usage and estimated costs are monitored.</w:t>
            </w:r>
          </w:p>
        </w:tc>
      </w:tr>
    </w:tbl>
    <w:p>
      <w:pPr>
        <w:spacing w:after="80" w:before="200"/>
      </w:pPr>
      <w:r>
        <w:rPr>
          <w:rFonts w:ascii="Calibri" w:cs="Calibri" w:eastAsia="Calibri" w:hAnsi="Calibri"/>
          <w:b/>
          <w:bCs/>
          <w:color w:val="059669"/>
          <w:sz w:val="21"/>
          <w:szCs w:val="21"/>
        </w:rPr>
        <w:t xml:space="preserve">Q4. </w:t>
      </w:r>
      <w:r>
        <w:rPr>
          <w:rFonts w:ascii="Calibri" w:cs="Calibri" w:eastAsia="Calibri" w:hAnsi="Calibri"/>
          <w:b/>
          <w:bCs/>
          <w:color w:val="1E293B"/>
          <w:sz w:val="21"/>
          <w:szCs w:val="21"/>
        </w:rPr>
        <w:t xml:space="preserve">Explain the concept of agent memory in simple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Think of agent memory like a personal assistant that takes notes after every meeting. After you have a conversation with an Agentify agent, it automatically identifies the most important facts — like your name, your company, your preferences, or key decisions made — and saves them. The next time you talk to that agent, it reads those notes first, so it already knows your context. This is called persistent memory. The importance score (1-10) ensures the most critical facts are always included even when memory gets long.</w:t>
            </w:r>
          </w:p>
        </w:tc>
      </w:tr>
    </w:tbl>
    <w:p>
      <w:pPr>
        <w:spacing w:after="80" w:before="200"/>
      </w:pPr>
      <w:r>
        <w:rPr>
          <w:rFonts w:ascii="Calibri" w:cs="Calibri" w:eastAsia="Calibri" w:hAnsi="Calibri"/>
          <w:b/>
          <w:bCs/>
          <w:color w:val="059669"/>
          <w:sz w:val="21"/>
          <w:szCs w:val="21"/>
        </w:rPr>
        <w:t xml:space="preserve">Q5. </w:t>
      </w:r>
      <w:r>
        <w:rPr>
          <w:rFonts w:ascii="Calibri" w:cs="Calibri" w:eastAsia="Calibri" w:hAnsi="Calibri"/>
          <w:b/>
          <w:bCs/>
          <w:color w:val="1E293B"/>
          <w:sz w:val="21"/>
          <w:szCs w:val="21"/>
        </w:rPr>
        <w:t xml:space="preserve">What is multi-agent orchestration and why is it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Multi-agent orchestration means having multiple specialized AI agents work together on a complex task. Imagine you need a report on a company: a Research Agent gathers facts, a Stock Agent analyzes financials, and a custom Summary Agent writes the final report. Instead of doing three separate queries, orchestration coordinates them — either in parallel (all at once for speed) or sequentially (each feeds into the next). This mirrors how a real team works, with specialists collaborating rather than one generalist doing everything.</w:t>
            </w:r>
          </w:p>
        </w:tc>
      </w:tr>
    </w:tbl>
    <w:p>
      <w:pPr>
        <w:spacing w:after="80" w:before="200"/>
      </w:pPr>
      <w:r>
        <w:rPr>
          <w:rFonts w:ascii="Calibri" w:cs="Calibri" w:eastAsia="Calibri" w:hAnsi="Calibri"/>
          <w:b/>
          <w:bCs/>
          <w:color w:val="059669"/>
          <w:sz w:val="21"/>
          <w:szCs w:val="21"/>
        </w:rPr>
        <w:t xml:space="preserve">Q6. </w:t>
      </w:r>
      <w:r>
        <w:rPr>
          <w:rFonts w:ascii="Calibri" w:cs="Calibri" w:eastAsia="Calibri" w:hAnsi="Calibri"/>
          <w:b/>
          <w:bCs/>
          <w:color w:val="1E293B"/>
          <w:sz w:val="21"/>
          <w:szCs w:val="21"/>
        </w:rPr>
        <w:t xml:space="preserve">How does the platform ensure user data privacy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Security is built in at multiple levels: (1) Authentication via Clerk ensures only verified users can access their own agents and data. (2) Each user can only see and run their own agents — ownership is checked on every API call. (3) AI API keys are never sent to the browser; all AI calls happen server-side. (4) Arcjet rate limiting prevents abuse and bot attacks. (5) Cascading database deletes ensure no data leaks between accounts. (6) The database uses parameterized queries via Drizzle ORM, preventing SQL injection.</w:t>
            </w:r>
          </w:p>
        </w:tc>
      </w:tr>
    </w:tbl>
    <w:p>
      <w:pPr>
        <w:spacing w:after="80" w:before="200"/>
      </w:pPr>
      <w:r>
        <w:rPr>
          <w:rFonts w:ascii="Calibri" w:cs="Calibri" w:eastAsia="Calibri" w:hAnsi="Calibri"/>
          <w:b/>
          <w:bCs/>
          <w:color w:val="059669"/>
          <w:sz w:val="21"/>
          <w:szCs w:val="21"/>
        </w:rPr>
        <w:t xml:space="preserve">Q7. </w:t>
      </w:r>
      <w:r>
        <w:rPr>
          <w:rFonts w:ascii="Calibri" w:cs="Calibri" w:eastAsia="Calibri" w:hAnsi="Calibri"/>
          <w:b/>
          <w:bCs/>
          <w:color w:val="1E293B"/>
          <w:sz w:val="21"/>
          <w:szCs w:val="21"/>
        </w:rPr>
        <w:t xml:space="preserve">What are the limitations of the free tier Google AI model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current free tier for Gemini 2.5 Flash allows 20 requests per day and resets at midnight Pacific Time. This means a user can have approximately 20 conversations per day. For production use, enabling billing on Google Cloud provides access to 1,500+ requests per day on Gemini 2.0 Flash. The platform handles quota errors gracefully, showing a user-friendly message instead of a technical error. Multiple API keys or billing enables essentially unlimited usage at very low cost.</w:t>
            </w:r>
          </w:p>
        </w:tc>
      </w:tr>
    </w:tbl>
    <w:p>
      <w:pPr>
        <w:spacing w:after="80" w:before="200"/>
      </w:pPr>
      <w:r>
        <w:rPr>
          <w:rFonts w:ascii="Calibri" w:cs="Calibri" w:eastAsia="Calibri" w:hAnsi="Calibri"/>
          <w:b/>
          <w:bCs/>
          <w:color w:val="059669"/>
          <w:sz w:val="21"/>
          <w:szCs w:val="21"/>
        </w:rPr>
        <w:t xml:space="preserve">Q8. </w:t>
      </w:r>
      <w:r>
        <w:rPr>
          <w:rFonts w:ascii="Calibri" w:cs="Calibri" w:eastAsia="Calibri" w:hAnsi="Calibri"/>
          <w:b/>
          <w:bCs/>
          <w:color w:val="1E293B"/>
          <w:sz w:val="21"/>
          <w:szCs w:val="21"/>
        </w:rPr>
        <w:t xml:space="preserve">Describe the user journey from creating an agent to having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user journey is: (1) Sign up/sign in via Clerk authentication. (2) Navigate to 'Create Agent' and choose a type (Email, Research, Stock, Code, or Custom). (3) Fill in the name, description, and optionally customize the system prompt and parameters. (4) The agent is saved to the database with 'draft' status. (5) Open the agent and click 'Run' to enter the chat interface. (6) Type a message — the response streams back in real-time like a typing effect. (7) The agent remembers the conversation and extracts key facts for future sessions.</w:t>
            </w:r>
          </w:p>
        </w:tc>
      </w:tr>
    </w:tbl>
    <w:p>
      <w:pPr>
        <w:spacing w:after="80" w:before="200"/>
      </w:pPr>
      <w:r>
        <w:rPr>
          <w:rFonts w:ascii="Calibri" w:cs="Calibri" w:eastAsia="Calibri" w:hAnsi="Calibri"/>
          <w:b/>
          <w:bCs/>
          <w:color w:val="059669"/>
          <w:sz w:val="21"/>
          <w:szCs w:val="21"/>
        </w:rPr>
        <w:t xml:space="preserve">Q9. </w:t>
      </w:r>
      <w:r>
        <w:rPr>
          <w:rFonts w:ascii="Calibri" w:cs="Calibri" w:eastAsia="Calibri" w:hAnsi="Calibri"/>
          <w:b/>
          <w:bCs/>
          <w:color w:val="1E293B"/>
          <w:sz w:val="21"/>
          <w:szCs w:val="21"/>
        </w:rPr>
        <w:t xml:space="preserve">What is the Visual Workflow Builder and who would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Visual Workflow Builder is a drag-and-drop canvas (built with ReactFlow) where users design the logical flow of their agent using nodes and connections. Node types include Trigger (what starts the agent), Action (what it does), Condition (if-else branching), and Output (how it responds). This feature is primarily for advanced users and developers who want to visualize and design complex agent pipelines before implementing them, similar to how tools like Zapier or Make (Integromat) let users design automation flows visually.</w:t>
            </w:r>
          </w:p>
        </w:tc>
      </w:tr>
    </w:tbl>
    <w:p>
      <w:pPr>
        <w:spacing w:after="80" w:before="200"/>
      </w:pPr>
      <w:r>
        <w:rPr>
          <w:rFonts w:ascii="Calibri" w:cs="Calibri" w:eastAsia="Calibri" w:hAnsi="Calibri"/>
          <w:b/>
          <w:bCs/>
          <w:color w:val="059669"/>
          <w:sz w:val="21"/>
          <w:szCs w:val="21"/>
        </w:rPr>
        <w:t xml:space="preserve">Q10. </w:t>
      </w:r>
      <w:r>
        <w:rPr>
          <w:rFonts w:ascii="Calibri" w:cs="Calibri" w:eastAsia="Calibri" w:hAnsi="Calibri"/>
          <w:b/>
          <w:bCs/>
          <w:color w:val="1E293B"/>
          <w:sz w:val="21"/>
          <w:szCs w:val="21"/>
        </w:rPr>
        <w:t xml:space="preserve">How does the email sending feature work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Email Agent integrates with Resend, a professional email delivery service. When a user asks the agent to 'send' (not just draft) an email, the agent's tool calling capability activates the send_email tool. This tool calls the Resend API with the recipient, subject, and body. The email is sent from 'Agentify &lt;onboarding@resend.dev&gt;'. The agent then generates a confirmation message. To enable this, the user needs a Resend API key configured in the environment variables. The free tier of Resend allows 3,000 emails per month.</w:t>
            </w:r>
          </w:p>
        </w:tc>
      </w:tr>
    </w:tbl>
    <w:p>
      <w:pPr>
        <w:spacing w:after="80" w:before="200"/>
      </w:pPr>
      <w:r>
        <w:rPr>
          <w:rFonts w:ascii="Calibri" w:cs="Calibri" w:eastAsia="Calibri" w:hAnsi="Calibri"/>
          <w:b/>
          <w:bCs/>
          <w:color w:val="059669"/>
          <w:sz w:val="21"/>
          <w:szCs w:val="21"/>
        </w:rPr>
        <w:t xml:space="preserve">Q11. </w:t>
      </w:r>
      <w:r>
        <w:rPr>
          <w:rFonts w:ascii="Calibri" w:cs="Calibri" w:eastAsia="Calibri" w:hAnsi="Calibri"/>
          <w:b/>
          <w:bCs/>
          <w:color w:val="1E293B"/>
          <w:sz w:val="21"/>
          <w:szCs w:val="21"/>
        </w:rPr>
        <w:t xml:space="preserve">What is the File Converter feature and what formats does it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File Converter is a utility tool accessible from the dashboard sidebar. It supports two conversions: PDF to Word (.docx) — useful when you receive a PDF document that you need to edit; and Word (.docx) to PDF — useful for creating shareable, print-ready versions of documents. Files are uploaded via drag-and-drop, processed entirely on the server (never stored), and downloaded instantly. The Resume Builder custom agent integrates with this by providing a 'Download as Word' button after generating a resume.</w:t>
            </w:r>
          </w:p>
        </w:tc>
      </w:tr>
    </w:tbl>
    <w:p>
      <w:pPr>
        <w:spacing w:after="80" w:before="200"/>
      </w:pPr>
      <w:r>
        <w:rPr>
          <w:rFonts w:ascii="Calibri" w:cs="Calibri" w:eastAsia="Calibri" w:hAnsi="Calibri"/>
          <w:b/>
          <w:bCs/>
          <w:color w:val="059669"/>
          <w:sz w:val="21"/>
          <w:szCs w:val="21"/>
        </w:rPr>
        <w:t xml:space="preserve">Q12. </w:t>
      </w:r>
      <w:r>
        <w:rPr>
          <w:rFonts w:ascii="Calibri" w:cs="Calibri" w:eastAsia="Calibri" w:hAnsi="Calibri"/>
          <w:b/>
          <w:bCs/>
          <w:color w:val="1E293B"/>
          <w:sz w:val="21"/>
          <w:szCs w:val="21"/>
        </w:rPr>
        <w:t xml:space="preserve">How does Agentify track costs and why is it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Every AI model call logs the number of input tokens (what you sent) and output tokens (what the AI generated) to the usage_logs table. Using the known pricing per model (e.g., $0.15 per million input tokens for Gemini 2.5 Flash), the system calculates an estimated cost for each run. The /dashboard/usage page aggregates this into charts and totals. This is important for businesses to understand their AI spend, optimize prompts to reduce token usage, and decide when to upgrade from free tier to paid.</w:t>
            </w:r>
          </w:p>
        </w:tc>
      </w:tr>
    </w:tbl>
    <w:p>
      <w:pPr>
        <w:spacing w:after="80" w:before="200"/>
      </w:pPr>
      <w:r>
        <w:rPr>
          <w:rFonts w:ascii="Calibri" w:cs="Calibri" w:eastAsia="Calibri" w:hAnsi="Calibri"/>
          <w:b/>
          <w:bCs/>
          <w:color w:val="059669"/>
          <w:sz w:val="21"/>
          <w:szCs w:val="21"/>
        </w:rPr>
        <w:t xml:space="preserve">Q13. </w:t>
      </w:r>
      <w:r>
        <w:rPr>
          <w:rFonts w:ascii="Calibri" w:cs="Calibri" w:eastAsia="Calibri" w:hAnsi="Calibri"/>
          <w:b/>
          <w:bCs/>
          <w:color w:val="1E293B"/>
          <w:sz w:val="21"/>
          <w:szCs w:val="21"/>
        </w:rPr>
        <w:t xml:space="preserve">If a competitor saw this project, what would they identify as the strongest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strongest differentiating feature is the combination of persistent memory with multi-agent orchestration. Most AI chat tools treat every conversation as isolated. Agentify's memory system means agents get smarter about your specific context over time, and the orchestration means you can build sophisticated multi-step workflows that rival dedicated automation platforms. The visual builder adds another layer of differentiation by making complex flows accessible to non-technical users.</w:t>
            </w:r>
          </w:p>
        </w:tc>
      </w:tr>
    </w:tbl>
    <w:p>
      <w:pPr>
        <w:spacing w:after="80" w:before="200"/>
      </w:pPr>
      <w:r>
        <w:rPr>
          <w:rFonts w:ascii="Calibri" w:cs="Calibri" w:eastAsia="Calibri" w:hAnsi="Calibri"/>
          <w:b/>
          <w:bCs/>
          <w:color w:val="059669"/>
          <w:sz w:val="21"/>
          <w:szCs w:val="21"/>
        </w:rPr>
        <w:t xml:space="preserve">Q14. </w:t>
      </w:r>
      <w:r>
        <w:rPr>
          <w:rFonts w:ascii="Calibri" w:cs="Calibri" w:eastAsia="Calibri" w:hAnsi="Calibri"/>
          <w:b/>
          <w:bCs/>
          <w:color w:val="1E293B"/>
          <w:sz w:val="21"/>
          <w:szCs w:val="21"/>
        </w:rPr>
        <w:t xml:space="preserve">What would you add to Agentify if you had another month to develop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Key additions would be: (1) Real web search integration for the Research Agent using a Search API like Tavily or Serper. (2) Scheduled agents that run automatically (e.g., daily stock report at 9 AM). (3) Agent marketplace where users can share agent templates. (4) Webhook triggers to activate agents from external services like Slack or Gmail. (5) Voice input/output for a more natural interaction model. (6) Team workspaces for collaborative agent management. (7) A/B testing for system prompts to optimize agent performance.</w:t>
            </w:r>
          </w:p>
        </w:tc>
      </w:tr>
    </w:tbl>
    <w:p>
      <w:pPr>
        <w:spacing w:after="80" w:before="200"/>
      </w:pPr>
      <w:r>
        <w:rPr>
          <w:rFonts w:ascii="Calibri" w:cs="Calibri" w:eastAsia="Calibri" w:hAnsi="Calibri"/>
          <w:b/>
          <w:bCs/>
          <w:color w:val="059669"/>
          <w:sz w:val="21"/>
          <w:szCs w:val="21"/>
        </w:rPr>
        <w:t xml:space="preserve">Q15. </w:t>
      </w:r>
      <w:r>
        <w:rPr>
          <w:rFonts w:ascii="Calibri" w:cs="Calibri" w:eastAsia="Calibri" w:hAnsi="Calibri"/>
          <w:b/>
          <w:bCs/>
          <w:color w:val="1E293B"/>
          <w:sz w:val="21"/>
          <w:szCs w:val="21"/>
        </w:rPr>
        <w:t xml:space="preserve">Explain the project architecture to a non-technical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Agentify is a web application with three main parts. The front-end is what users see in their browser — the dashboard, chat interface, and workflow builder. The back-end is a server that handles business logic: it receives your chat message, adds your agent's memory and instructions, sends it to Google's AI (Gemini), and streams the AI's response back to your screen in real-time. The database stores everything — your agents, conversations, memories, and usage statistics. Third-party services handle specialized tasks: Clerk for login security, Resend for sending emails, and Arcjet for preventing abuse.</w:t>
            </w:r>
          </w:p>
        </w:tc>
      </w:tr>
    </w:tbl>
    <w:p>
      <w:pPr>
        <w:spacing w:after="80" w:before="200"/>
      </w:pPr>
      <w:r>
        <w:rPr>
          <w:rFonts w:ascii="Calibri" w:cs="Calibri" w:eastAsia="Calibri" w:hAnsi="Calibri"/>
          <w:b/>
          <w:bCs/>
          <w:color w:val="059669"/>
          <w:sz w:val="21"/>
          <w:szCs w:val="21"/>
        </w:rPr>
        <w:t xml:space="preserve">Q16. </w:t>
      </w:r>
      <w:r>
        <w:rPr>
          <w:rFonts w:ascii="Calibri" w:cs="Calibri" w:eastAsia="Calibri" w:hAnsi="Calibri"/>
          <w:b/>
          <w:bCs/>
          <w:color w:val="1E293B"/>
          <w:sz w:val="21"/>
          <w:szCs w:val="21"/>
        </w:rPr>
        <w:t xml:space="preserve">What challenges did you face during development and how did you solve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Key challenges included: (1) Streaming compatibility — upgrading from Vercel AI SDK v1 to v6 broke the streaming interface; solved by switching from textStream to fullStream and updating all API naming conventions. (2) Database quota errors — the Gemini API free tier had limit:0 on some models; solved by implementing a model upgrade map that automatically remaps blocked models to working ones. (3) Silent error swallowing — errors thrown inside SSE parsing were caught by the wrong try/catch; solved by refactoring into a processLine() function. (4) Race conditions — concurrent token count increments caused data loss; solved using SQL COALESCE atomic updates.</w:t>
            </w:r>
          </w:p>
        </w:tc>
      </w:tr>
    </w:tbl>
    <w:p>
      <w:pPr>
        <w:spacing w:after="80" w:before="200"/>
      </w:pPr>
      <w:r>
        <w:rPr>
          <w:rFonts w:ascii="Calibri" w:cs="Calibri" w:eastAsia="Calibri" w:hAnsi="Calibri"/>
          <w:b/>
          <w:bCs/>
          <w:color w:val="059669"/>
          <w:sz w:val="21"/>
          <w:szCs w:val="21"/>
        </w:rPr>
        <w:t xml:space="preserve">Q17. </w:t>
      </w:r>
      <w:r>
        <w:rPr>
          <w:rFonts w:ascii="Calibri" w:cs="Calibri" w:eastAsia="Calibri" w:hAnsi="Calibri"/>
          <w:b/>
          <w:bCs/>
          <w:color w:val="1E293B"/>
          <w:sz w:val="21"/>
          <w:szCs w:val="21"/>
        </w:rPr>
        <w:t xml:space="preserve">How scalable is this architecture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architecture has good scalability fundamentals. Next.js on Vercel scales horizontally automatically. Neon PostgreSQL uses serverless connection pooling ideal for many simultaneous connections. The stateless API routes mean any server instance can handle any request. Rate limiting via Arcjet prevents individual users from overwhelming the system. The main scalability bottleneck is the Gemini API quota — moving to a paid plan or implementing request queuing would address this for high-traffic scenarios.</w:t>
            </w:r>
          </w:p>
        </w:tc>
      </w:tr>
    </w:tbl>
    <w:p>
      <w:pPr>
        <w:spacing w:after="80" w:before="200"/>
      </w:pPr>
      <w:r>
        <w:rPr>
          <w:rFonts w:ascii="Calibri" w:cs="Calibri" w:eastAsia="Calibri" w:hAnsi="Calibri"/>
          <w:b/>
          <w:bCs/>
          <w:color w:val="059669"/>
          <w:sz w:val="21"/>
          <w:szCs w:val="21"/>
        </w:rPr>
        <w:t xml:space="preserve">Q18. </w:t>
      </w:r>
      <w:r>
        <w:rPr>
          <w:rFonts w:ascii="Calibri" w:cs="Calibri" w:eastAsia="Calibri" w:hAnsi="Calibri"/>
          <w:b/>
          <w:bCs/>
          <w:color w:val="1E293B"/>
          <w:sz w:val="21"/>
          <w:szCs w:val="21"/>
        </w:rPr>
        <w:t xml:space="preserve">What is Server-Sent Events (SSE) and why use it instead of WebSockets?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Server-Sent Events is a one-way communication protocol where the server pushes data to the browser over a persistent HTTP connection. For AI streaming, SSE is ideal because the flow is always one-way: the AI generates text and sends it to the user. WebSockets would be overkill since we don't need the user to simultaneously stream data back. SSE is simpler to implement, works through standard HTTP (no upgrade handshake), is automatically reconnected by browsers, and is natively supported in Next.js App Router via ReadableStream responses.</w:t>
            </w:r>
          </w:p>
        </w:tc>
      </w:tr>
    </w:tbl>
    <w:p>
      <w:pPr>
        <w:spacing w:after="80" w:before="200"/>
      </w:pPr>
      <w:r>
        <w:rPr>
          <w:rFonts w:ascii="Calibri" w:cs="Calibri" w:eastAsia="Calibri" w:hAnsi="Calibri"/>
          <w:b/>
          <w:bCs/>
          <w:color w:val="059669"/>
          <w:sz w:val="21"/>
          <w:szCs w:val="21"/>
        </w:rPr>
        <w:t xml:space="preserve">Q19. </w:t>
      </w:r>
      <w:r>
        <w:rPr>
          <w:rFonts w:ascii="Calibri" w:cs="Calibri" w:eastAsia="Calibri" w:hAnsi="Calibri"/>
          <w:b/>
          <w:bCs/>
          <w:color w:val="1E293B"/>
          <w:sz w:val="21"/>
          <w:szCs w:val="21"/>
        </w:rPr>
        <w:t xml:space="preserve">How would you monetize Agentify as a SaaS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 tiered subscription model works well: Free tier — 3 agents, 50 conversations/month, basic templates. Pro ($19/month) — unlimited agents, 500 conversations, all agent types, memory, orchestration. Business ($79/month) — team workspaces, API access, custom integrations, priority support. Enterprise (custom) — self-hosted option, SLA, dedicated support. Additional revenue from a marketplace where developers sell premium agent templates, and potentially a usage-based top-up for heavy API users. The infrastructure cost is low (Vercel + Neon have generous free tiers), making margins favorable.</w:t>
            </w:r>
          </w:p>
        </w:tc>
      </w:tr>
    </w:tbl>
    <w:p>
      <w:pPr>
        <w:spacing w:after="80" w:before="200"/>
      </w:pPr>
      <w:r>
        <w:rPr>
          <w:rFonts w:ascii="Calibri" w:cs="Calibri" w:eastAsia="Calibri" w:hAnsi="Calibri"/>
          <w:b/>
          <w:bCs/>
          <w:color w:val="059669"/>
          <w:sz w:val="21"/>
          <w:szCs w:val="21"/>
        </w:rPr>
        <w:t xml:space="preserve">Q20. </w:t>
      </w:r>
      <w:r>
        <w:rPr>
          <w:rFonts w:ascii="Calibri" w:cs="Calibri" w:eastAsia="Calibri" w:hAnsi="Calibri"/>
          <w:b/>
          <w:bCs/>
          <w:color w:val="1E293B"/>
          <w:sz w:val="21"/>
          <w:szCs w:val="21"/>
        </w:rPr>
        <w:t xml:space="preserve">What testing strategy would you implement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thick" w:color="059669" w:sz="10"/>
              <w:bottom w:val="single" w:color="059669" w:sz="1"/>
              <w:right w:val="nil"/>
            </w:tcBorders>
            <w:shd w:fill="F0FDF4"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 comprehensive testing pyramid: (1) Unit tests with Jest for pure functions — cost estimation, memory formatting, model upgrade mapping. (2) Integration tests with Playwright or Cypress for API routes — testing agent creation, conversation flow, authentication. (3) End-to-end tests for critical user journeys — create agent, chat, download Word doc. (4) Load testing for the streaming endpoint with k6 to ensure SSE handles concurrent users. (5) AI-specific tests — verifying agents stay in character, tool calling activates correctly, memory extraction produces valid JSON. Mock the Gemini API in tests to avoid quota consumption and ensure deterministic results.</w:t>
            </w:r>
          </w:p>
        </w:tc>
      </w:tr>
    </w:tbl>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9. Technical Interview Questions &amp; Answers</w:t>
      </w:r>
    </w:p>
    <w:p>
      <w:pPr>
        <w:spacing w:after="120"/>
      </w:pPr>
      <w:r>
        <w:rPr>
          <w:rFonts w:ascii="Calibri" w:cs="Calibri" w:eastAsia="Calibri" w:hAnsi="Calibri"/>
          <w:b w:val="false"/>
          <w:bCs w:val="false"/>
          <w:color w:val="64748B"/>
          <w:sz w:val="20"/>
          <w:szCs w:val="20"/>
        </w:rPr>
        <w:t xml:space="preserve">The following 30 questions cover implementation details, architecture decisions, and system design concepts.</w:t>
      </w:r>
    </w:p>
    <w:p>
      <w:pPr>
        <w:spacing w:after="80"/>
      </w:pPr>
    </w:p>
    <w:p>
      <w:pPr>
        <w:spacing w:after="80" w:before="200"/>
      </w:pPr>
      <w:r>
        <w:rPr>
          <w:rFonts w:ascii="Calibri" w:cs="Calibri" w:eastAsia="Calibri" w:hAnsi="Calibri"/>
          <w:b/>
          <w:bCs/>
          <w:color w:val="2563EB"/>
          <w:sz w:val="21"/>
          <w:szCs w:val="21"/>
        </w:rPr>
        <w:t xml:space="preserve">Q21. </w:t>
      </w:r>
      <w:r>
        <w:rPr>
          <w:rFonts w:ascii="Calibri" w:cs="Calibri" w:eastAsia="Calibri" w:hAnsi="Calibri"/>
          <w:b/>
          <w:bCs/>
          <w:color w:val="1E293B"/>
          <w:sz w:val="21"/>
          <w:szCs w:val="21"/>
        </w:rPr>
        <w:t xml:space="preserve">Explain how Server-Sent Events (SSE) streaming is implemented in this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In app/api/agents/[id]/run/route.ts, a ReadableStream is created inside the POST handler. A TextEncoder converts JSON objects to bytes. The stream iterates result.fullStream from Vercel AI SDK's streamText(), checking each part.type. When type is 'text-delta', it encodes the chunk as data: {"text": "..."} followed by two newlines (SSE format). When type is 'error', it throws. After the loop completes, a final data: {"done": true, ...} frame is sent. The stream is returned as a NextResponse with Content-Type: text/event-stream. On the client, AgentChat.tsx reads this with reader.read() in a while loop, splitting on newlines and calling processLine() for each frame.</w:t>
            </w:r>
          </w:p>
        </w:tc>
      </w:tr>
    </w:tbl>
    <w:p>
      <w:pPr>
        <w:spacing w:after="80" w:before="200"/>
      </w:pPr>
      <w:r>
        <w:rPr>
          <w:rFonts w:ascii="Calibri" w:cs="Calibri" w:eastAsia="Calibri" w:hAnsi="Calibri"/>
          <w:b/>
          <w:bCs/>
          <w:color w:val="2563EB"/>
          <w:sz w:val="21"/>
          <w:szCs w:val="21"/>
        </w:rPr>
        <w:t xml:space="preserve">Q22. </w:t>
      </w:r>
      <w:r>
        <w:rPr>
          <w:rFonts w:ascii="Calibri" w:cs="Calibri" w:eastAsia="Calibri" w:hAnsi="Calibri"/>
          <w:b/>
          <w:bCs/>
          <w:color w:val="1E293B"/>
          <w:sz w:val="21"/>
          <w:szCs w:val="21"/>
        </w:rPr>
        <w:t xml:space="preserve">Why did you switch from textStream to fullStream in the AI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textStream only yields string chunks and doesn't expose tool call events or errors as separate events. fullStream yields typed StreamPart objects with a discriminated type field. This allows the code to: (1) Detect part.type === 'error' and throw a proper error instead of silently failing, (2) Detect part.type === 'tool-call' and part.type === 'tool-result' for observability, (3) Handle the finish event for cleanup. The old textStream approach caused errors to appear as empty responses because the error was in the stream but not surfaced as a thrown exception.</w:t>
            </w:r>
          </w:p>
        </w:tc>
      </w:tr>
    </w:tbl>
    <w:p>
      <w:pPr>
        <w:spacing w:after="80" w:before="200"/>
      </w:pPr>
      <w:r>
        <w:rPr>
          <w:rFonts w:ascii="Calibri" w:cs="Calibri" w:eastAsia="Calibri" w:hAnsi="Calibri"/>
          <w:b/>
          <w:bCs/>
          <w:color w:val="2563EB"/>
          <w:sz w:val="21"/>
          <w:szCs w:val="21"/>
        </w:rPr>
        <w:t xml:space="preserve">Q23. </w:t>
      </w:r>
      <w:r>
        <w:rPr>
          <w:rFonts w:ascii="Calibri" w:cs="Calibri" w:eastAsia="Calibri" w:hAnsi="Calibri"/>
          <w:b/>
          <w:bCs/>
          <w:color w:val="1E293B"/>
          <w:sz w:val="21"/>
          <w:szCs w:val="21"/>
        </w:rPr>
        <w:t xml:space="preserve">What is the AI SDK v6 breaking change around 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In Vercel AI SDK v6, tool definitions changed from using parameters: (a Zod schema) to inputSchema: (a Zod schema). Additionally, the execute function parameters no longer accept explicit TypeScript type annotations — they must be inferred from the Zod schema, otherwise TypeScript throws 'Type is not assignable.' Usage fields renamed from promptTokens/completionTokens to inputTokens/outputTokens. The maxTokens option for generation renamed to maxOutputTokens. The part.textDelta field in stream parts renamed to part.text. All these changes required updating runner.ts, route.ts, and memories.ts.</w:t>
            </w:r>
          </w:p>
        </w:tc>
      </w:tr>
    </w:tbl>
    <w:p>
      <w:pPr>
        <w:spacing w:after="80" w:before="200"/>
      </w:pPr>
      <w:r>
        <w:rPr>
          <w:rFonts w:ascii="Calibri" w:cs="Calibri" w:eastAsia="Calibri" w:hAnsi="Calibri"/>
          <w:b/>
          <w:bCs/>
          <w:color w:val="2563EB"/>
          <w:sz w:val="21"/>
          <w:szCs w:val="21"/>
        </w:rPr>
        <w:t xml:space="preserve">Q24. </w:t>
      </w:r>
      <w:r>
        <w:rPr>
          <w:rFonts w:ascii="Calibri" w:cs="Calibri" w:eastAsia="Calibri" w:hAnsi="Calibri"/>
          <w:b/>
          <w:bCs/>
          <w:color w:val="1E293B"/>
          <w:sz w:val="21"/>
          <w:szCs w:val="21"/>
        </w:rPr>
        <w:t xml:space="preserve">How does the memory extraction system work technically?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After each conversation completes, extractAndSaveMemories() in lib/db/queries/memories.ts is called with the conversation text. It calls generateText() with Gemini Flash using a system prompt that instructs the model to return a JSON array of facts with importance scores. The response is parsed with a regex /\[[\s\S]*\]/ to find the JSON array (since the model may wrap it in text). Each fact is validated for importance bounds (1-10) and inserted into the memories table. The top 15 memories sorted by importance and recency are fetched via getMemoriesForAgent() and appended to the system prompt in formatMemoriesForPrompt(), which caps the output at 2000 characters.</w:t>
            </w:r>
          </w:p>
        </w:tc>
      </w:tr>
    </w:tbl>
    <w:p>
      <w:pPr>
        <w:spacing w:after="80" w:before="200"/>
      </w:pPr>
      <w:r>
        <w:rPr>
          <w:rFonts w:ascii="Calibri" w:cs="Calibri" w:eastAsia="Calibri" w:hAnsi="Calibri"/>
          <w:b/>
          <w:bCs/>
          <w:color w:val="2563EB"/>
          <w:sz w:val="21"/>
          <w:szCs w:val="21"/>
        </w:rPr>
        <w:t xml:space="preserve">Q25. </w:t>
      </w:r>
      <w:r>
        <w:rPr>
          <w:rFonts w:ascii="Calibri" w:cs="Calibri" w:eastAsia="Calibri" w:hAnsi="Calibri"/>
          <w:b/>
          <w:bCs/>
          <w:color w:val="1E293B"/>
          <w:sz w:val="21"/>
          <w:szCs w:val="21"/>
        </w:rPr>
        <w:t xml:space="preserve">How did you solve the race condition in database increment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original incrementAgentRuns() function used a read-modify-write pattern: fetch the agent, add 1 to totalRuns, write back. Under concurrent requests, two simultaneous calls could both read totalRuns=5, both write 6, losing one increment. The fix uses SQL atomic operations via Drizzle's sql template literal: totalRuns: sql`COALESCE(${agents.totalRuns}, 0) + 1`. The database engine handles the increment atomically with a lock, making it impossible for concurrent calls to lose updates. COALESCE handles the null case if the column has no value yet.</w:t>
            </w:r>
          </w:p>
        </w:tc>
      </w:tr>
    </w:tbl>
    <w:p>
      <w:pPr>
        <w:spacing w:after="80" w:before="200"/>
      </w:pPr>
      <w:r>
        <w:rPr>
          <w:rFonts w:ascii="Calibri" w:cs="Calibri" w:eastAsia="Calibri" w:hAnsi="Calibri"/>
          <w:b/>
          <w:bCs/>
          <w:color w:val="2563EB"/>
          <w:sz w:val="21"/>
          <w:szCs w:val="21"/>
        </w:rPr>
        <w:t xml:space="preserve">Q26. </w:t>
      </w:r>
      <w:r>
        <w:rPr>
          <w:rFonts w:ascii="Calibri" w:cs="Calibri" w:eastAsia="Calibri" w:hAnsi="Calibri"/>
          <w:b/>
          <w:bCs/>
          <w:color w:val="1E293B"/>
          <w:sz w:val="21"/>
          <w:szCs w:val="21"/>
        </w:rPr>
        <w:t xml:space="preserve">Explain the agent-as-tool pattern used in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In lib/agents/orchestrator.ts, buildAgentTool() wraps an agent's execution inside a Vercel AI SDK tool() definition. The tool has a description (the agent's name and description), an inputSchema accepting a task string, and an execute function that calls generateText() with that agent's system prompt and the task. The master orchestrator agent receives all these tools in its tools parameter. When the orchestrator decides a sub-task needs the Code Agent, it calls that tool with a specific task. The tool executes and returns the result. The orchestrator incorporates this into its final response. This enables chaining agents without explicit hardcoded logic.</w:t>
            </w:r>
          </w:p>
        </w:tc>
      </w:tr>
    </w:tbl>
    <w:p>
      <w:pPr>
        <w:spacing w:after="80" w:before="200"/>
      </w:pPr>
      <w:r>
        <w:rPr>
          <w:rFonts w:ascii="Calibri" w:cs="Calibri" w:eastAsia="Calibri" w:hAnsi="Calibri"/>
          <w:b/>
          <w:bCs/>
          <w:color w:val="2563EB"/>
          <w:sz w:val="21"/>
          <w:szCs w:val="21"/>
        </w:rPr>
        <w:t xml:space="preserve">Q27. </w:t>
      </w:r>
      <w:r>
        <w:rPr>
          <w:rFonts w:ascii="Calibri" w:cs="Calibri" w:eastAsia="Calibri" w:hAnsi="Calibri"/>
          <w:b/>
          <w:bCs/>
          <w:color w:val="1E293B"/>
          <w:sz w:val="21"/>
          <w:szCs w:val="21"/>
        </w:rPr>
        <w:t xml:space="preserve">How does Clerk authentication integrate with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Clerk uses middleware.ts (the Next.js middleware file) to intercept all requests. The clerkMiddleware() function from @clerk/nextjs/server wraps every route. Public routes are defined in a matcher — requests to /, /sign-in, /sign-up bypass auth checks. All other routes require a valid Clerk session. In API routes, auth() from @clerk/nextjs/server extracts the userId from the session token. This userId is then used as the identifier for all database queries, ensuring users can only access their own data. The Clerk dashboard manages all user records; the app only stores the userId string, never passwords or PII.</w:t>
            </w:r>
          </w:p>
        </w:tc>
      </w:tr>
    </w:tbl>
    <w:p>
      <w:pPr>
        <w:spacing w:after="80" w:before="200"/>
      </w:pPr>
      <w:r>
        <w:rPr>
          <w:rFonts w:ascii="Calibri" w:cs="Calibri" w:eastAsia="Calibri" w:hAnsi="Calibri"/>
          <w:b/>
          <w:bCs/>
          <w:color w:val="2563EB"/>
          <w:sz w:val="21"/>
          <w:szCs w:val="21"/>
        </w:rPr>
        <w:t xml:space="preserve">Q28. </w:t>
      </w:r>
      <w:r>
        <w:rPr>
          <w:rFonts w:ascii="Calibri" w:cs="Calibri" w:eastAsia="Calibri" w:hAnsi="Calibri"/>
          <w:b/>
          <w:bCs/>
          <w:color w:val="1E293B"/>
          <w:sz w:val="21"/>
          <w:szCs w:val="21"/>
        </w:rPr>
        <w:t xml:space="preserve">What is Drizzle ORM and how is it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Drizzle ORM is a TypeScript-first ORM that generates type-safe database queries. The schema is defined in lib/db/schema.ts using Drizzle's builder functions (pgTable, text, uuid, etc.). The schema is pushed to Neon PostgreSQL via drizzle-kit push. Queries use a fluent API: db.select().from(agents).where(eq(agents.userId, userId)).orderBy(desc(agents.createdAt)). All column names and types are inferred from the schema, so TypeScript catches any typos or type mismatches at compile time. Relations defined with relations() enable type-safe joins. The db instance in lib/db/index.ts wraps the Neon HTTP client with Drizzle.</w:t>
            </w:r>
          </w:p>
        </w:tc>
      </w:tr>
    </w:tbl>
    <w:p>
      <w:pPr>
        <w:spacing w:after="80" w:before="200"/>
      </w:pPr>
      <w:r>
        <w:rPr>
          <w:rFonts w:ascii="Calibri" w:cs="Calibri" w:eastAsia="Calibri" w:hAnsi="Calibri"/>
          <w:b/>
          <w:bCs/>
          <w:color w:val="2563EB"/>
          <w:sz w:val="21"/>
          <w:szCs w:val="21"/>
        </w:rPr>
        <w:t xml:space="preserve">Q29. </w:t>
      </w:r>
      <w:r>
        <w:rPr>
          <w:rFonts w:ascii="Calibri" w:cs="Calibri" w:eastAsia="Calibri" w:hAnsi="Calibri"/>
          <w:b/>
          <w:bCs/>
          <w:color w:val="1E293B"/>
          <w:sz w:val="21"/>
          <w:szCs w:val="21"/>
        </w:rPr>
        <w:t xml:space="preserve">What is Neon PostgreSQL and why was it chosen over standard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Neon is a serverless PostgreSQL provider that offers HTTP-based connections instead of persistent TCP connections. Standard PostgreSQL requires a long-lived connection pool, which is problematic for serverless environments like Vercel Functions that spin up and down per request. Neon's @neondatabase/serverless driver uses HTTP fetch under the hood, making each query stateless. This means no connection pool exhaustion under high concurrency. Neon also provides automatic scaling, branching for dev/prod environments, and a generous free tier. The trade-off is slightly higher latency per query compared to a persistent connection.</w:t>
            </w:r>
          </w:p>
        </w:tc>
      </w:tr>
    </w:tbl>
    <w:p>
      <w:pPr>
        <w:spacing w:after="80" w:before="200"/>
      </w:pPr>
      <w:r>
        <w:rPr>
          <w:rFonts w:ascii="Calibri" w:cs="Calibri" w:eastAsia="Calibri" w:hAnsi="Calibri"/>
          <w:b/>
          <w:bCs/>
          <w:color w:val="2563EB"/>
          <w:sz w:val="21"/>
          <w:szCs w:val="21"/>
        </w:rPr>
        <w:t xml:space="preserve">Q30. </w:t>
      </w:r>
      <w:r>
        <w:rPr>
          <w:rFonts w:ascii="Calibri" w:cs="Calibri" w:eastAsia="Calibri" w:hAnsi="Calibri"/>
          <w:b/>
          <w:bCs/>
          <w:color w:val="1E293B"/>
          <w:sz w:val="21"/>
          <w:szCs w:val="21"/>
        </w:rPr>
        <w:t xml:space="preserve">How does tool calling with maxSteps work for the email sending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When the Email Agent receives 'send this email to john@example.com', streamText() is called with tools: { send_email: sendEmailTool } and maxSteps: 3. Step 1: The model generates a tool-call part requesting send_email with to, subject, body parameters. Step 2: The AI SDK automatically executes the sendEmailTool.execute() function, which calls the Resend API and returns { success: true, id: '...', message: 'Email sent to john@example.com' }. Step 3: The model receives the tool result and generates a natural language confirmation like 'I have successfully sent the email to john@example.com.' Without maxSteps, the model could request a tool call but have no step budget remaining to generate the confirmation text, resulting in an empty response.</w:t>
            </w:r>
          </w:p>
        </w:tc>
      </w:tr>
    </w:tbl>
    <w:p>
      <w:pPr>
        <w:spacing w:after="80" w:before="200"/>
      </w:pPr>
      <w:r>
        <w:rPr>
          <w:rFonts w:ascii="Calibri" w:cs="Calibri" w:eastAsia="Calibri" w:hAnsi="Calibri"/>
          <w:b/>
          <w:bCs/>
          <w:color w:val="2563EB"/>
          <w:sz w:val="21"/>
          <w:szCs w:val="21"/>
        </w:rPr>
        <w:t xml:space="preserve">Q31. </w:t>
      </w:r>
      <w:r>
        <w:rPr>
          <w:rFonts w:ascii="Calibri" w:cs="Calibri" w:eastAsia="Calibri" w:hAnsi="Calibri"/>
          <w:b/>
          <w:bCs/>
          <w:color w:val="1E293B"/>
          <w:sz w:val="21"/>
          <w:szCs w:val="21"/>
        </w:rPr>
        <w:t xml:space="preserve">Explain the model upgrade map pattern and why it was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MODEL_UPGRADE record in route.ts maps deprecated or quota-exhausted model names to current working ones: e.g., 'gemini-2.0-flash' -&gt; 'gemini-2.5-flash'. This was necessary because existing agent records in the database had model: 'gemini-2.0-flash' stored from when they were created. Even after updating the default in gemini.ts, DB-saved agents would still use the old model name. Rather than running a database migration to update every agent record (risky, requires downtime), the runtime upgrade map transparently remaps old names. This pattern is called a shim or adapter — it translates between old and new interfaces without changing stored data.</w:t>
            </w:r>
          </w:p>
        </w:tc>
      </w:tr>
    </w:tbl>
    <w:p>
      <w:pPr>
        <w:spacing w:after="80" w:before="200"/>
      </w:pPr>
      <w:r>
        <w:rPr>
          <w:rFonts w:ascii="Calibri" w:cs="Calibri" w:eastAsia="Calibri" w:hAnsi="Calibri"/>
          <w:b/>
          <w:bCs/>
          <w:color w:val="2563EB"/>
          <w:sz w:val="21"/>
          <w:szCs w:val="21"/>
        </w:rPr>
        <w:t xml:space="preserve">Q32. </w:t>
      </w:r>
      <w:r>
        <w:rPr>
          <w:rFonts w:ascii="Calibri" w:cs="Calibri" w:eastAsia="Calibri" w:hAnsi="Calibri"/>
          <w:b/>
          <w:bCs/>
          <w:color w:val="1E293B"/>
          <w:sz w:val="21"/>
          <w:szCs w:val="21"/>
        </w:rPr>
        <w:t xml:space="preserve">How does the SSE error handling prevent silent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original bug was that data.error was thrown inside the same try/catch that was meant to catch JSON parse errors on malformed SSE frames. The throw was silently swallowed by its own catch block, making errors appear as empty responses. The fix extracts processLine() as a standalone function outside the try/catch. When data.error is detected, processLine() throws the error, which propagates up to the outer try/catch in the while loop. This outer catch calls toast.error() and sets the message to show the error text. Additionally, on the server side, the error part in fullStream now throws with the actual error message, not just 'Stream error'.</w:t>
            </w:r>
          </w:p>
        </w:tc>
      </w:tr>
    </w:tbl>
    <w:p>
      <w:pPr>
        <w:spacing w:after="80" w:before="200"/>
      </w:pPr>
      <w:r>
        <w:rPr>
          <w:rFonts w:ascii="Calibri" w:cs="Calibri" w:eastAsia="Calibri" w:hAnsi="Calibri"/>
          <w:b/>
          <w:bCs/>
          <w:color w:val="2563EB"/>
          <w:sz w:val="21"/>
          <w:szCs w:val="21"/>
        </w:rPr>
        <w:t xml:space="preserve">Q33. </w:t>
      </w:r>
      <w:r>
        <w:rPr>
          <w:rFonts w:ascii="Calibri" w:cs="Calibri" w:eastAsia="Calibri" w:hAnsi="Calibri"/>
          <w:b/>
          <w:bCs/>
          <w:color w:val="1E293B"/>
          <w:sz w:val="21"/>
          <w:szCs w:val="21"/>
        </w:rPr>
        <w:t xml:space="preserve">What is the architecture pattern used for API routes in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Next.js App Router uses file-based API routing. A file at app/api/agents/[id]/run/route.ts exports async functions named after HTTP methods: export async function POST(req, { params }). The [id] in the path becomes params.id. Route handlers are server-side only — they run in Node.js runtime, never in the browser. The runtime can be configured at the top of each file (export const runtime = 'nodejs'). For streaming responses, a NextResponse wrapping a ReadableStream is returned. Route handlers support all HTTP methods: GET, POST, PUT, DELETE, PATCH. The auth() call from Clerk works server-side in these handlers.</w:t>
            </w:r>
          </w:p>
        </w:tc>
      </w:tr>
    </w:tbl>
    <w:p>
      <w:pPr>
        <w:spacing w:after="80" w:before="200"/>
      </w:pPr>
      <w:r>
        <w:rPr>
          <w:rFonts w:ascii="Calibri" w:cs="Calibri" w:eastAsia="Calibri" w:hAnsi="Calibri"/>
          <w:b/>
          <w:bCs/>
          <w:color w:val="2563EB"/>
          <w:sz w:val="21"/>
          <w:szCs w:val="21"/>
        </w:rPr>
        <w:t xml:space="preserve">Q34. </w:t>
      </w:r>
      <w:r>
        <w:rPr>
          <w:rFonts w:ascii="Calibri" w:cs="Calibri" w:eastAsia="Calibri" w:hAnsi="Calibri"/>
          <w:b/>
          <w:bCs/>
          <w:color w:val="1E293B"/>
          <w:sz w:val="21"/>
          <w:szCs w:val="21"/>
        </w:rPr>
        <w:t xml:space="preserve">How is Zod used for runtime validation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Zod is used primarily in two places. First, in tool definitions — each tool's inputSchema is a Zod schema (z.object({ to: z.string(), subject: z.string(), body: z.string() })). The AI SDK uses this schema both to validate the model's tool call arguments at runtime and to generate the JSON schema description sent to Gemini so it knows what parameters the tool accepts. Second, Zod could be used in API route handlers to validate request bodies, though currently the project does manual checks. Zod's z.object().parse() throws a ZodError with detailed field-level error messages if validation fails, making it ideal for type-safe validation.</w:t>
            </w:r>
          </w:p>
        </w:tc>
      </w:tr>
    </w:tbl>
    <w:p>
      <w:pPr>
        <w:spacing w:after="80" w:before="200"/>
      </w:pPr>
      <w:r>
        <w:rPr>
          <w:rFonts w:ascii="Calibri" w:cs="Calibri" w:eastAsia="Calibri" w:hAnsi="Calibri"/>
          <w:b/>
          <w:bCs/>
          <w:color w:val="2563EB"/>
          <w:sz w:val="21"/>
          <w:szCs w:val="21"/>
        </w:rPr>
        <w:t xml:space="preserve">Q35. </w:t>
      </w:r>
      <w:r>
        <w:rPr>
          <w:rFonts w:ascii="Calibri" w:cs="Calibri" w:eastAsia="Calibri" w:hAnsi="Calibri"/>
          <w:b/>
          <w:bCs/>
          <w:color w:val="1E293B"/>
          <w:sz w:val="21"/>
          <w:szCs w:val="21"/>
        </w:rPr>
        <w:t xml:space="preserve">Describe the data flow for a multi-agent parallel orchestration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client sends POST /api/agents/orchestrate with { task, agentIds: ['id1', 'id2'], mode: 'parallel' }. The route validates the mode string, verifies each agentId exists and belongs to the user. runOrchestration() in orchestrator.ts is called. In parallel mode, Promise.all() runs generateText() for each agent simultaneously — all agents receive the same task. Each returns text and usage. If any fails, it returns an error string. The results array is formatted as markdown. A second generateText() call (synthesis) receives all agent outputs and the original task, producing a final synthesized answer. The route returns { finalAnswer, agentResults, totalTokens } as JSON. No streaming in orchestration — the client shows a loading indicator.</w:t>
            </w:r>
          </w:p>
        </w:tc>
      </w:tr>
    </w:tbl>
    <w:p>
      <w:pPr>
        <w:spacing w:after="80" w:before="200"/>
      </w:pPr>
      <w:r>
        <w:rPr>
          <w:rFonts w:ascii="Calibri" w:cs="Calibri" w:eastAsia="Calibri" w:hAnsi="Calibri"/>
          <w:b/>
          <w:bCs/>
          <w:color w:val="2563EB"/>
          <w:sz w:val="21"/>
          <w:szCs w:val="21"/>
        </w:rPr>
        <w:t xml:space="preserve">Q36. </w:t>
      </w:r>
      <w:r>
        <w:rPr>
          <w:rFonts w:ascii="Calibri" w:cs="Calibri" w:eastAsia="Calibri" w:hAnsi="Calibri"/>
          <w:b/>
          <w:bCs/>
          <w:color w:val="1E293B"/>
          <w:sz w:val="21"/>
          <w:szCs w:val="21"/>
        </w:rPr>
        <w:t xml:space="preserve">How does ReactFlow integrate with the agent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ReactFlow renders a canvas of draggable nodes connected by edges. The AgentBuilder.tsx component uses ReactFlow's useNodesState and useEdgesState hooks to manage the node/edge arrays in local React state. Custom node components (TriggerNode, ActionNode, ConditionNode, OutputNode) define the visual appearance of each node type. When the user saves the workflow, the nodes and edges arrays are JSON.stringify()'d and sent via PUT /api/agents/[id] to be stored in the nodes and edges text columns in the agents table. On load, JSON.parse() restores the arrays. ReactFlow handles all drag-drop, connection drawing, and zoom/pan interactions.</w:t>
            </w:r>
          </w:p>
        </w:tc>
      </w:tr>
    </w:tbl>
    <w:p>
      <w:pPr>
        <w:spacing w:after="80" w:before="200"/>
      </w:pPr>
      <w:r>
        <w:rPr>
          <w:rFonts w:ascii="Calibri" w:cs="Calibri" w:eastAsia="Calibri" w:hAnsi="Calibri"/>
          <w:b/>
          <w:bCs/>
          <w:color w:val="2563EB"/>
          <w:sz w:val="21"/>
          <w:szCs w:val="21"/>
        </w:rPr>
        <w:t xml:space="preserve">Q37. </w:t>
      </w:r>
      <w:r>
        <w:rPr>
          <w:rFonts w:ascii="Calibri" w:cs="Calibri" w:eastAsia="Calibri" w:hAnsi="Calibri"/>
          <w:b/>
          <w:bCs/>
          <w:color w:val="1E293B"/>
          <w:sz w:val="21"/>
          <w:szCs w:val="21"/>
        </w:rPr>
        <w:t xml:space="preserve">What is the difference between generateText() and streamText() in the AI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generateText() is a Promise-based function that waits for the complete response before returning. It returns { text, usage, finishReason, toolCalls, toolResults }. It is used in non-streaming contexts like orchestration, memory extraction, and the buildAgentTool() wrapper. streamText() returns a StreamTextResult object immediately, before the AI has responded. The actual response is accessed via properties like result.fullStream (an async iterable), result.textStream, and result.usage (a Promise). It is used when you want to send tokens to the client as soon as they're generated. Both support tool calling with maxSteps.</w:t>
            </w:r>
          </w:p>
        </w:tc>
      </w:tr>
    </w:tbl>
    <w:p>
      <w:pPr>
        <w:spacing w:after="80" w:before="200"/>
      </w:pPr>
      <w:r>
        <w:rPr>
          <w:rFonts w:ascii="Calibri" w:cs="Calibri" w:eastAsia="Calibri" w:hAnsi="Calibri"/>
          <w:b/>
          <w:bCs/>
          <w:color w:val="2563EB"/>
          <w:sz w:val="21"/>
          <w:szCs w:val="21"/>
        </w:rPr>
        <w:t xml:space="preserve">Q38. </w:t>
      </w:r>
      <w:r>
        <w:rPr>
          <w:rFonts w:ascii="Calibri" w:cs="Calibri" w:eastAsia="Calibri" w:hAnsi="Calibri"/>
          <w:b/>
          <w:bCs/>
          <w:color w:val="1E293B"/>
          <w:sz w:val="21"/>
          <w:szCs w:val="21"/>
        </w:rPr>
        <w:t xml:space="preserve">How is the PDF to DOCX conversion implemented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In app/api/convert/route.ts, the multipart form data is parsed with request.formData(). The uploaded file is converted to a Buffer. For PDF input, pdf-parse extracts text (imported as require('pdf-parse/lib/pdf-parse.js') to avoid a webpack bundling issue with the main package). The extracted text is split by newlines. Heuristics identify the first line as a name/title, ALL CAPS lines as section headers, and lines starting with bullet characters as list items. The docx library builds a Document with styled Paragraph objects. Packer.toBuffer() generates the binary DOCX. The result is returned as a NextResponse with Content-Type: application/vnd.openxmlformats-officedocument.wordprocessingml.document.</w:t>
            </w:r>
          </w:p>
        </w:tc>
      </w:tr>
    </w:tbl>
    <w:p>
      <w:pPr>
        <w:spacing w:after="80" w:before="200"/>
      </w:pPr>
      <w:r>
        <w:rPr>
          <w:rFonts w:ascii="Calibri" w:cs="Calibri" w:eastAsia="Calibri" w:hAnsi="Calibri"/>
          <w:b/>
          <w:bCs/>
          <w:color w:val="2563EB"/>
          <w:sz w:val="21"/>
          <w:szCs w:val="21"/>
        </w:rPr>
        <w:t xml:space="preserve">Q39. </w:t>
      </w:r>
      <w:r>
        <w:rPr>
          <w:rFonts w:ascii="Calibri" w:cs="Calibri" w:eastAsia="Calibri" w:hAnsi="Calibri"/>
          <w:b/>
          <w:bCs/>
          <w:color w:val="1E293B"/>
          <w:sz w:val="21"/>
          <w:szCs w:val="21"/>
        </w:rPr>
        <w:t xml:space="preserve">Explain the TypeScript type system usage in lib/db/schema.ts.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Drizzle ORM's schema definitions use TypeScript's typeof inference. typeof agents.$inferSelect produces the TypeScript type for a row returned from a SELECT query — all columns with their TypeScript-mapped types. typeof agents.$inferInsert produces the type for INSERT operations — required fields are non-optional, nullable/defaulted fields are optional. These are exported as Agent and NewAgent types respectively. This means if you add a column to the schema, all query functions using NewAgent automatically get the new field in their type, and TypeScript will flag any code that forgets to handle it. This is compile-time safety for database operations without any code generation step.</w:t>
            </w:r>
          </w:p>
        </w:tc>
      </w:tr>
    </w:tbl>
    <w:p>
      <w:pPr>
        <w:spacing w:after="80" w:before="200"/>
      </w:pPr>
      <w:r>
        <w:rPr>
          <w:rFonts w:ascii="Calibri" w:cs="Calibri" w:eastAsia="Calibri" w:hAnsi="Calibri"/>
          <w:b/>
          <w:bCs/>
          <w:color w:val="2563EB"/>
          <w:sz w:val="21"/>
          <w:szCs w:val="21"/>
        </w:rPr>
        <w:t xml:space="preserve">Q40. </w:t>
      </w:r>
      <w:r>
        <w:rPr>
          <w:rFonts w:ascii="Calibri" w:cs="Calibri" w:eastAsia="Calibri" w:hAnsi="Calibri"/>
          <w:b/>
          <w:bCs/>
          <w:color w:val="1E293B"/>
          <w:sz w:val="21"/>
          <w:szCs w:val="21"/>
        </w:rPr>
        <w:t xml:space="preserve">How does the application handle the case where an agent's stored model is no longer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upgradeModel() function in route.ts checks the agent's stored model name against a MODEL_UPGRADE record. If the stored model (e.g., 'gemini-2.0-flash') is a key in the map, it returns the mapped current model (e.g., 'gemini-2.5-flash'). If not in the map, the model name is returned as-is (identity function). This runs before every agent execution: const model = upgradeModel(agent.model ?? GEMINI_MODELS.FLASH). The same map exists in orchestrator.ts for orchestration runs. This approach handles backward compatibility gracefully — old agents work without DB migrations, and newly unsupported models are transparently redirected.</w:t>
            </w:r>
          </w:p>
        </w:tc>
      </w:tr>
    </w:tbl>
    <w:p>
      <w:pPr>
        <w:spacing w:after="80" w:before="200"/>
      </w:pPr>
      <w:r>
        <w:rPr>
          <w:rFonts w:ascii="Calibri" w:cs="Calibri" w:eastAsia="Calibri" w:hAnsi="Calibri"/>
          <w:b/>
          <w:bCs/>
          <w:color w:val="2563EB"/>
          <w:sz w:val="21"/>
          <w:szCs w:val="21"/>
        </w:rPr>
        <w:t xml:space="preserve">Q41. </w:t>
      </w:r>
      <w:r>
        <w:rPr>
          <w:rFonts w:ascii="Calibri" w:cs="Calibri" w:eastAsia="Calibri" w:hAnsi="Calibri"/>
          <w:b/>
          <w:bCs/>
          <w:color w:val="1E293B"/>
          <w:sz w:val="21"/>
          <w:szCs w:val="21"/>
        </w:rPr>
        <w:t xml:space="preserve">What is the purpose of the resolveDefaults() function in runner.ts?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resolveDefaults() prevents the type-specific defaults from overriding user-customized values. The problem: if a user sets temperature=0.7 on a Code Agent (which has a type default of 0.1), we should respect the user's choice. But if the value is still the global default of 0.7 and the type default is different (like 0.1 for code), we should use the type-specific value. The logic is: if the passed-in value equals the global default AND the type default is different from the global default, use the type default; otherwise, use the passed-in value. This ensures type-appropriate behavior for new agents while respecting explicit user customizations.</w:t>
            </w:r>
          </w:p>
        </w:tc>
      </w:tr>
    </w:tbl>
    <w:p>
      <w:pPr>
        <w:spacing w:after="80" w:before="200"/>
      </w:pPr>
      <w:r>
        <w:rPr>
          <w:rFonts w:ascii="Calibri" w:cs="Calibri" w:eastAsia="Calibri" w:hAnsi="Calibri"/>
          <w:b/>
          <w:bCs/>
          <w:color w:val="2563EB"/>
          <w:sz w:val="21"/>
          <w:szCs w:val="21"/>
        </w:rPr>
        <w:t xml:space="preserve">Q42. </w:t>
      </w:r>
      <w:r>
        <w:rPr>
          <w:rFonts w:ascii="Calibri" w:cs="Calibri" w:eastAsia="Calibri" w:hAnsi="Calibri"/>
          <w:b/>
          <w:bCs/>
          <w:color w:val="1E293B"/>
          <w:sz w:val="21"/>
          <w:szCs w:val="21"/>
        </w:rPr>
        <w:t xml:space="preserve">How is the Arcjet rate limiter integrated and what happens when it's not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In lib/arcjet.ts, the Arcjet client is conditionally created: if the ARCJET_KEY environment variable is set and is not the placeholder value, the limiter is created; otherwise, it is null. In route.ts, the rate limit check is wrapped in if (agentRunLimiter) — if the limiter is null, the check is skipped entirely. This graceful degradation is important for development environments where Arcjet credentials might not be configured. In production, the key should always be set. The rate limiter uses a tokenBucket algorithm with 10 tokens refilling per minute, meaning burst requests are allowed up to the bucket size before throttling.</w:t>
            </w:r>
          </w:p>
        </w:tc>
      </w:tr>
    </w:tbl>
    <w:p>
      <w:pPr>
        <w:spacing w:after="80" w:before="200"/>
      </w:pPr>
      <w:r>
        <w:rPr>
          <w:rFonts w:ascii="Calibri" w:cs="Calibri" w:eastAsia="Calibri" w:hAnsi="Calibri"/>
          <w:b/>
          <w:bCs/>
          <w:color w:val="2563EB"/>
          <w:sz w:val="21"/>
          <w:szCs w:val="21"/>
        </w:rPr>
        <w:t xml:space="preserve">Q43. </w:t>
      </w:r>
      <w:r>
        <w:rPr>
          <w:rFonts w:ascii="Calibri" w:cs="Calibri" w:eastAsia="Calibri" w:hAnsi="Calibri"/>
          <w:b/>
          <w:bCs/>
          <w:color w:val="1E293B"/>
          <w:sz w:val="21"/>
          <w:szCs w:val="21"/>
        </w:rPr>
        <w:t xml:space="preserve">What is the significance of export const runtime = 'nodejs' in certain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Next.js API routes default to the Edge Runtime (Vercel's V8-based edge runtime) unless specified. The Edge Runtime is fast and globally distributed but has limitations: no native Node.js modules (no fs, Buffer, path), limited npm package support, and 1MB response size limit. The convert route and export route use pdf-parse, pdfkit, mammoth, and docx — all of which require native Node.js modules. Setting runtime = 'nodejs' explicitly opts into the full Node.js runtime for that route, enabling these packages to work. The trade-off is slightly slower cold start and US/EU region deployment only.</w:t>
            </w:r>
          </w:p>
        </w:tc>
      </w:tr>
    </w:tbl>
    <w:p>
      <w:pPr>
        <w:spacing w:after="80" w:before="200"/>
      </w:pPr>
      <w:r>
        <w:rPr>
          <w:rFonts w:ascii="Calibri" w:cs="Calibri" w:eastAsia="Calibri" w:hAnsi="Calibri"/>
          <w:b/>
          <w:bCs/>
          <w:color w:val="2563EB"/>
          <w:sz w:val="21"/>
          <w:szCs w:val="21"/>
        </w:rPr>
        <w:t xml:space="preserve">Q44. </w:t>
      </w:r>
      <w:r>
        <w:rPr>
          <w:rFonts w:ascii="Calibri" w:cs="Calibri" w:eastAsia="Calibri" w:hAnsi="Calibri"/>
          <w:b/>
          <w:bCs/>
          <w:color w:val="1E293B"/>
          <w:sz w:val="21"/>
          <w:szCs w:val="21"/>
        </w:rPr>
        <w:t xml:space="preserve">How does the conversation reuse logic work in the run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client sends an optional conversationId in the request body. If provided, the route calls getConversationById(conversationId) and verifies: (1) the conversation exists, (2) conversation.userId matches the authenticated user, (3) conversation.agentId matches the agent being run. If all checks pass, the existing conversation ID is reused. If any check fails, or if no conversationId was provided, a new conversation is created with a title from the last user message (first 60 chars). This allows the client to maintain conversation continuity across page reloads by storing the conversationId received in the done SSE frame.</w:t>
            </w:r>
          </w:p>
        </w:tc>
      </w:tr>
    </w:tbl>
    <w:p>
      <w:pPr>
        <w:spacing w:after="80" w:before="200"/>
      </w:pPr>
      <w:r>
        <w:rPr>
          <w:rFonts w:ascii="Calibri" w:cs="Calibri" w:eastAsia="Calibri" w:hAnsi="Calibri"/>
          <w:b/>
          <w:bCs/>
          <w:color w:val="2563EB"/>
          <w:sz w:val="21"/>
          <w:szCs w:val="21"/>
        </w:rPr>
        <w:t xml:space="preserve">Q45. </w:t>
      </w:r>
      <w:r>
        <w:rPr>
          <w:rFonts w:ascii="Calibri" w:cs="Calibri" w:eastAsia="Calibri" w:hAnsi="Calibri"/>
          <w:b/>
          <w:bCs/>
          <w:color w:val="1E293B"/>
          <w:sz w:val="21"/>
          <w:szCs w:val="21"/>
        </w:rPr>
        <w:t xml:space="preserve">Explain the numbering system for the docx library and why unicode bullets are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The docx library's numbering system uses a Word-compatible numbered list format defined in the Document's numbering.config array. Each config has a reference ID and level definitions with LevelFormat.BULLET or LevelFormat.DECIMAL. Paragraphs reference this config via numbering: { reference: 'bullets', level: 0 }. Unicode bullet characters (like \u2022) inserted directly into TextRun would appear as raw text in some PDF renderers and fail to render as proper list items in Word's outline view. The numbering system generates proper &lt;w:numPr&gt; XML elements that Word recognizes as true list items, enabling correct indentation, spacing, and outline navigation.</w:t>
            </w:r>
          </w:p>
        </w:tc>
      </w:tr>
    </w:tbl>
    <w:p>
      <w:pPr>
        <w:spacing w:after="80" w:before="200"/>
      </w:pPr>
      <w:r>
        <w:rPr>
          <w:rFonts w:ascii="Calibri" w:cs="Calibri" w:eastAsia="Calibri" w:hAnsi="Calibri"/>
          <w:b/>
          <w:bCs/>
          <w:color w:val="2563EB"/>
          <w:sz w:val="21"/>
          <w:szCs w:val="21"/>
        </w:rPr>
        <w:t xml:space="preserve">Q46. </w:t>
      </w:r>
      <w:r>
        <w:rPr>
          <w:rFonts w:ascii="Calibri" w:cs="Calibri" w:eastAsia="Calibri" w:hAnsi="Calibri"/>
          <w:b/>
          <w:bCs/>
          <w:color w:val="1E293B"/>
          <w:sz w:val="21"/>
          <w:szCs w:val="21"/>
        </w:rPr>
        <w:t xml:space="preserve">How does the memory importance scoring affect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When memories are fetched via getMemoriesForAgent(), Drizzle's orderBy clause sorts by desc(memories.importance) first, then desc(memories.createdAt) as a tiebreaker. The .limit(15) cap means only the top 15 most important, most recent memories are retrieved. High-importance memories (importance: 9-10) — like the user's name or critical project requirements — always appear in the context window regardless of how many memories have accumulated. Low-importance memories (1-3) are effectively pushed out over time as new, potentially more important ones are added. This prevents the system prompt from growing unboundedly while preserving the most useful context.</w:t>
            </w:r>
          </w:p>
        </w:tc>
      </w:tr>
    </w:tbl>
    <w:p>
      <w:pPr>
        <w:spacing w:after="80" w:before="200"/>
      </w:pPr>
      <w:r>
        <w:rPr>
          <w:rFonts w:ascii="Calibri" w:cs="Calibri" w:eastAsia="Calibri" w:hAnsi="Calibri"/>
          <w:b/>
          <w:bCs/>
          <w:color w:val="2563EB"/>
          <w:sz w:val="21"/>
          <w:szCs w:val="21"/>
        </w:rPr>
        <w:t xml:space="preserve">Q47. </w:t>
      </w:r>
      <w:r>
        <w:rPr>
          <w:rFonts w:ascii="Calibri" w:cs="Calibri" w:eastAsia="Calibri" w:hAnsi="Calibri"/>
          <w:b/>
          <w:bCs/>
          <w:color w:val="1E293B"/>
          <w:sz w:val="21"/>
          <w:szCs w:val="21"/>
        </w:rPr>
        <w:t xml:space="preserve">What are the potential issues with the current memory extraction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Current limitations include: (1) The 20% probability sampling means important facts from 80% of conversations are never extracted. (2) The JSON parsing uses a simple regex that could fail if the model wraps the array in markdown code blocks. (3) There is no deduplication — the same fact could be saved multiple times across conversations. (4) The 2000-character cap on formatMemoriesForPrompt truncates by item count, not by semantic importance, potentially cutting off mid-importance facts. (5) Memory extraction itself consumes one API request, which is significant on a 20 req/day free tier. Improvements: always extract on conversation end, implement semantic deduplication, and use a structured output schema for reliable JSON.</w:t>
            </w:r>
          </w:p>
        </w:tc>
      </w:tr>
    </w:tbl>
    <w:p>
      <w:pPr>
        <w:spacing w:after="80" w:before="200"/>
      </w:pPr>
      <w:r>
        <w:rPr>
          <w:rFonts w:ascii="Calibri" w:cs="Calibri" w:eastAsia="Calibri" w:hAnsi="Calibri"/>
          <w:b/>
          <w:bCs/>
          <w:color w:val="2563EB"/>
          <w:sz w:val="21"/>
          <w:szCs w:val="21"/>
        </w:rPr>
        <w:t xml:space="preserve">Q48. </w:t>
      </w:r>
      <w:r>
        <w:rPr>
          <w:rFonts w:ascii="Calibri" w:cs="Calibri" w:eastAsia="Calibri" w:hAnsi="Calibri"/>
          <w:b/>
          <w:bCs/>
          <w:color w:val="1E293B"/>
          <w:sz w:val="21"/>
          <w:szCs w:val="21"/>
        </w:rPr>
        <w:t xml:space="preserve">How would you implement authentication in a serverless environment like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Agentify demonstrates the recommended pattern: use a managed auth provider (Clerk) that handles all session management, token signing, and user data. The Next.js middleware.ts intercepts every request and validates the Clerk session JWT. Since middleware runs on the Edge Runtime, the auth check is fast and happens at the network edge before the request even reaches the application server. In API routes, auth() verifies the session and extracts the userId. This is stateless authentication — no session table in the database, no cookie store. The Clerk session token contains the userId directly, signed with Clerk's private key, so it can be verified without a database lookup.</w:t>
            </w:r>
          </w:p>
        </w:tc>
      </w:tr>
    </w:tbl>
    <w:p>
      <w:pPr>
        <w:spacing w:after="80" w:before="200"/>
      </w:pPr>
      <w:r>
        <w:rPr>
          <w:rFonts w:ascii="Calibri" w:cs="Calibri" w:eastAsia="Calibri" w:hAnsi="Calibri"/>
          <w:b/>
          <w:bCs/>
          <w:color w:val="2563EB"/>
          <w:sz w:val="21"/>
          <w:szCs w:val="21"/>
        </w:rPr>
        <w:t xml:space="preserve">Q49. </w:t>
      </w:r>
      <w:r>
        <w:rPr>
          <w:rFonts w:ascii="Calibri" w:cs="Calibri" w:eastAsia="Calibri" w:hAnsi="Calibri"/>
          <w:b/>
          <w:bCs/>
          <w:color w:val="1E293B"/>
          <w:sz w:val="21"/>
          <w:szCs w:val="21"/>
        </w:rPr>
        <w:t xml:space="preserve">Describe how you would add a new agent type to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To add a new agent type (e.g., 'hr'): (1) Add 'hr' to the agentTypeEnum in lib/db/schema.ts and run npm run db:push. (2) Create lib/agents/hr-agent.ts with the system prompt and export HR_AGENT_SYSTEM_PROMPT. (3) Import and add it to AGENT_TYPE_PROMPTS in runner.ts. (4) Add the model selection in TYPE_MODEL and temperature/token defaults in TYPE_DEFAULTS. (5) If the agent needs a tool, create it in runner.ts and add it to getTools(). (6) Add the type option to CreateAgentForm.tsx's type selector UI. (7) Add an icon and color to the TYPE_ICONS and AGENT_TEMPLATES in Sidebar.tsx and AgentChat.tsx. (8) Add example prompts to EXAMPLE_PROMPTS in AgentChat.tsx.</w:t>
            </w:r>
          </w:p>
        </w:tc>
      </w:tr>
    </w:tbl>
    <w:p>
      <w:pPr>
        <w:spacing w:after="80" w:before="200"/>
      </w:pPr>
      <w:r>
        <w:rPr>
          <w:rFonts w:ascii="Calibri" w:cs="Calibri" w:eastAsia="Calibri" w:hAnsi="Calibri"/>
          <w:b/>
          <w:bCs/>
          <w:color w:val="2563EB"/>
          <w:sz w:val="21"/>
          <w:szCs w:val="21"/>
        </w:rPr>
        <w:t xml:space="preserve">Q50. </w:t>
      </w:r>
      <w:r>
        <w:rPr>
          <w:rFonts w:ascii="Calibri" w:cs="Calibri" w:eastAsia="Calibri" w:hAnsi="Calibri"/>
          <w:b/>
          <w:bCs/>
          <w:color w:val="1E293B"/>
          <w:sz w:val="21"/>
          <w:szCs w:val="21"/>
        </w:rPr>
        <w:t xml:space="preserve">What observability and monitoring improvements would you make before a production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0"/>
              <w:bottom w:val="single" w:color="2563EB" w:sz="1"/>
              <w:right w:val="nil"/>
            </w:tcBorders>
            <w:shd w:fill="EFF6FF" w:val="clear"/>
            <w:tcMar>
              <w:top w:type="dxa" w:w="100"/>
              <w:left w:type="dxa" w:w="160"/>
              <w:bottom w:type="dxa" w:w="100"/>
              <w:right w:type="dxa" w:w="120"/>
            </w:tcMar>
          </w:tcPr>
          <w:p>
            <w:pPr>
              <w:spacing w:after="0"/>
            </w:pPr>
            <w:r>
              <w:rPr>
                <w:rFonts w:ascii="Calibri" w:cs="Calibri" w:eastAsia="Calibri" w:hAnsi="Calibri"/>
                <w:color w:val="1E293B"/>
                <w:sz w:val="20"/>
                <w:szCs w:val="20"/>
              </w:rPr>
              <w:t xml:space="preserve">Production readiness improvements: (1) Structured logging with Winston or Pino — log every agent run with agentId, userId, model, latency, token count as JSON for log aggregation. (2) Error tracking with Sentry — capture unhandled exceptions with context (userId, agentId, request body shape). (3) OpenTelemetry tracing — trace the full request lifecycle from browser to Gemini API and back, identifying latency bottlenecks. (4) Uptime monitoring with Better Uptime or Checkly — synthetic tests that create a conversation every 5 minutes and alert if it fails. (5) Database query analysis — identify slow queries in Neon's query analyzer, add indexes on frequently queried columns (userId, agentId, createdAt). (6) Cost alerting — set Gemini API budget alerts to prevent surprise charges. (7) API quota monitoring — track remaining daily requests and notify before hitting limits.</w:t>
            </w:r>
          </w:p>
        </w:tc>
      </w:tr>
    </w:tbl>
    <w:p>
      <w:pPr>
        <w:spacing w:after="80"/>
      </w:pPr>
    </w:p>
    <w:p>
      <w:r>
        <w:br w:type="page"/>
      </w:r>
    </w:p>
    <w:p>
      <w:pPr>
        <w:pStyle w:val="Heading1"/>
        <w:pBdr>
          <w:bottom w:val="single" w:color="2563EB" w:sz="6" w:space="4"/>
        </w:pBdr>
        <w:spacing w:after="160" w:before="360"/>
      </w:pPr>
      <w:r>
        <w:rPr>
          <w:rFonts w:ascii="Calibri" w:cs="Calibri" w:eastAsia="Calibri" w:hAnsi="Calibri"/>
          <w:b/>
          <w:bCs/>
          <w:color w:val="1E3A5F"/>
          <w:sz w:val="36"/>
          <w:szCs w:val="36"/>
        </w:rPr>
        <w:t xml:space="preserve">10. Quick Reference Cheat Sheet</w:t>
      </w:r>
    </w:p>
    <w:p>
      <w:pPr>
        <w:pStyle w:val="Heading2"/>
        <w:spacing w:after="120" w:before="280"/>
      </w:pPr>
      <w:r>
        <w:rPr>
          <w:rFonts w:ascii="Calibri" w:cs="Calibri" w:eastAsia="Calibri" w:hAnsi="Calibri"/>
          <w:b/>
          <w:bCs/>
          <w:color w:val="2563EB"/>
          <w:sz w:val="28"/>
          <w:szCs w:val="28"/>
        </w:rPr>
        <w:t xml:space="preserve">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What</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Where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AI model config &amp; costs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lib/gemini.ts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Agent execution engine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lib/agents/runner.ts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Multi-agent orchestration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lib/agents/orchestrator.ts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Database schema</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lib/db/schema.ts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Database connection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lib/db/index.ts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Auth middleware</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middleware.ts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Main agent run endpoint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app/api/agents/[id]/run/route.ts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Orchestration endpoint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app/api/agents/orchestrate/route.ts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Memory queries</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lib/db/queries/memories.ts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Chat UI component</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components/chat/AgentChat.tsx</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Workflow builder</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components/builder/AgentBuilder.tsx</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Sidebar navigation</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components/dashboard/Sidebar.tsx</w:t>
            </w:r>
          </w:p>
        </w:tc>
      </w:tr>
    </w:tbl>
    <w:p>
      <w:pPr>
        <w:spacing w:after="80"/>
      </w:pPr>
    </w:p>
    <w:p>
      <w:pPr>
        <w:pStyle w:val="Heading2"/>
        <w:spacing w:after="120" w:before="280"/>
      </w:pPr>
      <w:r>
        <w:rPr>
          <w:rFonts w:ascii="Calibri" w:cs="Calibri" w:eastAsia="Calibri" w:hAnsi="Calibri"/>
          <w:b/>
          <w:bCs/>
          <w:color w:val="2563EB"/>
          <w:sz w:val="28"/>
          <w:szCs w:val="28"/>
        </w:rPr>
        <w:t xml:space="preserve">Environment Variables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1"/>
                <w:szCs w:val="21"/>
              </w:rPr>
              <w:t xml:space="preserve">Variable</w:t>
            </w:r>
          </w:p>
        </w:tc>
        <w:tc>
          <w:tcPr>
            <w:tcW w:type="dxa" w:w="6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1"/>
                <w:szCs w:val="21"/>
              </w:rPr>
              <w:t xml:space="preserve">Status</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DATABASE_URL</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Required — Neon connection string</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Required — Google AI Studio</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CLERK_SECRET_KEY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Required — Clerk dashboard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NEXT_PUBLIC_CLERK_PUBLISHABLE_KEY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Required — Clerk dashboard</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RESEND_API_KEY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Required for email sending</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ARCJET_KEY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Optional (rate limiting disabled in dev if missing)</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SEARCH_API_KEY</w:t>
            </w:r>
          </w:p>
        </w:tc>
        <w:tc>
          <w:tcPr>
            <w:tcW w:type="dxa" w:w="6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Optional (web search feature stubbed)</w:t>
            </w:r>
          </w:p>
        </w:tc>
      </w:tr>
    </w:tbl>
    <w:p>
      <w:pPr>
        <w:spacing w:after="80"/>
      </w:pPr>
    </w:p>
    <w:p>
      <w:pPr>
        <w:pStyle w:val="Heading2"/>
        <w:spacing w:after="120" w:before="280"/>
      </w:pPr>
      <w:r>
        <w:rPr>
          <w:rFonts w:ascii="Calibri" w:cs="Calibri" w:eastAsia="Calibri" w:hAnsi="Calibri"/>
          <w:b/>
          <w:bCs/>
          <w:color w:val="2563EB"/>
          <w:sz w:val="28"/>
          <w:szCs w:val="28"/>
        </w:rPr>
        <w:t xml:space="preserve">API Quota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Model</w:t>
            </w:r>
          </w:p>
        </w:tc>
        <w:tc>
          <w:tcPr>
            <w:tcW w:type="dxa" w:w="23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Free Req/Day</w:t>
            </w:r>
          </w:p>
        </w:tc>
        <w:tc>
          <w:tcPr>
            <w:tcW w:type="dxa" w:w="40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vAlign w:val="center"/>
          </w:tcPr>
          <w:p>
            <w:pPr>
              <w:jc w:val="left"/>
            </w:pPr>
            <w:r>
              <w:rPr>
                <w:rFonts w:ascii="Calibri" w:cs="Calibri" w:eastAsia="Calibri" w:hAnsi="Calibri"/>
                <w:b w:val="false"/>
                <w:bCs w:val="false"/>
                <w:color w:val="FFFFFF"/>
                <w:sz w:val="20"/>
                <w:szCs w:val="20"/>
              </w:rPr>
              <w:t xml:space="preserve">Best Use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gemini-2.5-flash</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20</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Current working model for this API key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gemini-2.0-flash</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1500*</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Requires billing-enabled project</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gemini-2.5-pro</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~5</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Avoid on free tier</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gemini-2.0-flash-lite</w:t>
            </w:r>
          </w:p>
        </w:tc>
        <w:tc>
          <w:tcPr>
            <w:tcW w:type="dxa" w:w="23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1500*</w:t>
            </w:r>
          </w:p>
        </w:tc>
        <w:tc>
          <w:tcPr>
            <w:tcW w:type="dxa" w:w="4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93B"/>
                <w:sz w:val="20"/>
                <w:szCs w:val="20"/>
              </w:rPr>
              <w:t xml:space="preserve">Requires billing-enabled project</w:t>
            </w:r>
          </w:p>
        </w:tc>
      </w:tr>
    </w:tbl>
    <w:p>
      <w:pPr>
        <w:spacing w:after="120"/>
      </w:pPr>
      <w:r>
        <w:rPr>
          <w:rFonts w:ascii="Calibri" w:cs="Calibri" w:eastAsia="Calibri" w:hAnsi="Calibri"/>
          <w:b w:val="false"/>
          <w:bCs w:val="false"/>
          <w:color w:val="64748B"/>
          <w:sz w:val="18"/>
          <w:szCs w:val="18"/>
        </w:rPr>
        <w:t xml:space="preserve">* These limits apply to projects with billing enabled on Google Cloud Console.</w:t>
      </w:r>
    </w:p>
    <w:p>
      <w:pPr>
        <w:spacing w:after="80"/>
      </w:pPr>
    </w:p>
    <w:p>
      <w:pPr>
        <w:spacing w:after="80"/>
      </w:pPr>
    </w:p>
    <w:p>
      <w:pPr>
        <w:pBdr>
          <w:top w:val="single" w:color="BFDBFE" w:sz="4" w:space="6"/>
        </w:pBdr>
        <w:spacing w:after="80" w:before="240"/>
        <w:jc w:val="center"/>
      </w:pPr>
      <w:r>
        <w:rPr>
          <w:rFonts w:ascii="Calibri" w:cs="Calibri" w:eastAsia="Calibri" w:hAnsi="Calibri"/>
          <w:b/>
          <w:bCs/>
          <w:color w:val="64748B"/>
          <w:sz w:val="22"/>
          <w:szCs w:val="22"/>
        </w:rPr>
        <w:t xml:space="preserve">End of Document</w:t>
      </w:r>
    </w:p>
    <w:p>
      <w:pPr>
        <w:jc w:val="center"/>
      </w:pPr>
      <w:r>
        <w:rPr>
          <w:rFonts w:ascii="Calibri" w:cs="Calibri" w:eastAsia="Calibri" w:hAnsi="Calibri"/>
          <w:color w:val="64748B"/>
          <w:sz w:val="18"/>
          <w:szCs w:val="18"/>
        </w:rPr>
        <w:t xml:space="preserve">Agentify AI Agent Builder Platform  |  Version 1.0  |  2026</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spacing w:after="120"/>
      <w:jc w:val="right"/>
    </w:pPr>
    <w:r>
      <w:rPr>
        <w:rFonts w:ascii="Calibri" w:cs="Calibri" w:eastAsia="Calibri" w:hAnsi="Calibri"/>
        <w:color w:val="64748B"/>
        <w:sz w:val="18"/>
        <w:szCs w:val="18"/>
      </w:rPr>
      <w:t xml:space="preserve">Agentify  |  Architecture &amp;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2026-04-27T09:23:27.225Z</dcterms:created>
  <dcterms:modified xsi:type="dcterms:W3CDTF">2026-04-27T09:23:27.227Z</dcterms:modified>
</cp:coreProperties>
</file>

<file path=docProps/custom.xml><?xml version="1.0" encoding="utf-8"?>
<Properties xmlns="http://schemas.openxmlformats.org/officeDocument/2006/custom-properties" xmlns:vt="http://schemas.openxmlformats.org/officeDocument/2006/docPropsVTypes"/>
</file>