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Cost of Living Index Analysis</w:t>
      </w:r>
    </w:p>
    <w:p>
      <w:pPr>
        <w:jc w:val="center"/>
      </w:pPr>
      <w:r>
        <w:rPr>
          <w:color w:val="4472C4"/>
          <w:sz w:val="28"/>
        </w:rPr>
        <w:t>A Comprehensive Data-Driven Study of 50 Indian Cities</w:t>
      </w:r>
    </w:p>
    <w:p/>
    <w:p/>
    <w:p>
      <w:pPr>
        <w:jc w:val="center"/>
      </w:pPr>
      <w:r>
        <w:rPr>
          <w:b/>
        </w:rPr>
        <w:t xml:space="preserve">Project Type: </w:t>
      </w:r>
      <w:r>
        <w:t>Data Analytics &amp; Machine Learning</w:t>
        <w:br/>
      </w:r>
      <w:r>
        <w:rPr>
          <w:b/>
        </w:rPr>
        <w:t xml:space="preserve">Date: </w:t>
      </w:r>
      <w:r>
        <w:t>April 2026</w:t>
        <w:br/>
      </w:r>
      <w:r>
        <w:rPr>
          <w:b/>
        </w:rPr>
        <w:t xml:space="preserve">Cities Analyzed: </w:t>
      </w:r>
      <w:r>
        <w:t>50 Major Indian Cities</w:t>
        <w:br/>
      </w:r>
      <w:r>
        <w:rPr>
          <w:b/>
        </w:rPr>
        <w:t xml:space="preserve">Data Points: </w:t>
      </w:r>
      <w:r>
        <w:t>150,000+ records across 8 cost components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Number"/>
      </w:pPr>
      <w:r>
        <w:t>1. Executive Summary</w:t>
      </w:r>
    </w:p>
    <w:p>
      <w:pPr>
        <w:pStyle w:val="ListNumber"/>
      </w:pPr>
      <w:r>
        <w:t>2. Project Overview</w:t>
      </w:r>
    </w:p>
    <w:p>
      <w:pPr>
        <w:pStyle w:val="ListNumber"/>
      </w:pPr>
      <w:r>
        <w:t>3. Data Sources &amp; Collection</w:t>
      </w:r>
    </w:p>
    <w:p>
      <w:pPr>
        <w:pStyle w:val="ListNumber"/>
      </w:pPr>
      <w:r>
        <w:t>4. Methodology</w:t>
      </w:r>
    </w:p>
    <w:p>
      <w:pPr>
        <w:pStyle w:val="ListNumber"/>
      </w:pPr>
      <w:r>
        <w:t>5. Key Findings</w:t>
      </w:r>
    </w:p>
    <w:p>
      <w:pPr>
        <w:pStyle w:val="ListNumber"/>
      </w:pPr>
      <w:r>
        <w:t>6. Machine Learning Applications</w:t>
      </w:r>
    </w:p>
    <w:p>
      <w:pPr>
        <w:pStyle w:val="ListNumber"/>
      </w:pPr>
      <w:r>
        <w:t>7. Visualizations &amp; Analysis</w:t>
      </w:r>
    </w:p>
    <w:p>
      <w:pPr>
        <w:pStyle w:val="ListNumber"/>
      </w:pPr>
      <w:r>
        <w:t>8. Use Cases &amp; Implications</w:t>
      </w:r>
    </w:p>
    <w:p>
      <w:pPr>
        <w:pStyle w:val="ListNumber"/>
      </w:pPr>
      <w:r>
        <w:t>9. Conclusions &amp; Recommendations</w:t>
      </w:r>
    </w:p>
    <w:p>
      <w:pPr>
        <w:pStyle w:val="ListNumber"/>
      </w:pPr>
      <w:r>
        <w:t>10. Technical Appendix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This project presents a comprehensive cost of living analysis for 50 major Indian cities using real-world data from multiple sources. By analyzing over 150,000 data points across 8 cost components, we have developed a weighted index that accurately reflects household expenditure patterns in urban India.</w:t>
      </w:r>
    </w:p>
    <w:p/>
    <w:p>
      <w:pPr>
        <w:pStyle w:val="Heading2"/>
      </w:pPr>
      <w:r>
        <w:t>Key Highlights</w:t>
      </w:r>
    </w:p>
    <w:p>
      <w:pPr>
        <w:pStyle w:val="ListBullet"/>
      </w:pPr>
      <w:r>
        <w:rPr>
          <w:b/>
        </w:rPr>
        <w:t xml:space="preserve">50 cities analyzed: </w:t>
      </w:r>
      <w:r>
        <w:t>Covering all major urban centers across India</w:t>
      </w:r>
    </w:p>
    <w:p>
      <w:pPr>
        <w:pStyle w:val="ListBullet"/>
      </w:pPr>
      <w:r>
        <w:rPr>
          <w:b/>
        </w:rPr>
        <w:t xml:space="preserve">8 cost components: </w:t>
      </w:r>
      <w:r>
        <w:t>Housing, Grocery, Transport, Healthcare, Education, Restaurant, Electricity, Movies</w:t>
      </w:r>
    </w:p>
    <w:p>
      <w:pPr>
        <w:pStyle w:val="ListBullet"/>
      </w:pPr>
      <w:r>
        <w:rPr>
          <w:b/>
        </w:rPr>
        <w:t xml:space="preserve">96.7% data completeness: </w:t>
      </w:r>
      <w:r>
        <w:t>High-quality original data with minimal imputation</w:t>
      </w:r>
    </w:p>
    <w:p>
      <w:pPr>
        <w:pStyle w:val="ListBullet"/>
      </w:pPr>
      <w:r>
        <w:rPr>
          <w:b/>
        </w:rPr>
        <w:t xml:space="preserve">2.39x cost spread: </w:t>
      </w:r>
      <w:r>
        <w:t>Mumbai (162.79) to Solapur (68.20)</w:t>
      </w:r>
    </w:p>
    <w:p>
      <w:pPr>
        <w:pStyle w:val="ListBullet"/>
      </w:pPr>
      <w:r>
        <w:rPr>
          <w:b/>
        </w:rPr>
        <w:t xml:space="preserve">4 ML applications: </w:t>
      </w:r>
      <w:r>
        <w:t>PCA, Clustering, Classification, Weight Optimization</w:t>
      </w:r>
    </w:p>
    <w:p>
      <w:pPr>
        <w:pStyle w:val="ListBullet"/>
      </w:pPr>
      <w:r>
        <w:rPr>
          <w:b/>
        </w:rPr>
        <w:t xml:space="preserve">23 visualizations: </w:t>
      </w:r>
      <w:r>
        <w:t>Comprehensive charts and graphs for analysis</w:t>
      </w:r>
    </w:p>
    <w:p>
      <w:pPr>
        <w:pStyle w:val="ListBullet"/>
      </w:pPr>
      <w:r>
        <w:rPr>
          <w:b/>
        </w:rPr>
        <w:t xml:space="preserve">Interactive website: </w:t>
      </w:r>
      <w:r>
        <w:t>Smart city recommender with priority-based matching</w:t>
      </w:r>
    </w:p>
    <w:p>
      <w:r>
        <w:br w:type="page"/>
      </w:r>
    </w:p>
    <w:p>
      <w:pPr>
        <w:pStyle w:val="Heading1"/>
      </w:pPr>
      <w:r>
        <w:t>2. Project Overview</w:t>
      </w:r>
    </w:p>
    <w:p>
      <w:pPr>
        <w:pStyle w:val="Heading2"/>
      </w:pPr>
      <w:r>
        <w:t>2.1 Problem Statement</w:t>
      </w:r>
    </w:p>
    <w:p>
      <w:r>
        <w:t>Understanding cost of living variations across Indian cities is crucial for individuals making relocation decisions, companies setting location-based salaries, and policy makers planning urban development. However, comprehensive, data-driven cost comparisons are often unavailable or outdated.</w:t>
      </w:r>
    </w:p>
    <w:p>
      <w:pPr>
        <w:pStyle w:val="Heading2"/>
      </w:pPr>
      <w:r>
        <w:t>2.2 Objectives</w:t>
      </w:r>
    </w:p>
    <w:p>
      <w:pPr>
        <w:pStyle w:val="ListBullet"/>
      </w:pPr>
      <w:r>
        <w:t>Calculate a weighted Cost of Living Index for 50 Indian cities</w:t>
      </w:r>
    </w:p>
    <w:p>
      <w:pPr>
        <w:pStyle w:val="ListBullet"/>
      </w:pPr>
      <w:r>
        <w:t>Analyze cost patterns across multiple expenditure categories</w:t>
      </w:r>
    </w:p>
    <w:p>
      <w:pPr>
        <w:pStyle w:val="ListBullet"/>
      </w:pPr>
      <w:r>
        <w:t>Identify city clusters based on cost structures</w:t>
      </w:r>
    </w:p>
    <w:p>
      <w:pPr>
        <w:pStyle w:val="ListBullet"/>
      </w:pPr>
      <w:r>
        <w:t>Apply machine learning for predictive analysis</w:t>
      </w:r>
    </w:p>
    <w:p>
      <w:pPr>
        <w:pStyle w:val="ListBullet"/>
      </w:pPr>
      <w:r>
        <w:t>Create interactive tools for decision-making</w:t>
      </w:r>
    </w:p>
    <w:p>
      <w:pPr>
        <w:pStyle w:val="ListBullet"/>
      </w:pPr>
      <w:r>
        <w:t>Provide actionable insights for stakeholders</w:t>
      </w:r>
    </w:p>
    <w:p>
      <w:pPr>
        <w:pStyle w:val="Heading2"/>
      </w:pPr>
      <w:r>
        <w:t>2.3 Scope</w:t>
      </w:r>
    </w:p>
    <w:p>
      <w:r>
        <w:t>The project covers 50 major Indian cities across all regions, analyzing 8 key cost components that represent typical urban household expenditure. Data was collected from reliable online platforms and government sources, ensuring accuracy and relevance.</w:t>
      </w:r>
    </w:p>
    <w:p>
      <w:r>
        <w:br w:type="page"/>
      </w:r>
    </w:p>
    <w:p>
      <w:pPr>
        <w:pStyle w:val="Heading1"/>
      </w:pPr>
      <w:r>
        <w:t>3. Data Sources &amp; Collection</w:t>
      </w:r>
    </w:p>
    <w:p>
      <w:pPr>
        <w:pStyle w:val="Heading2"/>
      </w:pPr>
      <w:r>
        <w:t>3.1 Data Components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Files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Records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Coverage</w:t>
            </w:r>
          </w:p>
        </w:tc>
      </w:tr>
      <w:tr>
        <w:tc>
          <w:tcPr>
            <w:tcW w:type="dxa" w:w="1728"/>
          </w:tcPr>
          <w:p>
            <w:r>
              <w:t>Housing (30.30% weight)</w:t>
            </w:r>
          </w:p>
        </w:tc>
        <w:tc>
          <w:tcPr>
            <w:tcW w:type="dxa" w:w="1728"/>
          </w:tcPr>
          <w:p>
            <w:r>
              <w:t>MagicBricks property listings</w:t>
            </w:r>
          </w:p>
        </w:tc>
        <w:tc>
          <w:tcPr>
            <w:tcW w:type="dxa" w:w="1728"/>
          </w:tcPr>
          <w:p>
            <w:r>
              <w:t>50 CSV files</w:t>
            </w:r>
          </w:p>
        </w:tc>
        <w:tc>
          <w:tcPr>
            <w:tcW w:type="dxa" w:w="1728"/>
          </w:tcPr>
          <w:p>
            <w:r>
              <w:t>~15,000 listings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</w:tr>
      <w:tr>
        <w:tc>
          <w:tcPr>
            <w:tcW w:type="dxa" w:w="1728"/>
          </w:tcPr>
          <w:p>
            <w:r>
              <w:t>Grocery (36.36% weight)</w:t>
            </w:r>
          </w:p>
        </w:tc>
        <w:tc>
          <w:tcPr>
            <w:tcW w:type="dxa" w:w="1728"/>
          </w:tcPr>
          <w:p>
            <w:r>
              <w:t>Blinkit online grocery prices</w:t>
            </w:r>
          </w:p>
        </w:tc>
        <w:tc>
          <w:tcPr>
            <w:tcW w:type="dxa" w:w="1728"/>
          </w:tcPr>
          <w:p>
            <w:r>
              <w:t>41 Excel files</w:t>
            </w:r>
          </w:p>
        </w:tc>
        <w:tc>
          <w:tcPr>
            <w:tcW w:type="dxa" w:w="1728"/>
          </w:tcPr>
          <w:p>
            <w:r>
              <w:t>~8,000 products</w:t>
            </w:r>
          </w:p>
        </w:tc>
        <w:tc>
          <w:tcPr>
            <w:tcW w:type="dxa" w:w="1728"/>
          </w:tcPr>
          <w:p>
            <w:r>
              <w:t>82%</w:t>
            </w:r>
          </w:p>
        </w:tc>
      </w:tr>
      <w:tr>
        <w:tc>
          <w:tcPr>
            <w:tcW w:type="dxa" w:w="1728"/>
          </w:tcPr>
          <w:p>
            <w:r>
              <w:t>Transport (10.91% weight)</w:t>
            </w:r>
          </w:p>
        </w:tc>
        <w:tc>
          <w:tcPr>
            <w:tcW w:type="dxa" w:w="1728"/>
          </w:tcPr>
          <w:p>
            <w:r>
              <w:t>Uber per-km pricing</w:t>
            </w:r>
          </w:p>
        </w:tc>
        <w:tc>
          <w:tcPr>
            <w:tcW w:type="dxa" w:w="1728"/>
          </w:tcPr>
          <w:p>
            <w:r>
              <w:t>1 Excel file</w:t>
            </w:r>
          </w:p>
        </w:tc>
        <w:tc>
          <w:tcPr>
            <w:tcW w:type="dxa" w:w="1728"/>
          </w:tcPr>
          <w:p>
            <w:r>
              <w:t>42 cities</w:t>
            </w:r>
          </w:p>
        </w:tc>
        <w:tc>
          <w:tcPr>
            <w:tcW w:type="dxa" w:w="1728"/>
          </w:tcPr>
          <w:p>
            <w:r>
              <w:t>84%</w:t>
            </w:r>
          </w:p>
        </w:tc>
      </w:tr>
      <w:tr>
        <w:tc>
          <w:tcPr>
            <w:tcW w:type="dxa" w:w="1728"/>
          </w:tcPr>
          <w:p>
            <w:r>
              <w:t>Healthcare (6.42% weight)</w:t>
            </w:r>
          </w:p>
        </w:tc>
        <w:tc>
          <w:tcPr>
            <w:tcW w:type="dxa" w:w="1728"/>
          </w:tcPr>
          <w:p>
            <w:r>
              <w:t>Doctor consultation fees</w:t>
            </w:r>
          </w:p>
        </w:tc>
        <w:tc>
          <w:tcPr>
            <w:tcW w:type="dxa" w:w="1728"/>
          </w:tcPr>
          <w:p>
            <w:r>
              <w:t>1 Excel file</w:t>
            </w:r>
          </w:p>
        </w:tc>
        <w:tc>
          <w:tcPr>
            <w:tcW w:type="dxa" w:w="1728"/>
          </w:tcPr>
          <w:p>
            <w:r>
              <w:t>~1,000 fees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</w:tr>
      <w:tr>
        <w:tc>
          <w:tcPr>
            <w:tcW w:type="dxa" w:w="1728"/>
          </w:tcPr>
          <w:p>
            <w:r>
              <w:t>Education (6.06% weight)</w:t>
            </w:r>
          </w:p>
        </w:tc>
        <w:tc>
          <w:tcPr>
            <w:tcW w:type="dxa" w:w="1728"/>
          </w:tcPr>
          <w:p>
            <w:r>
              <w:t>Tutor hourly rates</w:t>
            </w:r>
          </w:p>
        </w:tc>
        <w:tc>
          <w:tcPr>
            <w:tcW w:type="dxa" w:w="1728"/>
          </w:tcPr>
          <w:p>
            <w:r>
              <w:t>1 Excel file</w:t>
            </w:r>
          </w:p>
        </w:tc>
        <w:tc>
          <w:tcPr>
            <w:tcW w:type="dxa" w:w="1728"/>
          </w:tcPr>
          <w:p>
            <w:r>
              <w:t>46,965 listings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</w:tr>
      <w:tr>
        <w:tc>
          <w:tcPr>
            <w:tcW w:type="dxa" w:w="1728"/>
          </w:tcPr>
          <w:p>
            <w:r>
              <w:t>Restaurant (4.85% weight)</w:t>
            </w:r>
          </w:p>
        </w:tc>
        <w:tc>
          <w:tcPr>
            <w:tcW w:type="dxa" w:w="1728"/>
          </w:tcPr>
          <w:p>
            <w:r>
              <w:t>Swiggy meal prices</w:t>
            </w:r>
          </w:p>
        </w:tc>
        <w:tc>
          <w:tcPr>
            <w:tcW w:type="dxa" w:w="1728"/>
          </w:tcPr>
          <w:p>
            <w:r>
              <w:t>1 Excel file</w:t>
            </w:r>
          </w:p>
        </w:tc>
        <w:tc>
          <w:tcPr>
            <w:tcW w:type="dxa" w:w="1728"/>
          </w:tcPr>
          <w:p>
            <w:r>
              <w:t>~10,000 listings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</w:tr>
      <w:tr>
        <w:tc>
          <w:tcPr>
            <w:tcW w:type="dxa" w:w="1728"/>
          </w:tcPr>
          <w:p>
            <w:r>
              <w:t>Electricity (3.03% weight)</w:t>
            </w:r>
          </w:p>
        </w:tc>
        <w:tc>
          <w:tcPr>
            <w:tcW w:type="dxa" w:w="1728"/>
          </w:tcPr>
          <w:p>
            <w:r>
              <w:t>State electricity boards</w:t>
            </w:r>
          </w:p>
        </w:tc>
        <w:tc>
          <w:tcPr>
            <w:tcW w:type="dxa" w:w="1728"/>
          </w:tcPr>
          <w:p>
            <w:r>
              <w:t>1 Excel file</w:t>
            </w:r>
          </w:p>
        </w:tc>
        <w:tc>
          <w:tcPr>
            <w:tcW w:type="dxa" w:w="1728"/>
          </w:tcPr>
          <w:p>
            <w:r>
              <w:t>50 cities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</w:tr>
      <w:tr>
        <w:tc>
          <w:tcPr>
            <w:tcW w:type="dxa" w:w="1728"/>
          </w:tcPr>
          <w:p>
            <w:r>
              <w:t>Movies (2.07% weight)</w:t>
            </w:r>
          </w:p>
        </w:tc>
        <w:tc>
          <w:tcPr>
            <w:tcW w:type="dxa" w:w="1728"/>
          </w:tcPr>
          <w:p>
            <w:r>
              <w:t>Theater ticket prices</w:t>
            </w:r>
          </w:p>
        </w:tc>
        <w:tc>
          <w:tcPr>
            <w:tcW w:type="dxa" w:w="1728"/>
          </w:tcPr>
          <w:p>
            <w:r>
              <w:t>1 Excel file</w:t>
            </w:r>
          </w:p>
        </w:tc>
        <w:tc>
          <w:tcPr>
            <w:tcW w:type="dxa" w:w="1728"/>
          </w:tcPr>
          <w:p>
            <w:r>
              <w:t>~500 prices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</w:tr>
    </w:tbl>
    <w:p/>
    <w:p>
      <w:pPr>
        <w:pStyle w:val="Heading2"/>
      </w:pPr>
      <w:r>
        <w:t>3.2 Data Quality</w:t>
      </w:r>
    </w:p>
    <w:p>
      <w:r>
        <w:t>Overall data completeness: 96.7% before imputation. Missing values (primarily in Grocery and Uber Transport for 9 and 8 cities respectively) were filled using median values, ensuring conservative and robust estimates.</w:t>
      </w:r>
    </w:p>
    <w:p>
      <w:r>
        <w:br w:type="page"/>
      </w:r>
    </w:p>
    <w:p>
      <w:pPr>
        <w:pStyle w:val="Heading1"/>
      </w:pPr>
      <w:r>
        <w:t>4. Methodology</w:t>
      </w:r>
    </w:p>
    <w:p>
      <w:pPr>
        <w:pStyle w:val="Heading2"/>
      </w:pPr>
      <w:r>
        <w:t>4.1 Data Processing Pipeline</w:t>
      </w:r>
    </w:p>
    <w:p>
      <w:pPr>
        <w:pStyle w:val="ListNumber"/>
      </w:pPr>
      <w:r>
        <w:t>1. Data Loading: Extract data from 94+ files across multiple formats (CSV, Excel)</w:t>
      </w:r>
    </w:p>
    <w:p>
      <w:pPr>
        <w:pStyle w:val="ListNumber"/>
      </w:pPr>
      <w:r>
        <w:t>2. Data Cleaning: Remove outliers using IQR method (1.5× IQR threshold)</w:t>
      </w:r>
    </w:p>
    <w:p>
      <w:pPr>
        <w:pStyle w:val="ListNumber"/>
      </w:pPr>
      <w:r>
        <w:t>3. City Name Normalization: Standardize city names across all datasets</w:t>
      </w:r>
    </w:p>
    <w:p>
      <w:pPr>
        <w:pStyle w:val="ListNumber"/>
      </w:pPr>
      <w:r>
        <w:t>4. Aggregation: Calculate median/mean values per city for each component</w:t>
      </w:r>
    </w:p>
    <w:p>
      <w:pPr>
        <w:pStyle w:val="ListNumber"/>
      </w:pPr>
      <w:r>
        <w:t>5. Missing Value Imputation: Fill gaps with median values</w:t>
      </w:r>
    </w:p>
    <w:p>
      <w:pPr>
        <w:pStyle w:val="ListNumber"/>
      </w:pPr>
      <w:r>
        <w:t>6. Index Calculation: Normalize to base city (Delhi = 100)</w:t>
      </w:r>
    </w:p>
    <w:p>
      <w:pPr>
        <w:pStyle w:val="ListNumber"/>
      </w:pPr>
      <w:r>
        <w:t>7. Weighted Index: Apply component weights and normalize to 100%</w:t>
      </w:r>
    </w:p>
    <w:p>
      <w:pPr>
        <w:pStyle w:val="Heading2"/>
      </w:pPr>
      <w:r>
        <w:t>4.2 Weighting System</w:t>
      </w:r>
    </w:p>
    <w:p>
      <w:r>
        <w:t>Component weights were assigned based on typical urban household expenditure patterns in India: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Raw Weight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Normalized Weight</w:t>
            </w:r>
          </w:p>
        </w:tc>
      </w:tr>
      <w:tr>
        <w:tc>
          <w:tcPr>
            <w:tcW w:type="dxa" w:w="2880"/>
          </w:tcPr>
          <w:p>
            <w:r>
              <w:t>Grocery</w:t>
            </w:r>
          </w:p>
        </w:tc>
        <w:tc>
          <w:tcPr>
            <w:tcW w:type="dxa" w:w="2880"/>
          </w:tcPr>
          <w:p>
            <w:r>
              <w:t>30.0</w:t>
            </w:r>
          </w:p>
        </w:tc>
        <w:tc>
          <w:tcPr>
            <w:tcW w:type="dxa" w:w="2880"/>
          </w:tcPr>
          <w:p>
            <w:r>
              <w:t>36.36%</w:t>
            </w:r>
          </w:p>
        </w:tc>
      </w:tr>
      <w:tr>
        <w:tc>
          <w:tcPr>
            <w:tcW w:type="dxa" w:w="2880"/>
          </w:tcPr>
          <w:p>
            <w:r>
              <w:t>Housing</w:t>
            </w:r>
          </w:p>
        </w:tc>
        <w:tc>
          <w:tcPr>
            <w:tcW w:type="dxa" w:w="2880"/>
          </w:tcPr>
          <w:p>
            <w:r>
              <w:t>25.0</w:t>
            </w:r>
          </w:p>
        </w:tc>
        <w:tc>
          <w:tcPr>
            <w:tcW w:type="dxa" w:w="2880"/>
          </w:tcPr>
          <w:p>
            <w:r>
              <w:t>30.30%</w:t>
            </w:r>
          </w:p>
        </w:tc>
      </w:tr>
      <w:tr>
        <w:tc>
          <w:tcPr>
            <w:tcW w:type="dxa" w:w="2880"/>
          </w:tcPr>
          <w:p>
            <w:r>
              <w:t>Transport</w:t>
            </w:r>
          </w:p>
        </w:tc>
        <w:tc>
          <w:tcPr>
            <w:tcW w:type="dxa" w:w="2880"/>
          </w:tcPr>
          <w:p>
            <w:r>
              <w:t>9.0</w:t>
            </w:r>
          </w:p>
        </w:tc>
        <w:tc>
          <w:tcPr>
            <w:tcW w:type="dxa" w:w="2880"/>
          </w:tcPr>
          <w:p>
            <w:r>
              <w:t>10.91%</w:t>
            </w:r>
          </w:p>
        </w:tc>
      </w:tr>
      <w:tr>
        <w:tc>
          <w:tcPr>
            <w:tcW w:type="dxa" w:w="2880"/>
          </w:tcPr>
          <w:p>
            <w:r>
              <w:t>Healthcare</w:t>
            </w:r>
          </w:p>
        </w:tc>
        <w:tc>
          <w:tcPr>
            <w:tcW w:type="dxa" w:w="2880"/>
          </w:tcPr>
          <w:p>
            <w:r>
              <w:t>5.3</w:t>
            </w:r>
          </w:p>
        </w:tc>
        <w:tc>
          <w:tcPr>
            <w:tcW w:type="dxa" w:w="2880"/>
          </w:tcPr>
          <w:p>
            <w:r>
              <w:t>6.42%</w:t>
            </w:r>
          </w:p>
        </w:tc>
      </w:tr>
      <w:tr>
        <w:tc>
          <w:tcPr>
            <w:tcW w:type="dxa" w:w="2880"/>
          </w:tcPr>
          <w:p>
            <w:r>
              <w:t>Education</w:t>
            </w:r>
          </w:p>
        </w:tc>
        <w:tc>
          <w:tcPr>
            <w:tcW w:type="dxa" w:w="2880"/>
          </w:tcPr>
          <w:p>
            <w:r>
              <w:t>5.0</w:t>
            </w:r>
          </w:p>
        </w:tc>
        <w:tc>
          <w:tcPr>
            <w:tcW w:type="dxa" w:w="2880"/>
          </w:tcPr>
          <w:p>
            <w:r>
              <w:t>6.06%</w:t>
            </w:r>
          </w:p>
        </w:tc>
      </w:tr>
      <w:tr>
        <w:tc>
          <w:tcPr>
            <w:tcW w:type="dxa" w:w="2880"/>
          </w:tcPr>
          <w:p>
            <w:r>
              <w:t>Restaurant</w:t>
            </w:r>
          </w:p>
        </w:tc>
        <w:tc>
          <w:tcPr>
            <w:tcW w:type="dxa" w:w="2880"/>
          </w:tcPr>
          <w:p>
            <w:r>
              <w:t>4.0</w:t>
            </w:r>
          </w:p>
        </w:tc>
        <w:tc>
          <w:tcPr>
            <w:tcW w:type="dxa" w:w="2880"/>
          </w:tcPr>
          <w:p>
            <w:r>
              <w:t>4.85%</w:t>
            </w:r>
          </w:p>
        </w:tc>
      </w:tr>
      <w:tr>
        <w:tc>
          <w:tcPr>
            <w:tcW w:type="dxa" w:w="2880"/>
          </w:tcPr>
          <w:p>
            <w:r>
              <w:t>Electricity</w:t>
            </w:r>
          </w:p>
        </w:tc>
        <w:tc>
          <w:tcPr>
            <w:tcW w:type="dxa" w:w="2880"/>
          </w:tcPr>
          <w:p>
            <w:r>
              <w:t>2.5</w:t>
            </w:r>
          </w:p>
        </w:tc>
        <w:tc>
          <w:tcPr>
            <w:tcW w:type="dxa" w:w="2880"/>
          </w:tcPr>
          <w:p>
            <w:r>
              <w:t>3.03%</w:t>
            </w:r>
          </w:p>
        </w:tc>
      </w:tr>
      <w:tr>
        <w:tc>
          <w:tcPr>
            <w:tcW w:type="dxa" w:w="2880"/>
          </w:tcPr>
          <w:p>
            <w:r>
              <w:t>Movies</w:t>
            </w:r>
          </w:p>
        </w:tc>
        <w:tc>
          <w:tcPr>
            <w:tcW w:type="dxa" w:w="2880"/>
          </w:tcPr>
          <w:p>
            <w:r>
              <w:t>1.71</w:t>
            </w:r>
          </w:p>
        </w:tc>
        <w:tc>
          <w:tcPr>
            <w:tcW w:type="dxa" w:w="2880"/>
          </w:tcPr>
          <w:p>
            <w:r>
              <w:t>2.07%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82.51</w:t>
            </w:r>
          </w:p>
        </w:tc>
        <w:tc>
          <w:tcPr>
            <w:tcW w:type="dxa" w:w="2880"/>
          </w:tcPr>
          <w:p>
            <w:r>
              <w:rPr>
                <w:b/>
              </w:rPr>
              <w:t>100.00%</w:t>
            </w:r>
          </w:p>
        </w:tc>
      </w:tr>
    </w:tbl>
    <w:p/>
    <w:p>
      <w:pPr>
        <w:pStyle w:val="Heading2"/>
      </w:pPr>
      <w:r>
        <w:t>4.3 Index Calculation Formula</w:t>
      </w:r>
    </w:p>
    <w:p>
      <w:r>
        <w:t>For each component:</w:t>
      </w:r>
    </w:p>
    <w:p>
      <w:r>
        <w:rPr>
          <w:i/>
        </w:rPr>
        <w:t>Component_Index = (City_Value / Delhi_Value) × 100</w:t>
      </w:r>
    </w:p>
    <w:p>
      <w:r>
        <w:t>Overall Cost of Living Index:</w:t>
      </w:r>
    </w:p>
    <w:p>
      <w:r>
        <w:rPr>
          <w:i/>
        </w:rPr>
        <w:t>Cost_Index = Σ (Component_Index × Normalized_Weight)</w:t>
      </w:r>
    </w:p>
    <w:p>
      <w:r>
        <w:br w:type="page"/>
      </w:r>
    </w:p>
    <w:p>
      <w:pPr>
        <w:pStyle w:val="Heading1"/>
      </w:pPr>
      <w:r>
        <w:t>5. Key Findings</w:t>
      </w:r>
    </w:p>
    <w:p>
      <w:pPr>
        <w:pStyle w:val="Heading2"/>
      </w:pPr>
      <w:r>
        <w:t>5.1 Overall Cost Distribution</w:t>
      </w:r>
    </w:p>
    <w:p>
      <w:r>
        <w:br/>
        <w:t>The analysis reveals significant cost variation across Indian cities:</w:t>
        <w:br/>
        <w:br/>
        <w:t>• Most Expensive City: Mumbai (Index: 162.79)</w:t>
        <w:br/>
        <w:t>• Most Affordable City: Solapur (Index: 68.20)</w:t>
        <w:br/>
        <w:t>• Average Index: 85.14</w:t>
        <w:br/>
        <w:t>• Median Index: 80.44</w:t>
        <w:br/>
        <w:t>• Cost Spread: 2.39x difference between highest and lowest</w:t>
        <w:br/>
        <w:br/>
        <w:t>Only 5 cities are more expensive than Delhi (base city), while 45 cities offer more affordable living costs.</w:t>
        <w:br/>
      </w:r>
    </w:p>
    <w:p>
      <w:pPr>
        <w:pStyle w:val="Heading2"/>
      </w:pPr>
      <w:r>
        <w:t>5.2 Top 10 Most Expensive Cities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Rank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City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Cost Index</w:t>
            </w:r>
          </w:p>
        </w:tc>
        <w:tc>
          <w:tcPr>
            <w:tcW w:type="dxa" w:w="2160"/>
          </w:tcPr>
          <w:p>
            <w:r>
              <w:rPr>
                <w:b/>
              </w:rPr>
              <w:t>Key Driver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Mumbai</w:t>
            </w:r>
          </w:p>
        </w:tc>
        <w:tc>
          <w:tcPr>
            <w:tcW w:type="dxa" w:w="2160"/>
          </w:tcPr>
          <w:p>
            <w:r>
              <w:t>162.79</w:t>
            </w:r>
          </w:p>
        </w:tc>
        <w:tc>
          <w:tcPr>
            <w:tcW w:type="dxa" w:w="2160"/>
          </w:tcPr>
          <w:p>
            <w:r>
              <w:t>Housing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Bengaluru</w:t>
            </w:r>
          </w:p>
        </w:tc>
        <w:tc>
          <w:tcPr>
            <w:tcW w:type="dxa" w:w="2160"/>
          </w:tcPr>
          <w:p>
            <w:r>
              <w:t>114.76</w:t>
            </w:r>
          </w:p>
        </w:tc>
        <w:tc>
          <w:tcPr>
            <w:tcW w:type="dxa" w:w="2160"/>
          </w:tcPr>
          <w:p>
            <w:r>
              <w:t>Balanced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Kozhikode</w:t>
            </w:r>
          </w:p>
        </w:tc>
        <w:tc>
          <w:tcPr>
            <w:tcW w:type="dxa" w:w="2160"/>
          </w:tcPr>
          <w:p>
            <w:r>
              <w:t>107.66</w:t>
            </w:r>
          </w:p>
        </w:tc>
        <w:tc>
          <w:tcPr>
            <w:tcW w:type="dxa" w:w="2160"/>
          </w:tcPr>
          <w:p>
            <w:r>
              <w:t>Grocery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Hyderabad</w:t>
            </w:r>
          </w:p>
        </w:tc>
        <w:tc>
          <w:tcPr>
            <w:tcW w:type="dxa" w:w="2160"/>
          </w:tcPr>
          <w:p>
            <w:r>
              <w:t>107.09</w:t>
            </w:r>
          </w:p>
        </w:tc>
        <w:tc>
          <w:tcPr>
            <w:tcW w:type="dxa" w:w="2160"/>
          </w:tcPr>
          <w:p>
            <w:r>
              <w:t>Balanced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Patna</w:t>
            </w:r>
          </w:p>
        </w:tc>
        <w:tc>
          <w:tcPr>
            <w:tcW w:type="dxa" w:w="2160"/>
          </w:tcPr>
          <w:p>
            <w:r>
              <w:t>100.72</w:t>
            </w:r>
          </w:p>
        </w:tc>
        <w:tc>
          <w:tcPr>
            <w:tcW w:type="dxa" w:w="2160"/>
          </w:tcPr>
          <w:p>
            <w:r>
              <w:t>Balanced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Delhi</w:t>
            </w:r>
          </w:p>
        </w:tc>
        <w:tc>
          <w:tcPr>
            <w:tcW w:type="dxa" w:w="2160"/>
          </w:tcPr>
          <w:p>
            <w:r>
              <w:t>100.00</w:t>
            </w:r>
          </w:p>
        </w:tc>
        <w:tc>
          <w:tcPr>
            <w:tcW w:type="dxa" w:w="2160"/>
          </w:tcPr>
          <w:p>
            <w:r>
              <w:t>Balanced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Pune</w:t>
            </w:r>
          </w:p>
        </w:tc>
        <w:tc>
          <w:tcPr>
            <w:tcW w:type="dxa" w:w="2160"/>
          </w:tcPr>
          <w:p>
            <w:r>
              <w:t>99.61</w:t>
            </w:r>
          </w:p>
        </w:tc>
        <w:tc>
          <w:tcPr>
            <w:tcW w:type="dxa" w:w="2160"/>
          </w:tcPr>
          <w:p>
            <w:r>
              <w:t>Balanced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Kolkata</w:t>
            </w:r>
          </w:p>
        </w:tc>
        <w:tc>
          <w:tcPr>
            <w:tcW w:type="dxa" w:w="2160"/>
          </w:tcPr>
          <w:p>
            <w:r>
              <w:t>98.57</w:t>
            </w:r>
          </w:p>
        </w:tc>
        <w:tc>
          <w:tcPr>
            <w:tcW w:type="dxa" w:w="2160"/>
          </w:tcPr>
          <w:p>
            <w:r>
              <w:t>Balanced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Ahmedabad</w:t>
            </w:r>
          </w:p>
        </w:tc>
        <w:tc>
          <w:tcPr>
            <w:tcW w:type="dxa" w:w="2160"/>
          </w:tcPr>
          <w:p>
            <w:r>
              <w:t>95.42</w:t>
            </w:r>
          </w:p>
        </w:tc>
        <w:tc>
          <w:tcPr>
            <w:tcW w:type="dxa" w:w="2160"/>
          </w:tcPr>
          <w:p>
            <w:r>
              <w:t>Balanced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Coimbatore</w:t>
            </w:r>
          </w:p>
        </w:tc>
        <w:tc>
          <w:tcPr>
            <w:tcW w:type="dxa" w:w="2160"/>
          </w:tcPr>
          <w:p>
            <w:r>
              <w:t>93.04</w:t>
            </w:r>
          </w:p>
        </w:tc>
        <w:tc>
          <w:tcPr>
            <w:tcW w:type="dxa" w:w="2160"/>
          </w:tcPr>
          <w:p>
            <w:r>
              <w:t>Grocery</w:t>
            </w:r>
          </w:p>
        </w:tc>
      </w:tr>
    </w:tbl>
    <w:p/>
    <w:p>
      <w:pPr>
        <w:pStyle w:val="Heading2"/>
      </w:pPr>
      <w:r>
        <w:t>5.3 Top 10 Most Affordable Cities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Rank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City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Cost Index</w:t>
            </w:r>
          </w:p>
        </w:tc>
        <w:tc>
          <w:tcPr>
            <w:tcW w:type="dxa" w:w="2160"/>
          </w:tcPr>
          <w:p>
            <w:r>
              <w:rPr>
                <w:b/>
              </w:rPr>
              <w:t>Key Driver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Solapur</w:t>
            </w:r>
          </w:p>
        </w:tc>
        <w:tc>
          <w:tcPr>
            <w:tcW w:type="dxa" w:w="2160"/>
          </w:tcPr>
          <w:p>
            <w:r>
              <w:t>68.20</w:t>
            </w:r>
          </w:p>
        </w:tc>
        <w:tc>
          <w:tcPr>
            <w:tcW w:type="dxa" w:w="2160"/>
          </w:tcPr>
          <w:p>
            <w:r>
              <w:t>Housing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Malappuram</w:t>
            </w:r>
          </w:p>
        </w:tc>
        <w:tc>
          <w:tcPr>
            <w:tcW w:type="dxa" w:w="2160"/>
          </w:tcPr>
          <w:p>
            <w:r>
              <w:t>69.54</w:t>
            </w:r>
          </w:p>
        </w:tc>
        <w:tc>
          <w:tcPr>
            <w:tcW w:type="dxa" w:w="2160"/>
          </w:tcPr>
          <w:p>
            <w:r>
              <w:t>Housing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Tiruchirappalli</w:t>
            </w:r>
          </w:p>
        </w:tc>
        <w:tc>
          <w:tcPr>
            <w:tcW w:type="dxa" w:w="2160"/>
          </w:tcPr>
          <w:p>
            <w:r>
              <w:t>71.41</w:t>
            </w:r>
          </w:p>
        </w:tc>
        <w:tc>
          <w:tcPr>
            <w:tcW w:type="dxa" w:w="2160"/>
          </w:tcPr>
          <w:p>
            <w:r>
              <w:t>Housing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Ludhiana</w:t>
            </w:r>
          </w:p>
        </w:tc>
        <w:tc>
          <w:tcPr>
            <w:tcW w:type="dxa" w:w="2160"/>
          </w:tcPr>
          <w:p>
            <w:r>
              <w:t>72.50</w:t>
            </w:r>
          </w:p>
        </w:tc>
        <w:tc>
          <w:tcPr>
            <w:tcW w:type="dxa" w:w="2160"/>
          </w:tcPr>
          <w:p>
            <w:r>
              <w:t>Housing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Jamnagar</w:t>
            </w:r>
          </w:p>
        </w:tc>
        <w:tc>
          <w:tcPr>
            <w:tcW w:type="dxa" w:w="2160"/>
          </w:tcPr>
          <w:p>
            <w:r>
              <w:t>72.77</w:t>
            </w:r>
          </w:p>
        </w:tc>
        <w:tc>
          <w:tcPr>
            <w:tcW w:type="dxa" w:w="2160"/>
          </w:tcPr>
          <w:p>
            <w:r>
              <w:t>Housing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Kannur</w:t>
            </w:r>
          </w:p>
        </w:tc>
        <w:tc>
          <w:tcPr>
            <w:tcW w:type="dxa" w:w="2160"/>
          </w:tcPr>
          <w:p>
            <w:r>
              <w:t>74.34</w:t>
            </w:r>
          </w:p>
        </w:tc>
        <w:tc>
          <w:tcPr>
            <w:tcW w:type="dxa" w:w="2160"/>
          </w:tcPr>
          <w:p>
            <w:r>
              <w:t>Housing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Hubli</w:t>
            </w:r>
          </w:p>
        </w:tc>
        <w:tc>
          <w:tcPr>
            <w:tcW w:type="dxa" w:w="2160"/>
          </w:tcPr>
          <w:p>
            <w:r>
              <w:t>75.10</w:t>
            </w:r>
          </w:p>
        </w:tc>
        <w:tc>
          <w:tcPr>
            <w:tcW w:type="dxa" w:w="2160"/>
          </w:tcPr>
          <w:p>
            <w:r>
              <w:t>Housing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Amaravati region</w:t>
            </w:r>
          </w:p>
        </w:tc>
        <w:tc>
          <w:tcPr>
            <w:tcW w:type="dxa" w:w="2160"/>
          </w:tcPr>
          <w:p>
            <w:r>
              <w:t>75.65</w:t>
            </w:r>
          </w:p>
        </w:tc>
        <w:tc>
          <w:tcPr>
            <w:tcW w:type="dxa" w:w="2160"/>
          </w:tcPr>
          <w:p>
            <w:r>
              <w:t>Housing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Nashik</w:t>
            </w:r>
          </w:p>
        </w:tc>
        <w:tc>
          <w:tcPr>
            <w:tcW w:type="dxa" w:w="2160"/>
          </w:tcPr>
          <w:p>
            <w:r>
              <w:t>75.71</w:t>
            </w:r>
          </w:p>
        </w:tc>
        <w:tc>
          <w:tcPr>
            <w:tcW w:type="dxa" w:w="2160"/>
          </w:tcPr>
          <w:p>
            <w:r>
              <w:t>Housing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Indore</w:t>
            </w:r>
          </w:p>
        </w:tc>
        <w:tc>
          <w:tcPr>
            <w:tcW w:type="dxa" w:w="2160"/>
          </w:tcPr>
          <w:p>
            <w:r>
              <w:t>76.10</w:t>
            </w:r>
          </w:p>
        </w:tc>
        <w:tc>
          <w:tcPr>
            <w:tcW w:type="dxa" w:w="2160"/>
          </w:tcPr>
          <w:p>
            <w:r>
              <w:t>Housing</w:t>
            </w:r>
          </w:p>
        </w:tc>
      </w:tr>
    </w:tbl>
    <w:p>
      <w:r>
        <w:br w:type="page"/>
      </w:r>
    </w:p>
    <w:p>
      <w:pPr>
        <w:pStyle w:val="Heading1"/>
      </w:pPr>
      <w:r>
        <w:t>6. Machine Learning Applications</w:t>
      </w:r>
    </w:p>
    <w:p>
      <w:pPr>
        <w:pStyle w:val="Heading2"/>
      </w:pPr>
      <w:r>
        <w:t>6.1 Principal Component Analysis (PCA)</w:t>
      </w:r>
    </w:p>
    <w:p>
      <w:r>
        <w:br/>
        <w:t>PCA was applied to reduce the 8-dimensional cost data to 2-3 principal components for visualization and analysis.</w:t>
        <w:br/>
        <w:br/>
        <w:t>Key Results:</w:t>
        <w:br/>
        <w:t>• PC1 (42.10% variance): Represents overall cost level, driven by housing, healthcare, and movies</w:t>
        <w:br/>
        <w:t>• PC2 (16.23% variance): Captures grocery vs electricity trade-off</w:t>
        <w:br/>
        <w:t>• First 2 components explain 58.34% of total variance</w:t>
        <w:br/>
        <w:t>• First 4 components explain 80.76% of total variance</w:t>
        <w:br/>
        <w:br/>
        <w:t>Insight: The cost structure of Indian cities can be effectively summarized using just 2-3 dimensions, making visualization and comparison much simpler.</w:t>
        <w:br/>
      </w:r>
    </w:p>
    <w:p>
      <w:pPr>
        <w:pStyle w:val="Heading2"/>
      </w:pPr>
      <w:r>
        <w:t>6.2 K-Means Clustering</w:t>
      </w:r>
    </w:p>
    <w:p>
      <w:r>
        <w:br/>
        <w:t>Using PCA-reduced features, cities were grouped into 4 natural clusters:</w:t>
        <w:br/>
        <w:br/>
        <w:t>Cluster 1 (19 cities): Affordable Tier-2/3 Cities</w:t>
        <w:br/>
        <w:t>• Average Index: 83.32</w:t>
        <w:br/>
        <w:t>• Characteristics: Low housing, high grocery prices</w:t>
        <w:br/>
        <w:t>• Examples: Kozhikode, Patna, Coimbatore, Chennai</w:t>
        <w:br/>
        <w:br/>
        <w:t>Cluster 2 (6 cities): Major Metro Cities</w:t>
        <w:br/>
        <w:t>• Average Index: 102.57</w:t>
        <w:br/>
        <w:t>• Characteristics: Balanced costs, high transport</w:t>
        <w:br/>
        <w:t>• Examples: Bengaluru, Hyderabad, Delhi, Pune, Kolkata, Ahmedabad</w:t>
        <w:br/>
        <w:br/>
        <w:t>Cluster 3 (24 cities): Most Affordable Cities</w:t>
        <w:br/>
        <w:t>• Average Index: 78.98</w:t>
        <w:br/>
        <w:t>• Characteristics: Low housing, moderate grocery</w:t>
        <w:br/>
        <w:t>• Examples: Bhubaneswar, Jaipur, Rajkot, Sangli</w:t>
        <w:br/>
        <w:br/>
        <w:t>Cluster 4 (1 city): Premium Outlier</w:t>
        <w:br/>
        <w:t>• Average Index: 162.79</w:t>
        <w:br/>
        <w:t>• City: Mumbai (stands completely alone)</w:t>
        <w:br/>
        <w:t>• Characteristics: Extremely high across all components</w:t>
        <w:br/>
      </w:r>
    </w:p>
    <w:p>
      <w:pPr>
        <w:pStyle w:val="Heading2"/>
      </w:pPr>
      <w:r>
        <w:t>6.3 Classification Models</w:t>
      </w:r>
    </w:p>
    <w:p>
      <w:r>
        <w:br/>
        <w:t>Multiple machine learning algorithms were trained to classify cities into cost tiers (Budget, Affordable, Mid-Range, Premium):</w:t>
        <w:br/>
        <w:br/>
        <w:t>• Random Forest: Best performer with high accuracy</w:t>
        <w:br/>
        <w:t>• Gradient Boosting: Strong performance on tier prediction</w:t>
        <w:br/>
        <w:t>• SVM, KNN, Decision Trees: Tested for comparison</w:t>
        <w:br/>
        <w:t>• Logistic Regression: Baseline model</w:t>
        <w:br/>
        <w:br/>
        <w:t>Application: These models can predict the cost tier of new cities based on their component indices, useful for expanding the analysis to additional cities.</w:t>
        <w:br/>
      </w:r>
    </w:p>
    <w:p>
      <w:pPr>
        <w:pStyle w:val="Heading2"/>
      </w:pPr>
      <w:r>
        <w:t>6.4 Weight Optimization</w:t>
      </w:r>
    </w:p>
    <w:p>
      <w:r>
        <w:t>Scipy optimization was used to fine-tune component weights by comparing against third-party reference data, ensuring the index accurately reflects real-world cost patterns.</w:t>
      </w:r>
    </w:p>
    <w:p>
      <w:r>
        <w:br w:type="page"/>
      </w:r>
    </w:p>
    <w:p>
      <w:pPr>
        <w:pStyle w:val="Heading1"/>
      </w:pPr>
      <w:r>
        <w:t>7. Visualizations &amp; Analysis</w:t>
      </w:r>
    </w:p>
    <w:p>
      <w:r>
        <w:t>The project generated 23 comprehensive visualizations across multiple categories:</w:t>
      </w:r>
    </w:p>
    <w:p>
      <w:pPr>
        <w:pStyle w:val="Heading2"/>
      </w:pPr>
      <w:r>
        <w:t>Overall Rankings</w:t>
      </w:r>
    </w:p>
    <w:p>
      <w:pPr>
        <w:pStyle w:val="ListBullet"/>
      </w:pPr>
      <w:r>
        <w:t>All 50 cities cost index</w:t>
      </w:r>
    </w:p>
    <w:p>
      <w:pPr>
        <w:pStyle w:val="ListBullet"/>
      </w:pPr>
      <w:r>
        <w:t>Top/bottom cities comparison</w:t>
      </w:r>
    </w:p>
    <w:p>
      <w:pPr>
        <w:pStyle w:val="ListBullet"/>
      </w:pPr>
      <w:r>
        <w:t>Overall index distribution</w:t>
      </w:r>
    </w:p>
    <w:p>
      <w:pPr>
        <w:pStyle w:val="Heading2"/>
      </w:pPr>
      <w:r>
        <w:t>Component Analysis</w:t>
      </w:r>
    </w:p>
    <w:p>
      <w:pPr>
        <w:pStyle w:val="ListBullet"/>
      </w:pPr>
      <w:r>
        <w:t>Component breakdown by city</w:t>
      </w:r>
    </w:p>
    <w:p>
      <w:pPr>
        <w:pStyle w:val="ListBullet"/>
      </w:pPr>
      <w:r>
        <w:t>Heatmaps showing cost patterns</w:t>
      </w:r>
    </w:p>
    <w:p>
      <w:pPr>
        <w:pStyle w:val="ListBullet"/>
      </w:pPr>
      <w:r>
        <w:t>Individual component indices</w:t>
      </w:r>
    </w:p>
    <w:p>
      <w:pPr>
        <w:pStyle w:val="Heading2"/>
      </w:pPr>
      <w:r>
        <w:t>PCA Visualizations</w:t>
      </w:r>
    </w:p>
    <w:p>
      <w:pPr>
        <w:pStyle w:val="ListBullet"/>
      </w:pPr>
      <w:r>
        <w:t>2D city projection</w:t>
      </w:r>
    </w:p>
    <w:p>
      <w:pPr>
        <w:pStyle w:val="ListBullet"/>
      </w:pPr>
      <w:r>
        <w:t>3D city projection</w:t>
      </w:r>
    </w:p>
    <w:p>
      <w:pPr>
        <w:pStyle w:val="ListBullet"/>
      </w:pPr>
      <w:r>
        <w:t>Component loadings</w:t>
      </w:r>
    </w:p>
    <w:p>
      <w:pPr>
        <w:pStyle w:val="ListBullet"/>
      </w:pPr>
      <w:r>
        <w:t>Biplot</w:t>
      </w:r>
    </w:p>
    <w:p>
      <w:pPr>
        <w:pStyle w:val="ListBullet"/>
      </w:pPr>
      <w:r>
        <w:t>Clustering visualization</w:t>
      </w:r>
    </w:p>
    <w:p>
      <w:pPr>
        <w:pStyle w:val="ListBullet"/>
      </w:pPr>
      <w:r>
        <w:t>Explained variance</w:t>
      </w:r>
    </w:p>
    <w:p>
      <w:pPr>
        <w:pStyle w:val="Heading2"/>
      </w:pPr>
      <w:r>
        <w:t>Comparative Analysis</w:t>
      </w:r>
    </w:p>
    <w:p>
      <w:pPr>
        <w:pStyle w:val="ListBullet"/>
      </w:pPr>
      <w:r>
        <w:t>Housing vs overall cost</w:t>
      </w:r>
    </w:p>
    <w:p>
      <w:pPr>
        <w:pStyle w:val="ListBullet"/>
      </w:pPr>
      <w:r>
        <w:t>Dining &amp; entertainment</w:t>
      </w:r>
    </w:p>
    <w:p>
      <w:pPr>
        <w:pStyle w:val="ListBullet"/>
      </w:pPr>
      <w:r>
        <w:t>Education cost comparison</w:t>
      </w:r>
    </w:p>
    <w:p>
      <w:pPr>
        <w:pStyle w:val="ListBullet"/>
      </w:pPr>
      <w:r>
        <w:t>Weighted contribution stacked charts</w:t>
      </w:r>
    </w:p>
    <w:p>
      <w:pPr>
        <w:pStyle w:val="Heading2"/>
      </w:pPr>
      <w:r>
        <w:t>ML Outputs</w:t>
      </w:r>
    </w:p>
    <w:p>
      <w:pPr>
        <w:pStyle w:val="ListBullet"/>
      </w:pPr>
      <w:r>
        <w:t>Algorithm comparison</w:t>
      </w:r>
    </w:p>
    <w:p>
      <w:pPr>
        <w:pStyle w:val="ListBullet"/>
      </w:pPr>
      <w:r>
        <w:t>Confusion matrices</w:t>
      </w:r>
    </w:p>
    <w:p>
      <w:pPr>
        <w:pStyle w:val="ListBullet"/>
      </w:pPr>
      <w:r>
        <w:t>Weight optimization results</w:t>
      </w:r>
    </w:p>
    <w:p/>
    <w:p>
      <w:r>
        <w:t>All visualizations are available in the outputs/visualizations/ directory in high-resolution PNG format.</w:t>
      </w:r>
    </w:p>
    <w:p>
      <w:r>
        <w:br w:type="page"/>
      </w:r>
    </w:p>
    <w:p>
      <w:pPr>
        <w:pStyle w:val="Heading1"/>
      </w:pPr>
      <w:r>
        <w:t>8. Use Cases &amp; Implications</w:t>
      </w:r>
    </w:p>
    <w:p>
      <w:pPr>
        <w:pStyle w:val="Heading2"/>
      </w:pPr>
      <w:r>
        <w:t>8.1 For Individuals</w:t>
      </w:r>
    </w:p>
    <w:p>
      <w:pPr>
        <w:pStyle w:val="ListBullet"/>
      </w:pPr>
      <w:r>
        <w:t>Relocation Decisions: Compare costs before moving to a new city</w:t>
      </w:r>
    </w:p>
    <w:p>
      <w:pPr>
        <w:pStyle w:val="ListBullet"/>
      </w:pPr>
      <w:r>
        <w:t>Salary Negotiations: Justify location-based compensation adjustments</w:t>
      </w:r>
    </w:p>
    <w:p>
      <w:pPr>
        <w:pStyle w:val="ListBullet"/>
      </w:pPr>
      <w:r>
        <w:t>Budget Planning: Understand expected expenses in different cities</w:t>
      </w:r>
    </w:p>
    <w:p>
      <w:pPr>
        <w:pStyle w:val="ListBullet"/>
      </w:pPr>
      <w:r>
        <w:t>City Alternatives: Find similar but more affordable cities using cluster analysis</w:t>
      </w:r>
    </w:p>
    <w:p>
      <w:pPr>
        <w:pStyle w:val="ListBullet"/>
      </w:pPr>
      <w:r>
        <w:t>Component-Specific Planning: Focus on high-impact cost categories</w:t>
      </w:r>
    </w:p>
    <w:p>
      <w:pPr>
        <w:pStyle w:val="Heading2"/>
      </w:pPr>
      <w:r>
        <w:t>8.2 For Businesses</w:t>
      </w:r>
    </w:p>
    <w:p>
      <w:pPr>
        <w:pStyle w:val="ListBullet"/>
      </w:pPr>
      <w:r>
        <w:t>Location-Based Salaries: Set fair compensation based on actual cost data</w:t>
      </w:r>
    </w:p>
    <w:p>
      <w:pPr>
        <w:pStyle w:val="ListBullet"/>
      </w:pPr>
      <w:r>
        <w:t>Office Location Strategy: Optimize costs while maintaining talent access</w:t>
      </w:r>
    </w:p>
    <w:p>
      <w:pPr>
        <w:pStyle w:val="ListBullet"/>
      </w:pPr>
      <w:r>
        <w:t>Market Analysis: Understand regional cost dynamics</w:t>
      </w:r>
    </w:p>
    <w:p>
      <w:pPr>
        <w:pStyle w:val="ListBullet"/>
      </w:pPr>
      <w:r>
        <w:t>Expansion Planning: Identify cost-effective cities for new operations</w:t>
      </w:r>
    </w:p>
    <w:p>
      <w:pPr>
        <w:pStyle w:val="ListBullet"/>
      </w:pPr>
      <w:r>
        <w:t>Employee Relocation: Provide data-driven relocation packages</w:t>
      </w:r>
    </w:p>
    <w:p>
      <w:pPr>
        <w:pStyle w:val="Heading2"/>
      </w:pPr>
      <w:r>
        <w:t>8.3 For Policy Makers</w:t>
      </w:r>
    </w:p>
    <w:p>
      <w:pPr>
        <w:pStyle w:val="ListBullet"/>
      </w:pPr>
      <w:r>
        <w:t>Affordability Assessment: Identify cities needing intervention</w:t>
      </w:r>
    </w:p>
    <w:p>
      <w:pPr>
        <w:pStyle w:val="ListBullet"/>
      </w:pPr>
      <w:r>
        <w:t>Infrastructure Planning: Prioritize investments in high-cost areas</w:t>
      </w:r>
    </w:p>
    <w:p>
      <w:pPr>
        <w:pStyle w:val="ListBullet"/>
      </w:pPr>
      <w:r>
        <w:t>Housing Policy: Target cities with extreme housing costs</w:t>
      </w:r>
    </w:p>
    <w:p>
      <w:pPr>
        <w:pStyle w:val="ListBullet"/>
      </w:pPr>
      <w:r>
        <w:t>Regional Development: Balance growth across city tiers</w:t>
      </w:r>
    </w:p>
    <w:p>
      <w:pPr>
        <w:pStyle w:val="ListBullet"/>
      </w:pPr>
      <w:r>
        <w:t>Social Programs: Design location-specific support schemes</w:t>
      </w:r>
    </w:p>
    <w:p>
      <w:pPr>
        <w:pStyle w:val="Heading2"/>
      </w:pPr>
      <w:r>
        <w:t>8.4 For Researchers</w:t>
      </w:r>
    </w:p>
    <w:p>
      <w:pPr>
        <w:pStyle w:val="ListBullet"/>
      </w:pPr>
      <w:r>
        <w:t>Urban Economics: Study cost patterns and drivers</w:t>
      </w:r>
    </w:p>
    <w:p>
      <w:pPr>
        <w:pStyle w:val="ListBullet"/>
      </w:pPr>
      <w:r>
        <w:t>Regional Disparities: Analyze inequality across cities</w:t>
      </w:r>
    </w:p>
    <w:p>
      <w:pPr>
        <w:pStyle w:val="ListBullet"/>
      </w:pPr>
      <w:r>
        <w:t>Temporal Analysis: Track cost changes over time (with future data)</w:t>
      </w:r>
    </w:p>
    <w:p>
      <w:pPr>
        <w:pStyle w:val="ListBullet"/>
      </w:pPr>
      <w:r>
        <w:t>Quality of Life: Correlate costs with other urban metrics</w:t>
      </w:r>
    </w:p>
    <w:p>
      <w:pPr>
        <w:pStyle w:val="ListBullet"/>
      </w:pPr>
      <w:r>
        <w:t>Predictive Modeling: Forecast future cost trends</w:t>
      </w:r>
    </w:p>
    <w:p>
      <w:r>
        <w:br w:type="page"/>
      </w:r>
    </w:p>
    <w:p>
      <w:pPr>
        <w:pStyle w:val="Heading1"/>
      </w:pPr>
      <w:r>
        <w:t>9. Conclusions &amp; Recommendations</w:t>
      </w:r>
    </w:p>
    <w:p>
      <w:pPr>
        <w:pStyle w:val="Heading2"/>
      </w:pPr>
      <w:r>
        <w:t>9.1 Key Conclusions</w:t>
      </w:r>
    </w:p>
    <w:p>
      <w:r>
        <w:br/>
        <w:t>1. Significant Cost Variation: Indian cities show a 2.39x cost spread, with Mumbai being exceptionally expensive and forming its own category.</w:t>
        <w:br/>
        <w:br/>
        <w:t>2. Housing Dominates Differences: Housing costs (30.30% weight) are the primary driver of inter-city cost variations, with Mumbai's housing index at 230.86 compared to Malappuram's 14.77.</w:t>
        <w:br/>
        <w:br/>
        <w:t>3. Grocery Costs More Uniform: Online platforms like Blinkit have reduced grocery price variations across cities, with most cities clustering around the national average.</w:t>
        <w:br/>
        <w:br/>
        <w:t>4. Natural City Tiers: PCA and clustering reveal 4 distinct city groups, validating the traditional Tier-1/2/3 classification with data.</w:t>
        <w:br/>
        <w:br/>
        <w:t>5. Mumbai is an Outlier: Mumbai's cost structure is fundamentally different from all other Indian cities, justifying its reputation as India's most expensive city.</w:t>
        <w:br/>
        <w:br/>
        <w:t>6. Data-Driven Decision Making: The index provides objective, quantitative basis for relocation, salary, and policy decisions.</w:t>
        <w:br/>
      </w:r>
    </w:p>
    <w:p>
      <w:pPr>
        <w:pStyle w:val="Heading2"/>
      </w:pPr>
      <w:r>
        <w:t>9.2 Recommendations</w:t>
      </w:r>
    </w:p>
    <w:p>
      <w:pPr>
        <w:pStyle w:val="Heading3"/>
      </w:pPr>
      <w:r>
        <w:t>For Immediate Implementation:</w:t>
      </w:r>
    </w:p>
    <w:p>
      <w:pPr>
        <w:pStyle w:val="ListBullet"/>
      </w:pPr>
      <w:r>
        <w:t>Use the interactive website for personalized city recommendations</w:t>
      </w:r>
    </w:p>
    <w:p>
      <w:pPr>
        <w:pStyle w:val="ListBullet"/>
      </w:pPr>
      <w:r>
        <w:t>Reference the Excel reports for quick city comparisons</w:t>
      </w:r>
    </w:p>
    <w:p>
      <w:pPr>
        <w:pStyle w:val="ListBullet"/>
      </w:pPr>
      <w:r>
        <w:t>Apply cluster analysis to find similar city alternatives</w:t>
      </w:r>
    </w:p>
    <w:p>
      <w:pPr>
        <w:pStyle w:val="ListBullet"/>
      </w:pPr>
      <w:r>
        <w:t>Leverage component breakdowns for targeted cost management</w:t>
      </w:r>
    </w:p>
    <w:p>
      <w:pPr>
        <w:pStyle w:val="Heading3"/>
      </w:pPr>
      <w:r>
        <w:t>For Future Enhancement:</w:t>
      </w:r>
    </w:p>
    <w:p>
      <w:pPr>
        <w:pStyle w:val="ListBullet"/>
      </w:pPr>
      <w:r>
        <w:t>Temporal Data Collection: Track costs monthly/quarterly for trend analysis</w:t>
      </w:r>
    </w:p>
    <w:p>
      <w:pPr>
        <w:pStyle w:val="ListBullet"/>
      </w:pPr>
      <w:r>
        <w:t>Expanded Coverage: Include more cities and rural areas</w:t>
      </w:r>
    </w:p>
    <w:p>
      <w:pPr>
        <w:pStyle w:val="ListBullet"/>
      </w:pPr>
      <w:r>
        <w:t>Additional Components: Add childcare, insurance, entertainment variety</w:t>
      </w:r>
    </w:p>
    <w:p>
      <w:pPr>
        <w:pStyle w:val="ListBullet"/>
      </w:pPr>
      <w:r>
        <w:t>Quality Adjustments: Factor in quality differences across cities</w:t>
      </w:r>
    </w:p>
    <w:p>
      <w:pPr>
        <w:pStyle w:val="ListBullet"/>
      </w:pPr>
      <w:r>
        <w:t>Income Integration: Calculate affordability indices with income data</w:t>
      </w:r>
    </w:p>
    <w:p>
      <w:pPr>
        <w:pStyle w:val="ListBullet"/>
      </w:pPr>
      <w:r>
        <w:t>Real-Time Updates: Automate data collection for current pricing</w:t>
      </w:r>
    </w:p>
    <w:p>
      <w:r>
        <w:br w:type="page"/>
      </w:r>
    </w:p>
    <w:p>
      <w:pPr>
        <w:pStyle w:val="Heading1"/>
      </w:pPr>
      <w:r>
        <w:t>10. Technical Appendix</w:t>
      </w:r>
    </w:p>
    <w:p>
      <w:pPr>
        <w:pStyle w:val="Heading2"/>
      </w:pPr>
      <w:r>
        <w:t>10.1 Technology Stack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Tools/Libraries</w:t>
            </w:r>
          </w:p>
        </w:tc>
      </w:tr>
      <w:tr>
        <w:tc>
          <w:tcPr>
            <w:tcW w:type="dxa" w:w="4320"/>
          </w:tcPr>
          <w:p>
            <w:r>
              <w:t>Language</w:t>
            </w:r>
          </w:p>
        </w:tc>
        <w:tc>
          <w:tcPr>
            <w:tcW w:type="dxa" w:w="4320"/>
          </w:tcPr>
          <w:p>
            <w:r>
              <w:t>Python 3.8+</w:t>
            </w:r>
          </w:p>
        </w:tc>
      </w:tr>
      <w:tr>
        <w:tc>
          <w:tcPr>
            <w:tcW w:type="dxa" w:w="4320"/>
          </w:tcPr>
          <w:p>
            <w:r>
              <w:t>Data Processing</w:t>
            </w:r>
          </w:p>
        </w:tc>
        <w:tc>
          <w:tcPr>
            <w:tcW w:type="dxa" w:w="4320"/>
          </w:tcPr>
          <w:p>
            <w:r>
              <w:t>pandas, numpy</w:t>
            </w:r>
          </w:p>
        </w:tc>
      </w:tr>
      <w:tr>
        <w:tc>
          <w:tcPr>
            <w:tcW w:type="dxa" w:w="4320"/>
          </w:tcPr>
          <w:p>
            <w:r>
              <w:t>Machine Learning</w:t>
            </w:r>
          </w:p>
        </w:tc>
        <w:tc>
          <w:tcPr>
            <w:tcW w:type="dxa" w:w="4320"/>
          </w:tcPr>
          <w:p>
            <w:r>
              <w:t>scikit-learn</w:t>
            </w:r>
          </w:p>
        </w:tc>
      </w:tr>
      <w:tr>
        <w:tc>
          <w:tcPr>
            <w:tcW w:type="dxa" w:w="4320"/>
          </w:tcPr>
          <w:p>
            <w:r>
              <w:t>Visualization</w:t>
            </w:r>
          </w:p>
        </w:tc>
        <w:tc>
          <w:tcPr>
            <w:tcW w:type="dxa" w:w="4320"/>
          </w:tcPr>
          <w:p>
            <w:r>
              <w:t>matplotlib, seaborn</w:t>
            </w:r>
          </w:p>
        </w:tc>
      </w:tr>
      <w:tr>
        <w:tc>
          <w:tcPr>
            <w:tcW w:type="dxa" w:w="4320"/>
          </w:tcPr>
          <w:p>
            <w:r>
              <w:t>Web Interface</w:t>
            </w:r>
          </w:p>
        </w:tc>
        <w:tc>
          <w:tcPr>
            <w:tcW w:type="dxa" w:w="4320"/>
          </w:tcPr>
          <w:p>
            <w:r>
              <w:t>Streamlit</w:t>
            </w:r>
          </w:p>
        </w:tc>
      </w:tr>
      <w:tr>
        <w:tc>
          <w:tcPr>
            <w:tcW w:type="dxa" w:w="4320"/>
          </w:tcPr>
          <w:p>
            <w:r>
              <w:t>File Handling</w:t>
            </w:r>
          </w:p>
        </w:tc>
        <w:tc>
          <w:tcPr>
            <w:tcW w:type="dxa" w:w="4320"/>
          </w:tcPr>
          <w:p>
            <w:r>
              <w:t>openpyxl, csv</w:t>
            </w:r>
          </w:p>
        </w:tc>
      </w:tr>
      <w:tr>
        <w:tc>
          <w:tcPr>
            <w:tcW w:type="dxa" w:w="4320"/>
          </w:tcPr>
          <w:p>
            <w:r>
              <w:t>Optimization</w:t>
            </w:r>
          </w:p>
        </w:tc>
        <w:tc>
          <w:tcPr>
            <w:tcW w:type="dxa" w:w="4320"/>
          </w:tcPr>
          <w:p>
            <w:r>
              <w:t>scipy</w:t>
            </w:r>
          </w:p>
        </w:tc>
      </w:tr>
    </w:tbl>
    <w:p/>
    <w:p>
      <w:pPr>
        <w:pStyle w:val="Heading2"/>
      </w:pPr>
      <w:r>
        <w:t>10.2 Project Structure</w:t>
      </w:r>
    </w:p>
    <w:p>
      <w:r>
        <w:rPr>
          <w:rFonts w:ascii="Courier New" w:hAnsi="Courier New"/>
          <w:sz w:val="18"/>
        </w:rPr>
        <w:br/>
        <w:t>data/</w:t>
        <w:br/>
        <w:t>├── raw/                    # Original data files (94+ files)</w:t>
        <w:br/>
        <w:t>├── processed/              # Cleaned and merged data</w:t>
        <w:br/>
        <w:br/>
        <w:t>src/</w:t>
        <w:br/>
        <w:t>├── main.py                 # Main execution script</w:t>
        <w:br/>
        <w:t>├── data_loader.py          # Data loading &amp; preprocessing</w:t>
        <w:br/>
        <w:t>├── cost_calculator.py      # Index calculations</w:t>
        <w:br/>
        <w:t>├── visualizer.py           # Chart generation</w:t>
        <w:br/>
        <w:t>├── ml_classification.py    # ML models</w:t>
        <w:br/>
        <w:t>├── pca_analysis.py         # PCA implementation</w:t>
        <w:br/>
        <w:t>└── weight_optimizer.py     # Weight optimization</w:t>
        <w:br/>
        <w:br/>
        <w:t>outputs/</w:t>
        <w:br/>
        <w:t>├── reports/                # CSV and Excel results</w:t>
        <w:br/>
        <w:t>└── visualizations/         # All charts (23 files)</w:t>
        <w:br/>
        <w:br/>
        <w:t>website/</w:t>
        <w:br/>
        <w:t>├── app.py                  # Streamlit web interface</w:t>
        <w:br/>
        <w:t>└── recommender.py          # City recommendation logic</w:t>
        <w:br/>
        <w:br/>
        <w:t>docs/                       # Comprehensive documentation</w:t>
        <w:br/>
      </w:r>
    </w:p>
    <w:p>
      <w:pPr>
        <w:pStyle w:val="Heading2"/>
      </w:pPr>
      <w:r>
        <w:t>10.3 Reproducibility</w:t>
      </w:r>
    </w:p>
    <w:p>
      <w:r>
        <w:t>To reproduce the analysis:</w:t>
      </w:r>
    </w:p>
    <w:p>
      <w:pPr>
        <w:pStyle w:val="ListNumber"/>
      </w:pPr>
      <w:r>
        <w:t>Ensure all data files are in data/raw/ directory</w:t>
      </w:r>
    </w:p>
    <w:p>
      <w:pPr>
        <w:pStyle w:val="ListNumber"/>
      </w:pPr>
      <w:r>
        <w:t>Install required packages: pip install -r requirements.txt</w:t>
      </w:r>
    </w:p>
    <w:p>
      <w:pPr>
        <w:pStyle w:val="ListNumber"/>
      </w:pPr>
      <w:r>
        <w:t>Run main analysis: python src/main.py</w:t>
      </w:r>
    </w:p>
    <w:p>
      <w:pPr>
        <w:pStyle w:val="ListNumber"/>
      </w:pPr>
      <w:r>
        <w:t>Run PCA analysis: python src/pca_analysis.py</w:t>
      </w:r>
    </w:p>
    <w:p>
      <w:pPr>
        <w:pStyle w:val="ListNumber"/>
      </w:pPr>
      <w:r>
        <w:t>Launch website: streamlit run website/app.py</w:t>
      </w:r>
    </w:p>
    <w:p/>
    <w:p>
      <w:pPr>
        <w:pStyle w:val="Heading2"/>
      </w:pPr>
      <w:r>
        <w:t>10.4 Data Quality Metrics</w:t>
      </w:r>
    </w:p>
    <w:p>
      <w:r>
        <w:br/>
        <w:t>• Total Data Points: 150,000+</w:t>
        <w:br/>
        <w:t>• Data Completeness: 96.7%</w:t>
        <w:br/>
        <w:t>• Cities with Complete Data: 50 / 50</w:t>
        <w:br/>
        <w:t>• Outlier Removal Rate: 5-15% per component</w:t>
        <w:br/>
        <w:t>• Missing Value Imputation: Median-based (conservative)</w:t>
        <w:br/>
        <w:t>• Validation: All indices positive, Delhi = 100 for all components</w:t>
        <w:br/>
      </w:r>
    </w:p>
    <w:p>
      <w:r>
        <w:br w:type="page"/>
      </w:r>
    </w:p>
    <w:p>
      <w:pPr>
        <w:pStyle w:val="Heading1"/>
      </w:pPr>
      <w:r>
        <w:t>Project Deliverables</w:t>
      </w:r>
    </w:p>
    <w:p>
      <w:r>
        <w:t>This project delivers:</w:t>
      </w:r>
    </w:p>
    <w:p>
      <w:pPr>
        <w:pStyle w:val="ListBullet"/>
      </w:pPr>
      <w:r>
        <w:t>Complete source code (Python)</w:t>
      </w:r>
    </w:p>
    <w:p>
      <w:pPr>
        <w:pStyle w:val="ListBullet"/>
      </w:pPr>
      <w:r>
        <w:t>Processed datasets (CSV, Excel)</w:t>
      </w:r>
    </w:p>
    <w:p>
      <w:pPr>
        <w:pStyle w:val="ListBullet"/>
      </w:pPr>
      <w:r>
        <w:t>23 high-resolution visualizations</w:t>
      </w:r>
    </w:p>
    <w:p>
      <w:pPr>
        <w:pStyle w:val="ListBullet"/>
      </w:pPr>
      <w:r>
        <w:t>Interactive web application</w:t>
      </w:r>
    </w:p>
    <w:p>
      <w:pPr>
        <w:pStyle w:val="ListBullet"/>
      </w:pPr>
      <w:r>
        <w:t>Comprehensive documentation</w:t>
      </w:r>
    </w:p>
    <w:p>
      <w:pPr>
        <w:pStyle w:val="ListBullet"/>
      </w:pPr>
      <w:r>
        <w:t>ML models and analysis</w:t>
      </w:r>
    </w:p>
    <w:p>
      <w:pPr>
        <w:pStyle w:val="ListBullet"/>
      </w:pPr>
      <w:r>
        <w:t>This report (DOCX format)</w:t>
      </w:r>
    </w:p>
    <w:p/>
    <w:p/>
    <w:p>
      <w:pPr>
        <w:jc w:val="center"/>
      </w:pPr>
      <w:r>
        <w:t>All project files are organized and ready for use, presentation, or further analysis.</w:t>
      </w:r>
    </w:p>
    <w:p/>
    <w:p>
      <w:pPr>
        <w:jc w:val="center"/>
      </w:pPr>
      <w:r>
        <w:rPr>
          <w:i/>
        </w:rPr>
        <w:t>─── End of Report ───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