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00"/>
      </w:pPr>
      <w:r>
        <w:rPr>
          <w:b/>
          <w:bCs/>
          <w:caps/>
          <w:color w:val="33302B"/>
          <w:spacing w:val="40"/>
          <w:sz w:val="21"/>
          <w:szCs w:val="21"/>
        </w:rPr>
        <w:t xml:space="preserve">Assessment pack</w:t>
      </w:r>
    </w:p>
    <w:p>
      <w:pPr>
        <w:pBdr>
          <w:bottom w:val="single" w:color="33302B" w:sz="12"/>
        </w:pBdr>
        <w:spacing w:after="120"/>
      </w:pPr>
      <w:r>
        <w:rPr>
          <w:b/>
          <w:bCs/>
          <w:color w:val="1B1A18"/>
          <w:sz w:val="47"/>
          <w:szCs w:val="47"/>
        </w:rPr>
        <w:t xml:space="preserve">Exam &amp; Quiz Bank</w:t>
      </w:r>
    </w:p>
    <w:p>
      <w:pPr>
        <w:spacing w:after="300" w:before="140"/>
      </w:pPr>
      <w:r>
        <w:rPr>
          <w:i/>
          <w:iCs/>
          <w:color w:val="6E6A62"/>
          <w:sz w:val="23"/>
          <w:szCs w:val="23"/>
        </w:rPr>
        <w:t xml:space="preserve">Quizzes, midterm, and final — with answer key and marking guidance</w:t>
      </w:r>
    </w:p>
    <w:p>
      <w:pPr>
        <w:spacing w:after="40" w:line="276"/>
      </w:pPr>
      <w:r>
        <w:rPr>
          <w:b/>
          <w:bCs/>
          <w:color w:val="1B1A18"/>
          <w:sz w:val="20"/>
          <w:szCs w:val="20"/>
        </w:rPr>
        <w:t xml:space="preserve">Course: </w:t>
      </w:r>
      <w:r>
        <w:rPr>
          <w:color w:val="1B1A18"/>
          <w:sz w:val="20"/>
          <w:szCs w:val="20"/>
        </w:rPr>
        <w:t xml:space="preserve">Foundations of the Agentic Enterprise (BSc)</w:t>
      </w:r>
    </w:p>
    <w:p>
      <w:pPr>
        <w:spacing w:after="40" w:line="276"/>
      </w:pPr>
      <w:r>
        <w:rPr>
          <w:b/>
          <w:bCs/>
          <w:color w:val="1B1A18"/>
          <w:sz w:val="20"/>
          <w:szCs w:val="20"/>
        </w:rPr>
        <w:t xml:space="preserve">Source text: </w:t>
      </w:r>
      <w:r>
        <w:rPr>
          <w:i/>
          <w:iCs/>
          <w:color w:val="1B1A18"/>
          <w:sz w:val="20"/>
          <w:szCs w:val="20"/>
        </w:rPr>
        <w:t xml:space="preserve">What the Structure Does Not Carry</w:t>
      </w:r>
      <w:r>
        <w:rPr>
          <w:color w:val="1B1A18"/>
          <w:sz w:val="20"/>
          <w:szCs w:val="20"/>
        </w:rPr>
        <w:t xml:space="preserve"> — Georg Zangl (2026)</w:t>
      </w:r>
    </w:p>
    <w:p>
      <w:pPr>
        <w:spacing w:after="300" w:line="276"/>
      </w:pPr>
      <w:r>
        <w:rPr>
          <w:b/>
          <w:bCs/>
          <w:color w:val="1B1A18"/>
          <w:sz w:val="20"/>
          <w:szCs w:val="20"/>
        </w:rPr>
        <w:t xml:space="preserve">Instructor: </w:t>
      </w:r>
      <w:r>
        <w:rPr>
          <w:color w:val="1B1A18"/>
          <w:sz w:val="20"/>
          <w:szCs w:val="20"/>
        </w:rPr>
        <w:t xml:space="preserve">[Instructor name]     </w:t>
      </w:r>
      <w:r>
        <w:rPr>
          <w:b/>
          <w:bCs/>
          <w:color w:val="1B1A18"/>
          <w:sz w:val="20"/>
          <w:szCs w:val="20"/>
        </w:rPr>
        <w:t xml:space="preserve">Term: </w:t>
      </w:r>
      <w:r>
        <w:rPr>
          <w:color w:val="1B1A18"/>
          <w:sz w:val="20"/>
          <w:szCs w:val="20"/>
        </w:rPr>
        <w:t xml:space="preserve">[Term / year]</w:t>
      </w:r>
    </w:p>
    <w:p>
      <w:pPr>
        <w:spacing w:after="110" w:line="276"/>
      </w:pPr>
      <w:r>
        <w:rPr>
          <w:i/>
          <w:iCs/>
          <w:color w:val="6E6A62"/>
          <w:sz w:val="20"/>
          <w:szCs w:val="20"/>
        </w:rPr>
        <w:t xml:space="preserve">This bank contains two quizzes, a midterm, and a final examination, each mapped to the course learning outcomes and the parts of the book they assess. Answer keys and marking guidance follow each assessment under a clearly marked heading — remove those pages before distributing to students.</w:t>
      </w:r>
    </w:p>
    <w:p>
      <w:pPr>
        <w:spacing w:after="110" w:line="276"/>
      </w:pPr>
      <w:r>
        <w:rPr>
          <w:i/>
          <w:iCs/>
          <w:color w:val="6E6A62"/>
          <w:sz w:val="20"/>
          <w:szCs w:val="20"/>
        </w:rPr>
        <w:t xml:space="preserve">Suggested weighting (from the syllabus): Quizzes 15% combined, Midterm 20%, Final 25%. Multiple-choice items test recognition of the vocabulary; short-answer and essay items test whether students can reason with it.</w:t>
      </w:r>
    </w:p>
    <w:p>
      <w:r>
        <w:br w:type="page"/>
      </w:r>
    </w:p>
    <w:p>
      <w:pPr>
        <w:pStyle w:val="Heading1"/>
        <w:spacing w:after="130" w:before="300"/>
      </w:pPr>
      <w:r>
        <w:rPr>
          <w:b/>
          <w:bCs/>
          <w:color w:val="33302B"/>
          <w:sz w:val="29"/>
          <w:szCs w:val="29"/>
        </w:rPr>
        <w:t xml:space="preserve">Quiz 1 — Weeks 1–4 (The Invisible Layer)</w:t>
      </w:r>
    </w:p>
    <w:p>
      <w:pPr>
        <w:spacing w:after="110" w:line="276"/>
      </w:pPr>
      <w:r>
        <w:rPr>
          <w:color w:val="6E6A62"/>
          <w:sz w:val="20"/>
          <w:szCs w:val="20"/>
        </w:rPr>
        <w:t xml:space="preserve">20 minutes · 8 multiple-choice (1 mark each) + 2 short answer (6 marks each) · 20 marks total.</w:t>
      </w:r>
    </w:p>
    <w:p>
      <w:pPr>
        <w:pStyle w:val="Heading2"/>
        <w:spacing w:after="90" w:before="220"/>
      </w:pPr>
      <w:r>
        <w:rPr>
          <w:b/>
          <w:bCs/>
          <w:color w:val="1B1A18"/>
          <w:sz w:val="23"/>
          <w:szCs w:val="23"/>
        </w:rPr>
        <w:t xml:space="preserve">Part A — Multiple choice</w:t>
      </w:r>
    </w:p>
    <w:p>
      <w:pPr>
        <w:spacing w:after="50" w:before="130" w:line="270"/>
      </w:pPr>
      <w:r>
        <w:rPr>
          <w:b/>
          <w:bCs/>
          <w:color w:val="33302B"/>
          <w:sz w:val="20"/>
          <w:szCs w:val="20"/>
        </w:rPr>
        <w:t xml:space="preserve">1.  </w:t>
      </w:r>
      <w:r>
        <w:rPr>
          <w:color w:val="1B1A18"/>
          <w:sz w:val="20"/>
          <w:szCs w:val="20"/>
        </w:rPr>
        <w:t xml:space="preserve">An enterprise is best understood as —</w:t>
      </w:r>
    </w:p>
    <w:p>
      <w:pPr>
        <w:spacing w:after="30" w:line="260"/>
        <w:ind w:left="620" w:hanging="300"/>
      </w:pPr>
      <w:r>
        <w:rPr>
          <w:color w:val="6E6A62"/>
          <w:sz w:val="20"/>
          <w:szCs w:val="20"/>
        </w:rPr>
        <w:t xml:space="preserve">a)  </w:t>
      </w:r>
      <w:r>
        <w:rPr>
          <w:color w:val="1B1A18"/>
          <w:sz w:val="20"/>
          <w:szCs w:val="20"/>
        </w:rPr>
        <w:t xml:space="preserve">its portfolio of software systems</w:t>
      </w:r>
    </w:p>
    <w:p>
      <w:pPr>
        <w:spacing w:after="30" w:line="260"/>
        <w:ind w:left="620" w:hanging="300"/>
      </w:pPr>
      <w:r>
        <w:rPr>
          <w:color w:val="6E6A62"/>
          <w:sz w:val="20"/>
          <w:szCs w:val="20"/>
        </w:rPr>
        <w:t xml:space="preserve">b)  </w:t>
      </w:r>
      <w:r>
        <w:rPr>
          <w:color w:val="1B1A18"/>
          <w:sz w:val="20"/>
          <w:szCs w:val="20"/>
        </w:rPr>
        <w:t xml:space="preserve">a set of properties that must remain true as work moves</w:t>
      </w:r>
    </w:p>
    <w:p>
      <w:pPr>
        <w:spacing w:after="30" w:line="260"/>
        <w:ind w:left="620" w:hanging="300"/>
      </w:pPr>
      <w:r>
        <w:rPr>
          <w:color w:val="6E6A62"/>
          <w:sz w:val="20"/>
          <w:szCs w:val="20"/>
        </w:rPr>
        <w:t xml:space="preserve">c)  </w:t>
      </w:r>
      <w:r>
        <w:rPr>
          <w:color w:val="1B1A18"/>
          <w:sz w:val="20"/>
          <w:szCs w:val="20"/>
        </w:rPr>
        <w:t xml:space="preserve">its organisational chart</w:t>
      </w:r>
    </w:p>
    <w:p>
      <w:pPr>
        <w:spacing w:after="30" w:line="260"/>
        <w:ind w:left="620" w:hanging="300"/>
      </w:pPr>
      <w:r>
        <w:rPr>
          <w:color w:val="6E6A62"/>
          <w:sz w:val="20"/>
          <w:szCs w:val="20"/>
        </w:rPr>
        <w:t xml:space="preserve">d)  </w:t>
      </w:r>
      <w:r>
        <w:rPr>
          <w:color w:val="1B1A18"/>
          <w:sz w:val="20"/>
          <w:szCs w:val="20"/>
        </w:rPr>
        <w:t xml:space="preserve">the sum of the data it stores</w:t>
      </w:r>
    </w:p>
    <w:p>
      <w:pPr>
        <w:spacing w:after="50" w:before="130" w:line="270"/>
      </w:pPr>
      <w:r>
        <w:rPr>
          <w:b/>
          <w:bCs/>
          <w:color w:val="33302B"/>
          <w:sz w:val="20"/>
          <w:szCs w:val="20"/>
        </w:rPr>
        <w:t xml:space="preserve">2.  </w:t>
      </w:r>
      <w:r>
        <w:rPr>
          <w:color w:val="1B1A18"/>
          <w:sz w:val="20"/>
          <w:szCs w:val="20"/>
        </w:rPr>
        <w:t xml:space="preserve">The “invisible layer” refers to —</w:t>
      </w:r>
    </w:p>
    <w:p>
      <w:pPr>
        <w:spacing w:after="30" w:line="260"/>
        <w:ind w:left="620" w:hanging="300"/>
      </w:pPr>
      <w:r>
        <w:rPr>
          <w:color w:val="6E6A62"/>
          <w:sz w:val="20"/>
          <w:szCs w:val="20"/>
        </w:rPr>
        <w:t xml:space="preserve">a)  </w:t>
      </w:r>
      <w:r>
        <w:rPr>
          <w:color w:val="1B1A18"/>
          <w:sz w:val="20"/>
          <w:szCs w:val="20"/>
        </w:rPr>
        <w:t xml:space="preserve">the middleware connecting applications</w:t>
      </w:r>
    </w:p>
    <w:p>
      <w:pPr>
        <w:spacing w:after="30" w:line="260"/>
        <w:ind w:left="620" w:hanging="300"/>
      </w:pPr>
      <w:r>
        <w:rPr>
          <w:color w:val="6E6A62"/>
          <w:sz w:val="20"/>
          <w:szCs w:val="20"/>
        </w:rPr>
        <w:t xml:space="preserve">b)  </w:t>
      </w:r>
      <w:r>
        <w:rPr>
          <w:color w:val="1B1A18"/>
          <w:sz w:val="20"/>
          <w:szCs w:val="20"/>
        </w:rPr>
        <w:t xml:space="preserve">encrypted data channels between systems</w:t>
      </w:r>
    </w:p>
    <w:p>
      <w:pPr>
        <w:spacing w:after="30" w:line="260"/>
        <w:ind w:left="620" w:hanging="300"/>
      </w:pPr>
      <w:r>
        <w:rPr>
          <w:color w:val="6E6A62"/>
          <w:sz w:val="20"/>
          <w:szCs w:val="20"/>
        </w:rPr>
        <w:t xml:space="preserve">c)  </w:t>
      </w:r>
      <w:r>
        <w:rPr>
          <w:color w:val="1B1A18"/>
          <w:sz w:val="20"/>
          <w:szCs w:val="20"/>
        </w:rPr>
        <w:t xml:space="preserve">the people who carry meaning, authority and memory across system boundaries</w:t>
      </w:r>
    </w:p>
    <w:p>
      <w:pPr>
        <w:spacing w:after="30" w:line="260"/>
        <w:ind w:left="620" w:hanging="300"/>
      </w:pPr>
      <w:r>
        <w:rPr>
          <w:color w:val="6E6A62"/>
          <w:sz w:val="20"/>
          <w:szCs w:val="20"/>
        </w:rPr>
        <w:t xml:space="preserve">d)  </w:t>
      </w:r>
      <w:r>
        <w:rPr>
          <w:color w:val="1B1A18"/>
          <w:sz w:val="20"/>
          <w:szCs w:val="20"/>
        </w:rPr>
        <w:t xml:space="preserve">the cloud infrastructure beneath the stack</w:t>
      </w:r>
    </w:p>
    <w:p>
      <w:pPr>
        <w:spacing w:after="50" w:before="130" w:line="270"/>
      </w:pPr>
      <w:r>
        <w:rPr>
          <w:b/>
          <w:bCs/>
          <w:color w:val="33302B"/>
          <w:sz w:val="20"/>
          <w:szCs w:val="20"/>
        </w:rPr>
        <w:t xml:space="preserve">3.  </w:t>
      </w:r>
      <w:r>
        <w:rPr>
          <w:color w:val="1B1A18"/>
          <w:sz w:val="20"/>
          <w:szCs w:val="20"/>
        </w:rPr>
        <w:t xml:space="preserve">In this course, the unit of enterprise architecture is —</w:t>
      </w:r>
    </w:p>
    <w:p>
      <w:pPr>
        <w:spacing w:after="30" w:line="260"/>
        <w:ind w:left="620" w:hanging="300"/>
      </w:pPr>
      <w:r>
        <w:rPr>
          <w:color w:val="6E6A62"/>
          <w:sz w:val="20"/>
          <w:szCs w:val="20"/>
        </w:rPr>
        <w:t xml:space="preserve">a)  </w:t>
      </w:r>
      <w:r>
        <w:rPr>
          <w:color w:val="1B1A18"/>
          <w:sz w:val="20"/>
          <w:szCs w:val="20"/>
        </w:rPr>
        <w:t xml:space="preserve">the system (the box)</w:t>
      </w:r>
    </w:p>
    <w:p>
      <w:pPr>
        <w:spacing w:after="30" w:line="260"/>
        <w:ind w:left="620" w:hanging="300"/>
      </w:pPr>
      <w:r>
        <w:rPr>
          <w:color w:val="6E6A62"/>
          <w:sz w:val="20"/>
          <w:szCs w:val="20"/>
        </w:rPr>
        <w:t xml:space="preserve">b)  </w:t>
      </w:r>
      <w:r>
        <w:rPr>
          <w:color w:val="1B1A18"/>
          <w:sz w:val="20"/>
          <w:szCs w:val="20"/>
        </w:rPr>
        <w:t xml:space="preserve">the database</w:t>
      </w:r>
    </w:p>
    <w:p>
      <w:pPr>
        <w:spacing w:after="30" w:line="260"/>
        <w:ind w:left="620" w:hanging="300"/>
      </w:pPr>
      <w:r>
        <w:rPr>
          <w:color w:val="6E6A62"/>
          <w:sz w:val="20"/>
          <w:szCs w:val="20"/>
        </w:rPr>
        <w:t xml:space="preserve">c)  </w:t>
      </w:r>
      <w:r>
        <w:rPr>
          <w:color w:val="1B1A18"/>
          <w:sz w:val="20"/>
          <w:szCs w:val="20"/>
        </w:rPr>
        <w:t xml:space="preserve">the boundary between systems (the crossing)</w:t>
      </w:r>
    </w:p>
    <w:p>
      <w:pPr>
        <w:spacing w:after="30" w:line="260"/>
        <w:ind w:left="620" w:hanging="300"/>
      </w:pPr>
      <w:r>
        <w:rPr>
          <w:color w:val="6E6A62"/>
          <w:sz w:val="20"/>
          <w:szCs w:val="20"/>
        </w:rPr>
        <w:t xml:space="preserve">d)  </w:t>
      </w:r>
      <w:r>
        <w:rPr>
          <w:color w:val="1B1A18"/>
          <w:sz w:val="20"/>
          <w:szCs w:val="20"/>
        </w:rPr>
        <w:t xml:space="preserve">the network</w:t>
      </w:r>
    </w:p>
    <w:p>
      <w:pPr>
        <w:spacing w:after="50" w:before="130" w:line="270"/>
      </w:pPr>
      <w:r>
        <w:rPr>
          <w:b/>
          <w:bCs/>
          <w:color w:val="33302B"/>
          <w:sz w:val="20"/>
          <w:szCs w:val="20"/>
        </w:rPr>
        <w:t xml:space="preserve">4.  </w:t>
      </w:r>
      <w:r>
        <w:rPr>
          <w:color w:val="1B1A18"/>
          <w:sz w:val="20"/>
          <w:szCs w:val="20"/>
        </w:rPr>
        <w:t xml:space="preserve">Systems fail loudly; crossings fail —</w:t>
      </w:r>
    </w:p>
    <w:p>
      <w:pPr>
        <w:spacing w:after="30" w:line="260"/>
        <w:ind w:left="620" w:hanging="300"/>
      </w:pPr>
      <w:r>
        <w:rPr>
          <w:color w:val="6E6A62"/>
          <w:sz w:val="20"/>
          <w:szCs w:val="20"/>
        </w:rPr>
        <w:t xml:space="preserve">a)  </w:t>
      </w:r>
      <w:r>
        <w:rPr>
          <w:color w:val="1B1A18"/>
          <w:sz w:val="20"/>
          <w:szCs w:val="20"/>
        </w:rPr>
        <w:t xml:space="preserve">expensively</w:t>
      </w:r>
    </w:p>
    <w:p>
      <w:pPr>
        <w:spacing w:after="30" w:line="260"/>
        <w:ind w:left="620" w:hanging="300"/>
      </w:pPr>
      <w:r>
        <w:rPr>
          <w:color w:val="6E6A62"/>
          <w:sz w:val="20"/>
          <w:szCs w:val="20"/>
        </w:rPr>
        <w:t xml:space="preserve">b)  </w:t>
      </w:r>
      <w:r>
        <w:rPr>
          <w:color w:val="1B1A18"/>
          <w:sz w:val="20"/>
          <w:szCs w:val="20"/>
        </w:rPr>
        <w:t xml:space="preserve">silently</w:t>
      </w:r>
    </w:p>
    <w:p>
      <w:pPr>
        <w:spacing w:after="30" w:line="260"/>
        <w:ind w:left="620" w:hanging="300"/>
      </w:pPr>
      <w:r>
        <w:rPr>
          <w:color w:val="6E6A62"/>
          <w:sz w:val="20"/>
          <w:szCs w:val="20"/>
        </w:rPr>
        <w:t xml:space="preserve">c)  </w:t>
      </w:r>
      <w:r>
        <w:rPr>
          <w:color w:val="1B1A18"/>
          <w:sz w:val="20"/>
          <w:szCs w:val="20"/>
        </w:rPr>
        <w:t xml:space="preserve">predictably</w:t>
      </w:r>
    </w:p>
    <w:p>
      <w:pPr>
        <w:spacing w:after="30" w:line="260"/>
        <w:ind w:left="620" w:hanging="300"/>
      </w:pPr>
      <w:r>
        <w:rPr>
          <w:color w:val="6E6A62"/>
          <w:sz w:val="20"/>
          <w:szCs w:val="20"/>
        </w:rPr>
        <w:t xml:space="preserve">d)  </w:t>
      </w:r>
      <w:r>
        <w:rPr>
          <w:color w:val="1B1A18"/>
          <w:sz w:val="20"/>
          <w:szCs w:val="20"/>
        </w:rPr>
        <w:t xml:space="preserve">never</w:t>
      </w:r>
    </w:p>
    <w:p>
      <w:pPr>
        <w:spacing w:after="50" w:before="130" w:line="270"/>
      </w:pPr>
      <w:r>
        <w:rPr>
          <w:b/>
          <w:bCs/>
          <w:color w:val="33302B"/>
          <w:sz w:val="20"/>
          <w:szCs w:val="20"/>
        </w:rPr>
        <w:t xml:space="preserve">5.  </w:t>
      </w:r>
      <w:r>
        <w:rPr>
          <w:color w:val="1B1A18"/>
          <w:sz w:val="20"/>
          <w:szCs w:val="20"/>
        </w:rPr>
        <w:t xml:space="preserve">In the five generations, ERP first put into structure —</w:t>
      </w:r>
    </w:p>
    <w:p>
      <w:pPr>
        <w:spacing w:after="30" w:line="260"/>
        <w:ind w:left="620" w:hanging="300"/>
      </w:pPr>
      <w:r>
        <w:rPr>
          <w:color w:val="6E6A62"/>
          <w:sz w:val="20"/>
          <w:szCs w:val="20"/>
        </w:rPr>
        <w:t xml:space="preserve">a)  </w:t>
      </w:r>
      <w:r>
        <w:rPr>
          <w:color w:val="1B1A18"/>
          <w:sz w:val="20"/>
          <w:szCs w:val="20"/>
        </w:rPr>
        <w:t xml:space="preserve">customer context</w:t>
      </w:r>
    </w:p>
    <w:p>
      <w:pPr>
        <w:spacing w:after="30" w:line="260"/>
        <w:ind w:left="620" w:hanging="300"/>
      </w:pPr>
      <w:r>
        <w:rPr>
          <w:color w:val="6E6A62"/>
          <w:sz w:val="20"/>
          <w:szCs w:val="20"/>
        </w:rPr>
        <w:t xml:space="preserve">b)  </w:t>
      </w:r>
      <w:r>
        <w:rPr>
          <w:color w:val="1B1A18"/>
          <w:sz w:val="20"/>
          <w:szCs w:val="20"/>
        </w:rPr>
        <w:t xml:space="preserve">organisational intent</w:t>
      </w:r>
    </w:p>
    <w:p>
      <w:pPr>
        <w:spacing w:after="30" w:line="260"/>
        <w:ind w:left="620" w:hanging="300"/>
      </w:pPr>
      <w:r>
        <w:rPr>
          <w:color w:val="6E6A62"/>
          <w:sz w:val="20"/>
          <w:szCs w:val="20"/>
        </w:rPr>
        <w:t xml:space="preserve">c)  </w:t>
      </w:r>
      <w:r>
        <w:rPr>
          <w:color w:val="1B1A18"/>
          <w:sz w:val="20"/>
          <w:szCs w:val="20"/>
        </w:rPr>
        <w:t xml:space="preserve">transactional truth</w:t>
      </w:r>
    </w:p>
    <w:p>
      <w:pPr>
        <w:spacing w:after="30" w:line="260"/>
        <w:ind w:left="620" w:hanging="300"/>
      </w:pPr>
      <w:r>
        <w:rPr>
          <w:color w:val="6E6A62"/>
          <w:sz w:val="20"/>
          <w:szCs w:val="20"/>
        </w:rPr>
        <w:t xml:space="preserve">d)  </w:t>
      </w:r>
      <w:r>
        <w:rPr>
          <w:color w:val="1B1A18"/>
          <w:sz w:val="20"/>
          <w:szCs w:val="20"/>
        </w:rPr>
        <w:t xml:space="preserve">capability itself</w:t>
      </w:r>
    </w:p>
    <w:p>
      <w:pPr>
        <w:spacing w:after="50" w:before="130" w:line="270"/>
      </w:pPr>
      <w:r>
        <w:rPr>
          <w:b/>
          <w:bCs/>
          <w:color w:val="33302B"/>
          <w:sz w:val="20"/>
          <w:szCs w:val="20"/>
        </w:rPr>
        <w:t xml:space="preserve">6.  </w:t>
      </w:r>
      <w:r>
        <w:rPr>
          <w:color w:val="1B1A18"/>
          <w:sz w:val="20"/>
          <w:szCs w:val="20"/>
        </w:rPr>
        <w:t xml:space="preserve">The fifth generation (AI), as deployed, preserves —</w:t>
      </w:r>
    </w:p>
    <w:p>
      <w:pPr>
        <w:spacing w:after="30" w:line="260"/>
        <w:ind w:left="620" w:hanging="300"/>
      </w:pPr>
      <w:r>
        <w:rPr>
          <w:color w:val="6E6A62"/>
          <w:sz w:val="20"/>
          <w:szCs w:val="20"/>
        </w:rPr>
        <w:t xml:space="preserve">a)  </w:t>
      </w:r>
      <w:r>
        <w:rPr>
          <w:color w:val="1B1A18"/>
          <w:sz w:val="20"/>
          <w:szCs w:val="20"/>
        </w:rPr>
        <w:t xml:space="preserve">all six properties</w:t>
      </w:r>
    </w:p>
    <w:p>
      <w:pPr>
        <w:spacing w:after="30" w:line="260"/>
        <w:ind w:left="620" w:hanging="300"/>
      </w:pPr>
      <w:r>
        <w:rPr>
          <w:color w:val="6E6A62"/>
          <w:sz w:val="20"/>
          <w:szCs w:val="20"/>
        </w:rPr>
        <w:t xml:space="preserve">b)  </w:t>
      </w:r>
      <w:r>
        <w:rPr>
          <w:color w:val="1B1A18"/>
          <w:sz w:val="20"/>
          <w:szCs w:val="20"/>
        </w:rPr>
        <w:t xml:space="preserve">institutional memory only</w:t>
      </w:r>
    </w:p>
    <w:p>
      <w:pPr>
        <w:spacing w:after="30" w:line="260"/>
        <w:ind w:left="620" w:hanging="300"/>
      </w:pPr>
      <w:r>
        <w:rPr>
          <w:color w:val="6E6A62"/>
          <w:sz w:val="20"/>
          <w:szCs w:val="20"/>
        </w:rPr>
        <w:t xml:space="preserve">c)  </w:t>
      </w:r>
      <w:r>
        <w:rPr>
          <w:color w:val="1B1A18"/>
          <w:sz w:val="20"/>
          <w:szCs w:val="20"/>
        </w:rPr>
        <w:t xml:space="preserve">none of the six — and its volume breaks the subsidy</w:t>
      </w:r>
    </w:p>
    <w:p>
      <w:pPr>
        <w:spacing w:after="30" w:line="260"/>
        <w:ind w:left="620" w:hanging="300"/>
      </w:pPr>
      <w:r>
        <w:rPr>
          <w:color w:val="6E6A62"/>
          <w:sz w:val="20"/>
          <w:szCs w:val="20"/>
        </w:rPr>
        <w:t xml:space="preserve">d)  </w:t>
      </w:r>
      <w:r>
        <w:rPr>
          <w:color w:val="1B1A18"/>
          <w:sz w:val="20"/>
          <w:szCs w:val="20"/>
        </w:rPr>
        <w:t xml:space="preserve">authority and accountability</w:t>
      </w:r>
    </w:p>
    <w:p>
      <w:pPr>
        <w:spacing w:after="50" w:before="130" w:line="270"/>
      </w:pPr>
      <w:r>
        <w:rPr>
          <w:b/>
          <w:bCs/>
          <w:color w:val="33302B"/>
          <w:sz w:val="20"/>
          <w:szCs w:val="20"/>
        </w:rPr>
        <w:t xml:space="preserve">7.  </w:t>
      </w:r>
      <w:r>
        <w:rPr>
          <w:color w:val="1B1A18"/>
          <w:sz w:val="20"/>
          <w:szCs w:val="20"/>
        </w:rPr>
        <w:t xml:space="preserve">The “subsidy” that made the architecture look adequate is —</w:t>
      </w:r>
    </w:p>
    <w:p>
      <w:pPr>
        <w:spacing w:after="30" w:line="260"/>
        <w:ind w:left="620" w:hanging="300"/>
      </w:pPr>
      <w:r>
        <w:rPr>
          <w:color w:val="6E6A62"/>
          <w:sz w:val="20"/>
          <w:szCs w:val="20"/>
        </w:rPr>
        <w:t xml:space="preserve">a)  </w:t>
      </w:r>
      <w:r>
        <w:rPr>
          <w:color w:val="1B1A18"/>
          <w:sz w:val="20"/>
          <w:szCs w:val="20"/>
        </w:rPr>
        <w:t xml:space="preserve">government research funding</w:t>
      </w:r>
    </w:p>
    <w:p>
      <w:pPr>
        <w:spacing w:after="30" w:line="260"/>
        <w:ind w:left="620" w:hanging="300"/>
      </w:pPr>
      <w:r>
        <w:rPr>
          <w:color w:val="6E6A62"/>
          <w:sz w:val="20"/>
          <w:szCs w:val="20"/>
        </w:rPr>
        <w:t xml:space="preserve">b)  </w:t>
      </w:r>
      <w:r>
        <w:rPr>
          <w:color w:val="1B1A18"/>
          <w:sz w:val="20"/>
          <w:szCs w:val="20"/>
        </w:rPr>
        <w:t xml:space="preserve">unpriced human effort carrying properties by hand</w:t>
      </w:r>
    </w:p>
    <w:p>
      <w:pPr>
        <w:spacing w:after="30" w:line="260"/>
        <w:ind w:left="620" w:hanging="300"/>
      </w:pPr>
      <w:r>
        <w:rPr>
          <w:color w:val="6E6A62"/>
          <w:sz w:val="20"/>
          <w:szCs w:val="20"/>
        </w:rPr>
        <w:t xml:space="preserve">c)  </w:t>
      </w:r>
      <w:r>
        <w:rPr>
          <w:color w:val="1B1A18"/>
          <w:sz w:val="20"/>
          <w:szCs w:val="20"/>
        </w:rPr>
        <w:t xml:space="preserve">vendor volume discounts</w:t>
      </w:r>
    </w:p>
    <w:p>
      <w:pPr>
        <w:spacing w:after="30" w:line="260"/>
        <w:ind w:left="620" w:hanging="300"/>
      </w:pPr>
      <w:r>
        <w:rPr>
          <w:color w:val="6E6A62"/>
          <w:sz w:val="20"/>
          <w:szCs w:val="20"/>
        </w:rPr>
        <w:t xml:space="preserve">d)  </w:t>
      </w:r>
      <w:r>
        <w:rPr>
          <w:color w:val="1B1A18"/>
          <w:sz w:val="20"/>
          <w:szCs w:val="20"/>
        </w:rPr>
        <w:t xml:space="preserve">free cloud credits</w:t>
      </w:r>
    </w:p>
    <w:p>
      <w:pPr>
        <w:spacing w:after="50" w:before="130" w:line="270"/>
      </w:pPr>
      <w:r>
        <w:rPr>
          <w:b/>
          <w:bCs/>
          <w:color w:val="33302B"/>
          <w:sz w:val="20"/>
          <w:szCs w:val="20"/>
        </w:rPr>
        <w:t xml:space="preserve">8.  </w:t>
      </w:r>
      <w:r>
        <w:rPr>
          <w:color w:val="1B1A18"/>
          <w:sz w:val="20"/>
          <w:szCs w:val="20"/>
        </w:rPr>
        <w:t xml:space="preserve">“A subsidised failure is indistinguishable from a success as long as ___.”</w:t>
      </w:r>
    </w:p>
    <w:p>
      <w:pPr>
        <w:spacing w:after="30" w:line="260"/>
        <w:ind w:left="620" w:hanging="300"/>
      </w:pPr>
      <w:r>
        <w:rPr>
          <w:color w:val="6E6A62"/>
          <w:sz w:val="20"/>
          <w:szCs w:val="20"/>
        </w:rPr>
        <w:t xml:space="preserve">a)  </w:t>
      </w:r>
      <w:r>
        <w:rPr>
          <w:color w:val="1B1A18"/>
          <w:sz w:val="20"/>
          <w:szCs w:val="20"/>
        </w:rPr>
        <w:t xml:space="preserve">the audit passes</w:t>
      </w:r>
    </w:p>
    <w:p>
      <w:pPr>
        <w:spacing w:after="30" w:line="260"/>
        <w:ind w:left="620" w:hanging="300"/>
      </w:pPr>
      <w:r>
        <w:rPr>
          <w:color w:val="6E6A62"/>
          <w:sz w:val="20"/>
          <w:szCs w:val="20"/>
        </w:rPr>
        <w:t xml:space="preserve">b)  </w:t>
      </w:r>
      <w:r>
        <w:rPr>
          <w:color w:val="1B1A18"/>
          <w:sz w:val="20"/>
          <w:szCs w:val="20"/>
        </w:rPr>
        <w:t xml:space="preserve">the subsidy flows</w:t>
      </w:r>
    </w:p>
    <w:p>
      <w:pPr>
        <w:spacing w:after="30" w:line="260"/>
        <w:ind w:left="620" w:hanging="300"/>
      </w:pPr>
      <w:r>
        <w:rPr>
          <w:color w:val="6E6A62"/>
          <w:sz w:val="20"/>
          <w:szCs w:val="20"/>
        </w:rPr>
        <w:t xml:space="preserve">c)  </w:t>
      </w:r>
      <w:r>
        <w:rPr>
          <w:color w:val="1B1A18"/>
          <w:sz w:val="20"/>
          <w:szCs w:val="20"/>
        </w:rPr>
        <w:t xml:space="preserve">the system stays online</w:t>
      </w:r>
    </w:p>
    <w:p>
      <w:pPr>
        <w:spacing w:after="30" w:line="260"/>
        <w:ind w:left="620" w:hanging="300"/>
      </w:pPr>
      <w:r>
        <w:rPr>
          <w:color w:val="6E6A62"/>
          <w:sz w:val="20"/>
          <w:szCs w:val="20"/>
        </w:rPr>
        <w:t xml:space="preserve">d)  </w:t>
      </w:r>
      <w:r>
        <w:rPr>
          <w:color w:val="1B1A18"/>
          <w:sz w:val="20"/>
          <w:szCs w:val="20"/>
        </w:rPr>
        <w:t xml:space="preserve">the vendor is paid</w:t>
      </w:r>
    </w:p>
    <w:p>
      <w:pPr>
        <w:pStyle w:val="Heading2"/>
        <w:spacing w:after="90" w:before="220"/>
      </w:pPr>
      <w:r>
        <w:rPr>
          <w:b/>
          <w:bCs/>
          <w:color w:val="1B1A18"/>
          <w:sz w:val="23"/>
          <w:szCs w:val="23"/>
        </w:rPr>
        <w:t xml:space="preserve">Part B — Short answer</w:t>
      </w:r>
    </w:p>
    <w:p>
      <w:pPr>
        <w:spacing w:after="110" w:line="276"/>
      </w:pPr>
      <w:r>
        <w:rPr>
          <w:color w:val="1B1A18"/>
          <w:sz w:val="20"/>
          <w:szCs w:val="20"/>
        </w:rPr>
        <w:t xml:space="preserve">9.  Explain the difference between a “meaning error” and a data-quality error, and give one concrete example of a meaning error. (6 marks)</w:t>
      </w:r>
    </w:p>
    <w:p>
      <w:pPr>
        <w:spacing w:after="110" w:line="276"/>
      </w:pPr>
      <w:r>
        <w:rPr>
          <w:color w:val="1B1A18"/>
          <w:sz w:val="20"/>
          <w:szCs w:val="20"/>
        </w:rPr>
        <w:t xml:space="preserve">10.  State the two-sentence test from the five-generations chapter, and explain what “counting the people” at each boundary reveals about an organisation. (6 marks)</w:t>
      </w:r>
    </w:p>
    <w:p>
      <w:r>
        <w:br w:type="page"/>
      </w:r>
    </w:p>
    <w:p>
      <w:pPr>
        <w:pStyle w:val="Heading1"/>
        <w:spacing w:after="130" w:before="300"/>
      </w:pPr>
      <w:r>
        <w:rPr>
          <w:b/>
          <w:bCs/>
          <w:color w:val="33302B"/>
          <w:sz w:val="29"/>
          <w:szCs w:val="29"/>
        </w:rPr>
        <w:t xml:space="preserve">Quiz 1 — Answer key &amp; marking guidance</w:t>
      </w:r>
    </w:p>
    <w:p>
      <w:pPr>
        <w:spacing w:after="110" w:line="276"/>
      </w:pPr>
      <w:r>
        <w:rPr>
          <w:i/>
          <w:iCs/>
          <w:color w:val="57534A"/>
          <w:sz w:val="20"/>
          <w:szCs w:val="20"/>
        </w:rPr>
        <w:t xml:space="preserve">Remove before distributing.</w:t>
      </w:r>
    </w:p>
    <w:p>
      <w:pPr>
        <w:spacing w:after="40" w:line="276"/>
      </w:pPr>
      <w:r>
        <w:rPr>
          <w:color w:val="1B1A18"/>
          <w:sz w:val="20"/>
          <w:szCs w:val="20"/>
        </w:rPr>
        <w:t xml:space="preserve">1 → b</w:t>
      </w:r>
    </w:p>
    <w:p>
      <w:pPr>
        <w:spacing w:after="40" w:line="276"/>
      </w:pPr>
      <w:r>
        <w:rPr>
          <w:color w:val="1B1A18"/>
          <w:sz w:val="20"/>
          <w:szCs w:val="20"/>
        </w:rPr>
        <w:t xml:space="preserve">2 → c</w:t>
      </w:r>
    </w:p>
    <w:p>
      <w:pPr>
        <w:spacing w:after="40" w:line="276"/>
      </w:pPr>
      <w:r>
        <w:rPr>
          <w:color w:val="1B1A18"/>
          <w:sz w:val="20"/>
          <w:szCs w:val="20"/>
        </w:rPr>
        <w:t xml:space="preserve">3 → c</w:t>
      </w:r>
    </w:p>
    <w:p>
      <w:pPr>
        <w:spacing w:after="40" w:line="276"/>
      </w:pPr>
      <w:r>
        <w:rPr>
          <w:color w:val="1B1A18"/>
          <w:sz w:val="20"/>
          <w:szCs w:val="20"/>
        </w:rPr>
        <w:t xml:space="preserve">4 → b</w:t>
      </w:r>
    </w:p>
    <w:p>
      <w:pPr>
        <w:spacing w:after="40" w:line="276"/>
      </w:pPr>
      <w:r>
        <w:rPr>
          <w:color w:val="1B1A18"/>
          <w:sz w:val="20"/>
          <w:szCs w:val="20"/>
        </w:rPr>
        <w:t xml:space="preserve">5 → c</w:t>
      </w:r>
    </w:p>
    <w:p>
      <w:pPr>
        <w:spacing w:after="40" w:line="276"/>
      </w:pPr>
      <w:r>
        <w:rPr>
          <w:color w:val="1B1A18"/>
          <w:sz w:val="20"/>
          <w:szCs w:val="20"/>
        </w:rPr>
        <w:t xml:space="preserve">6 → c</w:t>
      </w:r>
    </w:p>
    <w:p>
      <w:pPr>
        <w:spacing w:after="40" w:line="276"/>
      </w:pPr>
      <w:r>
        <w:rPr>
          <w:color w:val="1B1A18"/>
          <w:sz w:val="20"/>
          <w:szCs w:val="20"/>
        </w:rPr>
        <w:t xml:space="preserve">7 → b</w:t>
      </w:r>
    </w:p>
    <w:p>
      <w:pPr>
        <w:spacing w:after="40" w:line="276"/>
      </w:pPr>
      <w:r>
        <w:rPr>
          <w:color w:val="1B1A18"/>
          <w:sz w:val="20"/>
          <w:szCs w:val="20"/>
        </w:rPr>
        <w:t xml:space="preserve">8 → b</w:t>
      </w:r>
    </w:p>
    <w:p>
      <w:pPr>
        <w:pStyle w:val="Heading3"/>
        <w:spacing w:after="70" w:before="160"/>
      </w:pPr>
      <w:r>
        <w:rPr>
          <w:b/>
          <w:bCs/>
          <w:color w:val="57534A"/>
          <w:sz w:val="20"/>
          <w:szCs w:val="20"/>
        </w:rPr>
        <w:t xml:space="preserve">Q9 — meaning error vs data-quality error (6)</w:t>
      </w:r>
    </w:p>
    <w:p>
      <w:pPr>
        <w:spacing w:after="110" w:line="276"/>
      </w:pPr>
      <w:r>
        <w:rPr>
          <w:color w:val="1B1A18"/>
          <w:sz w:val="20"/>
          <w:szCs w:val="20"/>
        </w:rPr>
        <w:t xml:space="preserve">Full marks: a data-quality error is a fault in the payload itself (wrong, missing, malformed data); a meaning error is when the data is intact and valid but signifies the wrong thing at its destination because its context did not travel. Award up to 3 for the distinction and up to 3 for a valid example (e.g. a “400” that was a not-to-exceed ceiling arriving as an ordinary budget figure). Note the key insight: meaning errors are invisible to data-quality programmes.</w:t>
      </w:r>
    </w:p>
    <w:p>
      <w:pPr>
        <w:pStyle w:val="Heading3"/>
        <w:spacing w:after="70" w:before="160"/>
      </w:pPr>
      <w:r>
        <w:rPr>
          <w:b/>
          <w:bCs/>
          <w:color w:val="57534A"/>
          <w:sz w:val="20"/>
          <w:szCs w:val="20"/>
        </w:rPr>
        <w:t xml:space="preserve">Q10 — the two-sentence test (6)</w:t>
      </w:r>
    </w:p>
    <w:p>
      <w:pPr>
        <w:spacing w:after="110" w:line="276"/>
      </w:pPr>
      <w:r>
        <w:rPr>
          <w:color w:val="1B1A18"/>
          <w:sz w:val="20"/>
          <w:szCs w:val="20"/>
        </w:rPr>
        <w:t xml:space="preserve">Full marks: “This system is responsible for preserving ______. That responsibility ends at ______.” Counting the people who carry a property beyond each boundary measures architectural dependency — how much of the enterprise still relies on humans to preserve what the structure does not. Award 3 for the test, 3 for the interpretation.</w:t>
      </w:r>
    </w:p>
    <w:p>
      <w:r>
        <w:br w:type="page"/>
      </w:r>
    </w:p>
    <w:p>
      <w:pPr>
        <w:pStyle w:val="Heading1"/>
        <w:spacing w:after="130" w:before="300"/>
      </w:pPr>
      <w:r>
        <w:rPr>
          <w:b/>
          <w:bCs/>
          <w:color w:val="33302B"/>
          <w:sz w:val="29"/>
          <w:szCs w:val="29"/>
        </w:rPr>
        <w:t xml:space="preserve">Quiz 2 — Weeks 9–11 (Preservation &amp; Participants)</w:t>
      </w:r>
    </w:p>
    <w:p>
      <w:pPr>
        <w:spacing w:after="110" w:line="276"/>
      </w:pPr>
      <w:r>
        <w:rPr>
          <w:color w:val="6E6A62"/>
          <w:sz w:val="20"/>
          <w:szCs w:val="20"/>
        </w:rPr>
        <w:t xml:space="preserve">20 minutes · 8 multiple-choice + 2 short answer · 20 marks total.</w:t>
      </w:r>
    </w:p>
    <w:p>
      <w:pPr>
        <w:pStyle w:val="Heading2"/>
        <w:spacing w:after="90" w:before="220"/>
      </w:pPr>
      <w:r>
        <w:rPr>
          <w:b/>
          <w:bCs/>
          <w:color w:val="1B1A18"/>
          <w:sz w:val="23"/>
          <w:szCs w:val="23"/>
        </w:rPr>
        <w:t xml:space="preserve">Part A — Multiple choice</w:t>
      </w:r>
    </w:p>
    <w:p>
      <w:pPr>
        <w:spacing w:after="50" w:before="130" w:line="270"/>
      </w:pPr>
      <w:r>
        <w:rPr>
          <w:b/>
          <w:bCs/>
          <w:color w:val="33302B"/>
          <w:sz w:val="20"/>
          <w:szCs w:val="20"/>
        </w:rPr>
        <w:t xml:space="preserve">1.  </w:t>
      </w:r>
      <w:r>
        <w:rPr>
          <w:color w:val="1B1A18"/>
          <w:sz w:val="20"/>
          <w:szCs w:val="20"/>
        </w:rPr>
        <w:t xml:space="preserve">Under the preservation principle, behaviour belongs in —</w:t>
      </w:r>
    </w:p>
    <w:p>
      <w:pPr>
        <w:spacing w:after="30" w:line="260"/>
        <w:ind w:left="620" w:hanging="300"/>
      </w:pPr>
      <w:r>
        <w:rPr>
          <w:color w:val="6E6A62"/>
          <w:sz w:val="20"/>
          <w:szCs w:val="20"/>
        </w:rPr>
        <w:t xml:space="preserve">a)  </w:t>
      </w:r>
      <w:r>
        <w:rPr>
          <w:color w:val="1B1A18"/>
          <w:sz w:val="20"/>
          <w:szCs w:val="20"/>
        </w:rPr>
        <w:t xml:space="preserve">the invariants (code and machinery)</w:t>
      </w:r>
    </w:p>
    <w:p>
      <w:pPr>
        <w:spacing w:after="30" w:line="260"/>
        <w:ind w:left="620" w:hanging="300"/>
      </w:pPr>
      <w:r>
        <w:rPr>
          <w:color w:val="6E6A62"/>
          <w:sz w:val="20"/>
          <w:szCs w:val="20"/>
        </w:rPr>
        <w:t xml:space="preserve">b)  </w:t>
      </w:r>
      <w:r>
        <w:rPr>
          <w:color w:val="1B1A18"/>
          <w:sz w:val="20"/>
          <w:szCs w:val="20"/>
        </w:rPr>
        <w:t xml:space="preserve">the variants (data: rules, config, grants)</w:t>
      </w:r>
    </w:p>
    <w:p>
      <w:pPr>
        <w:spacing w:after="30" w:line="260"/>
        <w:ind w:left="620" w:hanging="300"/>
      </w:pPr>
      <w:r>
        <w:rPr>
          <w:color w:val="6E6A62"/>
          <w:sz w:val="20"/>
          <w:szCs w:val="20"/>
        </w:rPr>
        <w:t xml:space="preserve">c)  </w:t>
      </w:r>
      <w:r>
        <w:rPr>
          <w:color w:val="1B1A18"/>
          <w:sz w:val="20"/>
          <w:szCs w:val="20"/>
        </w:rPr>
        <w:t xml:space="preserve">the model’s weights</w:t>
      </w:r>
    </w:p>
    <w:p>
      <w:pPr>
        <w:spacing w:after="30" w:line="260"/>
        <w:ind w:left="620" w:hanging="300"/>
      </w:pPr>
      <w:r>
        <w:rPr>
          <w:color w:val="6E6A62"/>
          <w:sz w:val="20"/>
          <w:szCs w:val="20"/>
        </w:rPr>
        <w:t xml:space="preserve">d)  </w:t>
      </w:r>
      <w:r>
        <w:rPr>
          <w:color w:val="1B1A18"/>
          <w:sz w:val="20"/>
          <w:szCs w:val="20"/>
        </w:rPr>
        <w:t xml:space="preserve">the network layer</w:t>
      </w:r>
    </w:p>
    <w:p>
      <w:pPr>
        <w:spacing w:after="50" w:before="130" w:line="270"/>
      </w:pPr>
      <w:r>
        <w:rPr>
          <w:b/>
          <w:bCs/>
          <w:color w:val="33302B"/>
          <w:sz w:val="20"/>
          <w:szCs w:val="20"/>
        </w:rPr>
        <w:t xml:space="preserve">2.  </w:t>
      </w:r>
      <w:r>
        <w:rPr>
          <w:color w:val="1B1A18"/>
          <w:sz w:val="20"/>
          <w:szCs w:val="20"/>
        </w:rPr>
        <w:t xml:space="preserve">The Knight Capital failure illustrates —</w:t>
      </w:r>
    </w:p>
    <w:p>
      <w:pPr>
        <w:spacing w:after="30" w:line="260"/>
        <w:ind w:left="620" w:hanging="300"/>
      </w:pPr>
      <w:r>
        <w:rPr>
          <w:color w:val="6E6A62"/>
          <w:sz w:val="20"/>
          <w:szCs w:val="20"/>
        </w:rPr>
        <w:t xml:space="preserve">a)  </w:t>
      </w:r>
      <w:r>
        <w:rPr>
          <w:color w:val="1B1A18"/>
          <w:sz w:val="20"/>
          <w:szCs w:val="20"/>
        </w:rPr>
        <w:t xml:space="preserve">a model hallucination</w:t>
      </w:r>
    </w:p>
    <w:p>
      <w:pPr>
        <w:spacing w:after="30" w:line="260"/>
        <w:ind w:left="620" w:hanging="300"/>
      </w:pPr>
      <w:r>
        <w:rPr>
          <w:color w:val="6E6A62"/>
          <w:sz w:val="20"/>
          <w:szCs w:val="20"/>
        </w:rPr>
        <w:t xml:space="preserve">b)  </w:t>
      </w:r>
      <w:r>
        <w:rPr>
          <w:color w:val="1B1A18"/>
          <w:sz w:val="20"/>
          <w:szCs w:val="20"/>
        </w:rPr>
        <w:t xml:space="preserve">behaviour living in code + change through the code path + a hidden boundary</w:t>
      </w:r>
    </w:p>
    <w:p>
      <w:pPr>
        <w:spacing w:after="30" w:line="260"/>
        <w:ind w:left="620" w:hanging="300"/>
      </w:pPr>
      <w:r>
        <w:rPr>
          <w:color w:val="6E6A62"/>
          <w:sz w:val="20"/>
          <w:szCs w:val="20"/>
        </w:rPr>
        <w:t xml:space="preserve">c)  </w:t>
      </w:r>
      <w:r>
        <w:rPr>
          <w:color w:val="1B1A18"/>
          <w:sz w:val="20"/>
          <w:szCs w:val="20"/>
        </w:rPr>
        <w:t xml:space="preserve">a phishing attack</w:t>
      </w:r>
    </w:p>
    <w:p>
      <w:pPr>
        <w:spacing w:after="30" w:line="260"/>
        <w:ind w:left="620" w:hanging="300"/>
      </w:pPr>
      <w:r>
        <w:rPr>
          <w:color w:val="6E6A62"/>
          <w:sz w:val="20"/>
          <w:szCs w:val="20"/>
        </w:rPr>
        <w:t xml:space="preserve">d)  </w:t>
      </w:r>
      <w:r>
        <w:rPr>
          <w:color w:val="1B1A18"/>
          <w:sz w:val="20"/>
          <w:szCs w:val="20"/>
        </w:rPr>
        <w:t xml:space="preserve">a data-residency breach</w:t>
      </w:r>
    </w:p>
    <w:p>
      <w:pPr>
        <w:spacing w:after="50" w:before="130" w:line="270"/>
      </w:pPr>
      <w:r>
        <w:rPr>
          <w:b/>
          <w:bCs/>
          <w:color w:val="33302B"/>
          <w:sz w:val="20"/>
          <w:szCs w:val="20"/>
        </w:rPr>
        <w:t xml:space="preserve">3.  </w:t>
      </w:r>
      <w:r>
        <w:rPr>
          <w:color w:val="1B1A18"/>
          <w:sz w:val="20"/>
          <w:szCs w:val="20"/>
        </w:rPr>
        <w:t xml:space="preserve">“Auditability is inherited, not implemented” means —</w:t>
      </w:r>
    </w:p>
    <w:p>
      <w:pPr>
        <w:spacing w:after="30" w:line="260"/>
        <w:ind w:left="620" w:hanging="300"/>
      </w:pPr>
      <w:r>
        <w:rPr>
          <w:color w:val="6E6A62"/>
          <w:sz w:val="20"/>
          <w:szCs w:val="20"/>
        </w:rPr>
        <w:t xml:space="preserve">a)  </w:t>
      </w:r>
      <w:r>
        <w:rPr>
          <w:color w:val="1B1A18"/>
          <w:sz w:val="20"/>
          <w:szCs w:val="20"/>
        </w:rPr>
        <w:t xml:space="preserve">audits are outsourced to a vendor</w:t>
      </w:r>
    </w:p>
    <w:p>
      <w:pPr>
        <w:spacing w:after="30" w:line="260"/>
        <w:ind w:left="620" w:hanging="300"/>
      </w:pPr>
      <w:r>
        <w:rPr>
          <w:color w:val="6E6A62"/>
          <w:sz w:val="20"/>
          <w:szCs w:val="20"/>
        </w:rPr>
        <w:t xml:space="preserve">b)  </w:t>
      </w:r>
      <w:r>
        <w:rPr>
          <w:color w:val="1B1A18"/>
          <w:sz w:val="20"/>
          <w:szCs w:val="20"/>
        </w:rPr>
        <w:t xml:space="preserve">a preserved system’s behavioural surface is records, which is what audit consumes</w:t>
      </w:r>
    </w:p>
    <w:p>
      <w:pPr>
        <w:spacing w:after="30" w:line="260"/>
        <w:ind w:left="620" w:hanging="300"/>
      </w:pPr>
      <w:r>
        <w:rPr>
          <w:color w:val="6E6A62"/>
          <w:sz w:val="20"/>
          <w:szCs w:val="20"/>
        </w:rPr>
        <w:t xml:space="preserve">c)  </w:t>
      </w:r>
      <w:r>
        <w:rPr>
          <w:color w:val="1B1A18"/>
          <w:sz w:val="20"/>
          <w:szCs w:val="20"/>
        </w:rPr>
        <w:t xml:space="preserve">auditors inherit system access automatically</w:t>
      </w:r>
    </w:p>
    <w:p>
      <w:pPr>
        <w:spacing w:after="30" w:line="260"/>
        <w:ind w:left="620" w:hanging="300"/>
      </w:pPr>
      <w:r>
        <w:rPr>
          <w:color w:val="6E6A62"/>
          <w:sz w:val="20"/>
          <w:szCs w:val="20"/>
        </w:rPr>
        <w:t xml:space="preserve">d)  </w:t>
      </w:r>
      <w:r>
        <w:rPr>
          <w:color w:val="1B1A18"/>
          <w:sz w:val="20"/>
          <w:szCs w:val="20"/>
        </w:rPr>
        <w:t xml:space="preserve">logging can be switched off</w:t>
      </w:r>
    </w:p>
    <w:p>
      <w:pPr>
        <w:spacing w:after="50" w:before="130" w:line="270"/>
      </w:pPr>
      <w:r>
        <w:rPr>
          <w:b/>
          <w:bCs/>
          <w:color w:val="33302B"/>
          <w:sz w:val="20"/>
          <w:szCs w:val="20"/>
        </w:rPr>
        <w:t xml:space="preserve">4.  </w:t>
      </w:r>
      <w:r>
        <w:rPr>
          <w:color w:val="1B1A18"/>
          <w:sz w:val="20"/>
          <w:szCs w:val="20"/>
        </w:rPr>
        <w:t xml:space="preserve">“A system prompt is a request” because —</w:t>
      </w:r>
    </w:p>
    <w:p>
      <w:pPr>
        <w:spacing w:after="30" w:line="260"/>
        <w:ind w:left="620" w:hanging="300"/>
      </w:pPr>
      <w:r>
        <w:rPr>
          <w:color w:val="6E6A62"/>
          <w:sz w:val="20"/>
          <w:szCs w:val="20"/>
        </w:rPr>
        <w:t xml:space="preserve">a)  </w:t>
      </w:r>
      <w:r>
        <w:rPr>
          <w:color w:val="1B1A18"/>
          <w:sz w:val="20"/>
          <w:szCs w:val="20"/>
        </w:rPr>
        <w:t xml:space="preserve">prompts are written politely</w:t>
      </w:r>
    </w:p>
    <w:p>
      <w:pPr>
        <w:spacing w:after="30" w:line="260"/>
        <w:ind w:left="620" w:hanging="300"/>
      </w:pPr>
      <w:r>
        <w:rPr>
          <w:color w:val="6E6A62"/>
          <w:sz w:val="20"/>
          <w:szCs w:val="20"/>
        </w:rPr>
        <w:t xml:space="preserve">b)  </w:t>
      </w:r>
      <w:r>
        <w:rPr>
          <w:color w:val="1B1A18"/>
          <w:sz w:val="20"/>
          <w:szCs w:val="20"/>
        </w:rPr>
        <w:t xml:space="preserve">instructed behaviour is not guaranteed behaviour</w:t>
      </w:r>
    </w:p>
    <w:p>
      <w:pPr>
        <w:spacing w:after="30" w:line="260"/>
        <w:ind w:left="620" w:hanging="300"/>
      </w:pPr>
      <w:r>
        <w:rPr>
          <w:color w:val="6E6A62"/>
          <w:sz w:val="20"/>
          <w:szCs w:val="20"/>
        </w:rPr>
        <w:t xml:space="preserve">c)  </w:t>
      </w:r>
      <w:r>
        <w:rPr>
          <w:color w:val="1B1A18"/>
          <w:sz w:val="20"/>
          <w:szCs w:val="20"/>
        </w:rPr>
        <w:t xml:space="preserve">prompts consume tokens</w:t>
      </w:r>
    </w:p>
    <w:p>
      <w:pPr>
        <w:spacing w:after="30" w:line="260"/>
        <w:ind w:left="620" w:hanging="300"/>
      </w:pPr>
      <w:r>
        <w:rPr>
          <w:color w:val="6E6A62"/>
          <w:sz w:val="20"/>
          <w:szCs w:val="20"/>
        </w:rPr>
        <w:t xml:space="preserve">d)  </w:t>
      </w:r>
      <w:r>
        <w:rPr>
          <w:color w:val="1B1A18"/>
          <w:sz w:val="20"/>
          <w:szCs w:val="20"/>
        </w:rPr>
        <w:t xml:space="preserve">models ignore all prompts</w:t>
      </w:r>
    </w:p>
    <w:p>
      <w:pPr>
        <w:spacing w:after="50" w:before="130" w:line="270"/>
      </w:pPr>
      <w:r>
        <w:rPr>
          <w:b/>
          <w:bCs/>
          <w:color w:val="33302B"/>
          <w:sz w:val="20"/>
          <w:szCs w:val="20"/>
        </w:rPr>
        <w:t xml:space="preserve">5.  </w:t>
      </w:r>
      <w:r>
        <w:rPr>
          <w:color w:val="1B1A18"/>
          <w:sz w:val="20"/>
          <w:szCs w:val="20"/>
        </w:rPr>
        <w:t xml:space="preserve">Governance must live —</w:t>
      </w:r>
    </w:p>
    <w:p>
      <w:pPr>
        <w:spacing w:after="30" w:line="260"/>
        <w:ind w:left="620" w:hanging="300"/>
      </w:pPr>
      <w:r>
        <w:rPr>
          <w:color w:val="6E6A62"/>
          <w:sz w:val="20"/>
          <w:szCs w:val="20"/>
        </w:rPr>
        <w:t xml:space="preserve">a)  </w:t>
      </w:r>
      <w:r>
        <w:rPr>
          <w:color w:val="1B1A18"/>
          <w:sz w:val="20"/>
          <w:szCs w:val="20"/>
        </w:rPr>
        <w:t xml:space="preserve">inside the model</w:t>
      </w:r>
    </w:p>
    <w:p>
      <w:pPr>
        <w:spacing w:after="30" w:line="260"/>
        <w:ind w:left="620" w:hanging="300"/>
      </w:pPr>
      <w:r>
        <w:rPr>
          <w:color w:val="6E6A62"/>
          <w:sz w:val="20"/>
          <w:szCs w:val="20"/>
        </w:rPr>
        <w:t xml:space="preserve">b)  </w:t>
      </w:r>
      <w:r>
        <w:rPr>
          <w:color w:val="1B1A18"/>
          <w:sz w:val="20"/>
          <w:szCs w:val="20"/>
        </w:rPr>
        <w:t xml:space="preserve">outside the model, in the structure its output passes through</w:t>
      </w:r>
    </w:p>
    <w:p>
      <w:pPr>
        <w:spacing w:after="30" w:line="260"/>
        <w:ind w:left="620" w:hanging="300"/>
      </w:pPr>
      <w:r>
        <w:rPr>
          <w:color w:val="6E6A62"/>
          <w:sz w:val="20"/>
          <w:szCs w:val="20"/>
        </w:rPr>
        <w:t xml:space="preserve">c)  </w:t>
      </w:r>
      <w:r>
        <w:rPr>
          <w:color w:val="1B1A18"/>
          <w:sz w:val="20"/>
          <w:szCs w:val="20"/>
        </w:rPr>
        <w:t xml:space="preserve">in the system prompt</w:t>
      </w:r>
    </w:p>
    <w:p>
      <w:pPr>
        <w:spacing w:after="30" w:line="260"/>
        <w:ind w:left="620" w:hanging="300"/>
      </w:pPr>
      <w:r>
        <w:rPr>
          <w:color w:val="6E6A62"/>
          <w:sz w:val="20"/>
          <w:szCs w:val="20"/>
        </w:rPr>
        <w:t xml:space="preserve">d)  </w:t>
      </w:r>
      <w:r>
        <w:rPr>
          <w:color w:val="1B1A18"/>
          <w:sz w:val="20"/>
          <w:szCs w:val="20"/>
        </w:rPr>
        <w:t xml:space="preserve">in the training data</w:t>
      </w:r>
    </w:p>
    <w:p>
      <w:pPr>
        <w:spacing w:after="50" w:before="130" w:line="270"/>
      </w:pPr>
      <w:r>
        <w:rPr>
          <w:b/>
          <w:bCs/>
          <w:color w:val="33302B"/>
          <w:sz w:val="20"/>
          <w:szCs w:val="20"/>
        </w:rPr>
        <w:t xml:space="preserve">6.  </w:t>
      </w:r>
      <w:r>
        <w:rPr>
          <w:color w:val="1B1A18"/>
          <w:sz w:val="20"/>
          <w:szCs w:val="20"/>
        </w:rPr>
        <w:t xml:space="preserve">“Connectivity is not citizenship” means —</w:t>
      </w:r>
    </w:p>
    <w:p>
      <w:pPr>
        <w:spacing w:after="30" w:line="260"/>
        <w:ind w:left="620" w:hanging="300"/>
      </w:pPr>
      <w:r>
        <w:rPr>
          <w:color w:val="6E6A62"/>
          <w:sz w:val="20"/>
          <w:szCs w:val="20"/>
        </w:rPr>
        <w:t xml:space="preserve">a)  </w:t>
      </w:r>
      <w:r>
        <w:rPr>
          <w:color w:val="1B1A18"/>
          <w:sz w:val="20"/>
          <w:szCs w:val="20"/>
        </w:rPr>
        <w:t xml:space="preserve">agents need faster internet</w:t>
      </w:r>
    </w:p>
    <w:p>
      <w:pPr>
        <w:spacing w:after="30" w:line="260"/>
        <w:ind w:left="620" w:hanging="300"/>
      </w:pPr>
      <w:r>
        <w:rPr>
          <w:color w:val="6E6A62"/>
          <w:sz w:val="20"/>
          <w:szCs w:val="20"/>
        </w:rPr>
        <w:t xml:space="preserve">b)  </w:t>
      </w:r>
      <w:r>
        <w:rPr>
          <w:color w:val="1B1A18"/>
          <w:sz w:val="20"/>
          <w:szCs w:val="20"/>
        </w:rPr>
        <w:t xml:space="preserve">an API key and access do not make an agent a governed participant</w:t>
      </w:r>
    </w:p>
    <w:p>
      <w:pPr>
        <w:spacing w:after="30" w:line="260"/>
        <w:ind w:left="620" w:hanging="300"/>
      </w:pPr>
      <w:r>
        <w:rPr>
          <w:color w:val="6E6A62"/>
          <w:sz w:val="20"/>
          <w:szCs w:val="20"/>
        </w:rPr>
        <w:t xml:space="preserve">c)  </w:t>
      </w:r>
      <w:r>
        <w:rPr>
          <w:color w:val="1B1A18"/>
          <w:sz w:val="20"/>
          <w:szCs w:val="20"/>
        </w:rPr>
        <w:t xml:space="preserve">citizens require passports</w:t>
      </w:r>
    </w:p>
    <w:p>
      <w:pPr>
        <w:spacing w:after="30" w:line="260"/>
        <w:ind w:left="620" w:hanging="300"/>
      </w:pPr>
      <w:r>
        <w:rPr>
          <w:color w:val="6E6A62"/>
          <w:sz w:val="20"/>
          <w:szCs w:val="20"/>
        </w:rPr>
        <w:t xml:space="preserve">d)  </w:t>
      </w:r>
      <w:r>
        <w:rPr>
          <w:color w:val="1B1A18"/>
          <w:sz w:val="20"/>
          <w:szCs w:val="20"/>
        </w:rPr>
        <w:t xml:space="preserve">networks must be encrypted</w:t>
      </w:r>
    </w:p>
    <w:p>
      <w:pPr>
        <w:spacing w:after="50" w:before="130" w:line="270"/>
      </w:pPr>
      <w:r>
        <w:rPr>
          <w:b/>
          <w:bCs/>
          <w:color w:val="33302B"/>
          <w:sz w:val="20"/>
          <w:szCs w:val="20"/>
        </w:rPr>
        <w:t xml:space="preserve">7.  </w:t>
      </w:r>
      <w:r>
        <w:rPr>
          <w:color w:val="1B1A18"/>
          <w:sz w:val="20"/>
          <w:szCs w:val="20"/>
        </w:rPr>
        <w:t xml:space="preserve">Identity-as-data means an agent is —</w:t>
      </w:r>
    </w:p>
    <w:p>
      <w:pPr>
        <w:spacing w:after="30" w:line="260"/>
        <w:ind w:left="620" w:hanging="300"/>
      </w:pPr>
      <w:r>
        <w:rPr>
          <w:color w:val="6E6A62"/>
          <w:sz w:val="20"/>
          <w:szCs w:val="20"/>
        </w:rPr>
        <w:t xml:space="preserve">a)  </w:t>
      </w:r>
      <w:r>
        <w:rPr>
          <w:color w:val="1B1A18"/>
          <w:sz w:val="20"/>
          <w:szCs w:val="20"/>
        </w:rPr>
        <w:t xml:space="preserve">a class in a codebase</w:t>
      </w:r>
    </w:p>
    <w:p>
      <w:pPr>
        <w:spacing w:after="30" w:line="260"/>
        <w:ind w:left="620" w:hanging="300"/>
      </w:pPr>
      <w:r>
        <w:rPr>
          <w:color w:val="6E6A62"/>
          <w:sz w:val="20"/>
          <w:szCs w:val="20"/>
        </w:rPr>
        <w:t xml:space="preserve">b)  </w:t>
      </w:r>
      <w:r>
        <w:rPr>
          <w:color w:val="1B1A18"/>
          <w:sz w:val="20"/>
          <w:szCs w:val="20"/>
        </w:rPr>
        <w:t xml:space="preserve">a microservice</w:t>
      </w:r>
    </w:p>
    <w:p>
      <w:pPr>
        <w:spacing w:after="30" w:line="260"/>
        <w:ind w:left="620" w:hanging="300"/>
      </w:pPr>
      <w:r>
        <w:rPr>
          <w:color w:val="6E6A62"/>
          <w:sz w:val="20"/>
          <w:szCs w:val="20"/>
        </w:rPr>
        <w:t xml:space="preserve">c)  </w:t>
      </w:r>
      <w:r>
        <w:rPr>
          <w:color w:val="1B1A18"/>
          <w:sz w:val="20"/>
          <w:szCs w:val="20"/>
        </w:rPr>
        <w:t xml:space="preserve">a row of data interpreted by one fixed, generic engine</w:t>
      </w:r>
    </w:p>
    <w:p>
      <w:pPr>
        <w:spacing w:after="30" w:line="260"/>
        <w:ind w:left="620" w:hanging="300"/>
      </w:pPr>
      <w:r>
        <w:rPr>
          <w:color w:val="6E6A62"/>
          <w:sz w:val="20"/>
          <w:szCs w:val="20"/>
        </w:rPr>
        <w:t xml:space="preserve">d)  </w:t>
      </w:r>
      <w:r>
        <w:rPr>
          <w:color w:val="1B1A18"/>
          <w:sz w:val="20"/>
          <w:szCs w:val="20"/>
        </w:rPr>
        <w:t xml:space="preserve">a container image</w:t>
      </w:r>
    </w:p>
    <w:p>
      <w:pPr>
        <w:spacing w:after="50" w:before="130" w:line="270"/>
      </w:pPr>
      <w:r>
        <w:rPr>
          <w:b/>
          <w:bCs/>
          <w:color w:val="33302B"/>
          <w:sz w:val="20"/>
          <w:szCs w:val="20"/>
        </w:rPr>
        <w:t xml:space="preserve">8.  </w:t>
      </w:r>
      <w:r>
        <w:rPr>
          <w:color w:val="1B1A18"/>
          <w:sz w:val="20"/>
          <w:szCs w:val="20"/>
        </w:rPr>
        <w:t xml:space="preserve">“Origin”, the missing dimension at the seams, asks —</w:t>
      </w:r>
    </w:p>
    <w:p>
      <w:pPr>
        <w:spacing w:after="30" w:line="260"/>
        <w:ind w:left="620" w:hanging="300"/>
      </w:pPr>
      <w:r>
        <w:rPr>
          <w:color w:val="6E6A62"/>
          <w:sz w:val="20"/>
          <w:szCs w:val="20"/>
        </w:rPr>
        <w:t xml:space="preserve">a)  </w:t>
      </w:r>
      <w:r>
        <w:rPr>
          <w:color w:val="1B1A18"/>
          <w:sz w:val="20"/>
          <w:szCs w:val="20"/>
        </w:rPr>
        <w:t xml:space="preserve">which server processed the request</w:t>
      </w:r>
    </w:p>
    <w:p>
      <w:pPr>
        <w:spacing w:after="30" w:line="260"/>
        <w:ind w:left="620" w:hanging="300"/>
      </w:pPr>
      <w:r>
        <w:rPr>
          <w:color w:val="6E6A62"/>
          <w:sz w:val="20"/>
          <w:szCs w:val="20"/>
        </w:rPr>
        <w:t xml:space="preserve">b)  </w:t>
      </w:r>
      <w:r>
        <w:rPr>
          <w:color w:val="1B1A18"/>
          <w:sz w:val="20"/>
          <w:szCs w:val="20"/>
        </w:rPr>
        <w:t xml:space="preserve">where a fragment of input came from and what it may influence</w:t>
      </w:r>
    </w:p>
    <w:p>
      <w:pPr>
        <w:spacing w:after="30" w:line="260"/>
        <w:ind w:left="620" w:hanging="300"/>
      </w:pPr>
      <w:r>
        <w:rPr>
          <w:color w:val="6E6A62"/>
          <w:sz w:val="20"/>
          <w:szCs w:val="20"/>
        </w:rPr>
        <w:t xml:space="preserve">c)  </w:t>
      </w:r>
      <w:r>
        <w:rPr>
          <w:color w:val="1B1A18"/>
          <w:sz w:val="20"/>
          <w:szCs w:val="20"/>
        </w:rPr>
        <w:t xml:space="preserve">the exact timestamp</w:t>
      </w:r>
    </w:p>
    <w:p>
      <w:pPr>
        <w:spacing w:after="30" w:line="260"/>
        <w:ind w:left="620" w:hanging="300"/>
      </w:pPr>
      <w:r>
        <w:rPr>
          <w:color w:val="6E6A62"/>
          <w:sz w:val="20"/>
          <w:szCs w:val="20"/>
        </w:rPr>
        <w:t xml:space="preserve">d)  </w:t>
      </w:r>
      <w:r>
        <w:rPr>
          <w:color w:val="1B1A18"/>
          <w:sz w:val="20"/>
          <w:szCs w:val="20"/>
        </w:rPr>
        <w:t xml:space="preserve">the file size</w:t>
      </w:r>
    </w:p>
    <w:p>
      <w:pPr>
        <w:pStyle w:val="Heading2"/>
        <w:spacing w:after="90" w:before="220"/>
      </w:pPr>
      <w:r>
        <w:rPr>
          <w:b/>
          <w:bCs/>
          <w:color w:val="1B1A18"/>
          <w:sz w:val="23"/>
          <w:szCs w:val="23"/>
        </w:rPr>
        <w:t xml:space="preserve">Part B — Short answer</w:t>
      </w:r>
    </w:p>
    <w:p>
      <w:pPr>
        <w:spacing w:after="110" w:line="276"/>
      </w:pPr>
      <w:r>
        <w:rPr>
          <w:color w:val="1B1A18"/>
          <w:sz w:val="20"/>
          <w:szCs w:val="20"/>
        </w:rPr>
        <w:t xml:space="preserve">9.  Sort the following into invariants and variants, and justify each: (i) the execution engine, (ii) a tenant’s spending rules, (iii) a storage-topology change, (iv) which model runs a task, (v) an agent’s capability grants. (6 marks)</w:t>
      </w:r>
    </w:p>
    <w:p>
      <w:pPr>
        <w:spacing w:after="110" w:line="276"/>
      </w:pPr>
      <w:r>
        <w:rPr>
          <w:color w:val="1B1A18"/>
          <w:sz w:val="20"/>
          <w:szCs w:val="20"/>
        </w:rPr>
        <w:t xml:space="preserve">10.  Explain “positional enforcement” and say why the appearance of the word “prompt” in a vendor’s answer is a disqualifier when you ask where a hard rule is enforced. (6 marks)</w:t>
      </w:r>
    </w:p>
    <w:p>
      <w:r>
        <w:br w:type="page"/>
      </w:r>
    </w:p>
    <w:p>
      <w:pPr>
        <w:pStyle w:val="Heading1"/>
        <w:spacing w:after="130" w:before="300"/>
      </w:pPr>
      <w:r>
        <w:rPr>
          <w:b/>
          <w:bCs/>
          <w:color w:val="33302B"/>
          <w:sz w:val="29"/>
          <w:szCs w:val="29"/>
        </w:rPr>
        <w:t xml:space="preserve">Quiz 2 — Answer key &amp; marking guidance</w:t>
      </w:r>
    </w:p>
    <w:p>
      <w:pPr>
        <w:spacing w:after="110" w:line="276"/>
      </w:pPr>
      <w:r>
        <w:rPr>
          <w:i/>
          <w:iCs/>
          <w:color w:val="57534A"/>
          <w:sz w:val="20"/>
          <w:szCs w:val="20"/>
        </w:rPr>
        <w:t xml:space="preserve">Remove before distributing.</w:t>
      </w:r>
    </w:p>
    <w:p>
      <w:pPr>
        <w:spacing w:after="40" w:line="276"/>
      </w:pPr>
      <w:r>
        <w:rPr>
          <w:color w:val="1B1A18"/>
          <w:sz w:val="20"/>
          <w:szCs w:val="20"/>
        </w:rPr>
        <w:t xml:space="preserve">1 → b</w:t>
      </w:r>
    </w:p>
    <w:p>
      <w:pPr>
        <w:spacing w:after="40" w:line="276"/>
      </w:pPr>
      <w:r>
        <w:rPr>
          <w:color w:val="1B1A18"/>
          <w:sz w:val="20"/>
          <w:szCs w:val="20"/>
        </w:rPr>
        <w:t xml:space="preserve">2 → b</w:t>
      </w:r>
    </w:p>
    <w:p>
      <w:pPr>
        <w:spacing w:after="40" w:line="276"/>
      </w:pPr>
      <w:r>
        <w:rPr>
          <w:color w:val="1B1A18"/>
          <w:sz w:val="20"/>
          <w:szCs w:val="20"/>
        </w:rPr>
        <w:t xml:space="preserve">3 → b</w:t>
      </w:r>
    </w:p>
    <w:p>
      <w:pPr>
        <w:spacing w:after="40" w:line="276"/>
      </w:pPr>
      <w:r>
        <w:rPr>
          <w:color w:val="1B1A18"/>
          <w:sz w:val="20"/>
          <w:szCs w:val="20"/>
        </w:rPr>
        <w:t xml:space="preserve">4 → b</w:t>
      </w:r>
    </w:p>
    <w:p>
      <w:pPr>
        <w:spacing w:after="40" w:line="276"/>
      </w:pPr>
      <w:r>
        <w:rPr>
          <w:color w:val="1B1A18"/>
          <w:sz w:val="20"/>
          <w:szCs w:val="20"/>
        </w:rPr>
        <w:t xml:space="preserve">5 → b</w:t>
      </w:r>
    </w:p>
    <w:p>
      <w:pPr>
        <w:spacing w:after="40" w:line="276"/>
      </w:pPr>
      <w:r>
        <w:rPr>
          <w:color w:val="1B1A18"/>
          <w:sz w:val="20"/>
          <w:szCs w:val="20"/>
        </w:rPr>
        <w:t xml:space="preserve">6 → b</w:t>
      </w:r>
    </w:p>
    <w:p>
      <w:pPr>
        <w:spacing w:after="40" w:line="276"/>
      </w:pPr>
      <w:r>
        <w:rPr>
          <w:color w:val="1B1A18"/>
          <w:sz w:val="20"/>
          <w:szCs w:val="20"/>
        </w:rPr>
        <w:t xml:space="preserve">7 → c</w:t>
      </w:r>
    </w:p>
    <w:p>
      <w:pPr>
        <w:spacing w:after="40" w:line="276"/>
      </w:pPr>
      <w:r>
        <w:rPr>
          <w:color w:val="1B1A18"/>
          <w:sz w:val="20"/>
          <w:szCs w:val="20"/>
        </w:rPr>
        <w:t xml:space="preserve">8 → b</w:t>
      </w:r>
    </w:p>
    <w:p>
      <w:pPr>
        <w:pStyle w:val="Heading3"/>
        <w:spacing w:after="70" w:before="160"/>
      </w:pPr>
      <w:r>
        <w:rPr>
          <w:b/>
          <w:bCs/>
          <w:color w:val="57534A"/>
          <w:sz w:val="20"/>
          <w:szCs w:val="20"/>
        </w:rPr>
        <w:t xml:space="preserve">Q9 — invariants vs variants (6)</w:t>
      </w:r>
    </w:p>
    <w:p>
      <w:pPr>
        <w:spacing w:after="110" w:line="276"/>
      </w:pPr>
      <w:r>
        <w:rPr>
          <w:color w:val="1B1A18"/>
          <w:sz w:val="20"/>
          <w:szCs w:val="20"/>
        </w:rPr>
        <w:t xml:space="preserve">Invariants (change needs engineering): (i) the execution engine, (iii) storage-topology change. Variants (change needs only authority + data): (ii) tenant rules, (iv) model selection, (v) capability grants. Award 1 per correct placement + 1 for a sound justification referencing the “authority and data” test.</w:t>
      </w:r>
    </w:p>
    <w:p>
      <w:pPr>
        <w:pStyle w:val="Heading3"/>
        <w:spacing w:after="70" w:before="160"/>
      </w:pPr>
      <w:r>
        <w:rPr>
          <w:b/>
          <w:bCs/>
          <w:color w:val="57534A"/>
          <w:sz w:val="20"/>
          <w:szCs w:val="20"/>
        </w:rPr>
        <w:t xml:space="preserve">Q10 — positional enforcement (6)</w:t>
      </w:r>
    </w:p>
    <w:p>
      <w:pPr>
        <w:spacing w:after="110" w:line="276"/>
      </w:pPr>
      <w:r>
        <w:rPr>
          <w:color w:val="1B1A18"/>
          <w:sz w:val="20"/>
          <w:szCs w:val="20"/>
        </w:rPr>
        <w:t xml:space="preserve">Full marks: positional enforcement means a non-negotiable is enforced at a physical structural gate the work passes through, independent of what any component was asked to do. “Prompt” signals that the only thing between the enterprise and the forbidden action is wording — a request, not a guarantee (Axiom 2) — so it fails the address test.</w:t>
      </w:r>
    </w:p>
    <w:p>
      <w:r>
        <w:br w:type="page"/>
      </w:r>
    </w:p>
    <w:p>
      <w:pPr>
        <w:pStyle w:val="Heading1"/>
        <w:spacing w:after="130" w:before="300"/>
      </w:pPr>
      <w:r>
        <w:rPr>
          <w:b/>
          <w:bCs/>
          <w:color w:val="33302B"/>
          <w:sz w:val="29"/>
          <w:szCs w:val="29"/>
        </w:rPr>
        <w:t xml:space="preserve">Midterm Examination — Weeks 1–8</w:t>
      </w:r>
    </w:p>
    <w:p>
      <w:pPr>
        <w:spacing w:after="110" w:line="276"/>
      </w:pPr>
      <w:r>
        <w:rPr>
          <w:color w:val="6E6A62"/>
          <w:sz w:val="20"/>
          <w:szCs w:val="20"/>
        </w:rPr>
        <w:t xml:space="preserve">60 minutes · Section A: 10 MC (1 each) · Section B: 4 short answer (5 each) · Section C: 1 essay (from a choice of 2, 20 marks) · 50 marks total.</w:t>
      </w:r>
    </w:p>
    <w:p>
      <w:pPr>
        <w:pStyle w:val="Heading2"/>
        <w:spacing w:after="90" w:before="220"/>
      </w:pPr>
      <w:r>
        <w:rPr>
          <w:b/>
          <w:bCs/>
          <w:color w:val="1B1A18"/>
          <w:sz w:val="23"/>
          <w:szCs w:val="23"/>
        </w:rPr>
        <w:t xml:space="preserve">Section A — Multiple choice</w:t>
      </w:r>
    </w:p>
    <w:p>
      <w:pPr>
        <w:spacing w:after="50" w:before="130" w:line="270"/>
      </w:pPr>
      <w:r>
        <w:rPr>
          <w:b/>
          <w:bCs/>
          <w:color w:val="33302B"/>
          <w:sz w:val="20"/>
          <w:szCs w:val="20"/>
        </w:rPr>
        <w:t xml:space="preserve">1.  </w:t>
      </w:r>
      <w:r>
        <w:rPr>
          <w:color w:val="1B1A18"/>
          <w:sz w:val="20"/>
          <w:szCs w:val="20"/>
        </w:rPr>
        <w:t xml:space="preserve">The static form of the custody law says —</w:t>
      </w:r>
    </w:p>
    <w:p>
      <w:pPr>
        <w:spacing w:after="30" w:line="260"/>
        <w:ind w:left="620" w:hanging="300"/>
      </w:pPr>
      <w:r>
        <w:rPr>
          <w:color w:val="6E6A62"/>
          <w:sz w:val="20"/>
          <w:szCs w:val="20"/>
        </w:rPr>
        <w:t xml:space="preserve">a)  </w:t>
      </w:r>
      <w:r>
        <w:rPr>
          <w:color w:val="1B1A18"/>
          <w:sz w:val="20"/>
          <w:szCs w:val="20"/>
        </w:rPr>
        <w:t xml:space="preserve">carry every invariant across every boundary</w:t>
      </w:r>
    </w:p>
    <w:p>
      <w:pPr>
        <w:spacing w:after="30" w:line="260"/>
        <w:ind w:left="620" w:hanging="300"/>
      </w:pPr>
      <w:r>
        <w:rPr>
          <w:color w:val="6E6A62"/>
          <w:sz w:val="20"/>
          <w:szCs w:val="20"/>
        </w:rPr>
        <w:t xml:space="preserve">b)  </w:t>
      </w:r>
      <w:r>
        <w:rPr>
          <w:color w:val="1B1A18"/>
          <w:sz w:val="20"/>
          <w:szCs w:val="20"/>
        </w:rPr>
        <w:t xml:space="preserve">partition what must not change from what must, and let change live only in data</w:t>
      </w:r>
    </w:p>
    <w:p>
      <w:pPr>
        <w:spacing w:after="30" w:line="260"/>
        <w:ind w:left="620" w:hanging="300"/>
      </w:pPr>
      <w:r>
        <w:rPr>
          <w:color w:val="6E6A62"/>
          <w:sz w:val="20"/>
          <w:szCs w:val="20"/>
        </w:rPr>
        <w:t xml:space="preserve">c)  </w:t>
      </w:r>
      <w:r>
        <w:rPr>
          <w:color w:val="1B1A18"/>
          <w:sz w:val="20"/>
          <w:szCs w:val="20"/>
        </w:rPr>
        <w:t xml:space="preserve">buy the most integrated platform</w:t>
      </w:r>
    </w:p>
    <w:p>
      <w:pPr>
        <w:spacing w:after="30" w:line="260"/>
        <w:ind w:left="620" w:hanging="300"/>
      </w:pPr>
      <w:r>
        <w:rPr>
          <w:color w:val="6E6A62"/>
          <w:sz w:val="20"/>
          <w:szCs w:val="20"/>
        </w:rPr>
        <w:t xml:space="preserve">d)  </w:t>
      </w:r>
      <w:r>
        <w:rPr>
          <w:color w:val="1B1A18"/>
          <w:sz w:val="20"/>
          <w:szCs w:val="20"/>
        </w:rPr>
        <w:t xml:space="preserve">log everything</w:t>
      </w:r>
    </w:p>
    <w:p>
      <w:pPr>
        <w:spacing w:after="50" w:before="130" w:line="270"/>
      </w:pPr>
      <w:r>
        <w:rPr>
          <w:b/>
          <w:bCs/>
          <w:color w:val="33302B"/>
          <w:sz w:val="20"/>
          <w:szCs w:val="20"/>
        </w:rPr>
        <w:t xml:space="preserve">2.  </w:t>
      </w:r>
      <w:r>
        <w:rPr>
          <w:color w:val="1B1A18"/>
          <w:sz w:val="20"/>
          <w:szCs w:val="20"/>
        </w:rPr>
        <w:t xml:space="preserve">The dynamic form of the law governs because —</w:t>
      </w:r>
    </w:p>
    <w:p>
      <w:pPr>
        <w:spacing w:after="30" w:line="260"/>
        <w:ind w:left="620" w:hanging="300"/>
      </w:pPr>
      <w:r>
        <w:rPr>
          <w:color w:val="6E6A62"/>
          <w:sz w:val="20"/>
          <w:szCs w:val="20"/>
        </w:rPr>
        <w:t xml:space="preserve">a)  </w:t>
      </w:r>
      <w:r>
        <w:rPr>
          <w:color w:val="1B1A18"/>
          <w:sz w:val="20"/>
          <w:szCs w:val="20"/>
        </w:rPr>
        <w:t xml:space="preserve">data is expensive</w:t>
      </w:r>
    </w:p>
    <w:p>
      <w:pPr>
        <w:spacing w:after="30" w:line="260"/>
        <w:ind w:left="620" w:hanging="300"/>
      </w:pPr>
      <w:r>
        <w:rPr>
          <w:color w:val="6E6A62"/>
          <w:sz w:val="20"/>
          <w:szCs w:val="20"/>
        </w:rPr>
        <w:t xml:space="preserve">b)  </w:t>
      </w:r>
      <w:r>
        <w:rPr>
          <w:color w:val="1B1A18"/>
          <w:sz w:val="20"/>
          <w:szCs w:val="20"/>
        </w:rPr>
        <w:t xml:space="preserve">an enterprise is never at rest — invariants must be carried across boundaries</w:t>
      </w:r>
    </w:p>
    <w:p>
      <w:pPr>
        <w:spacing w:after="30" w:line="260"/>
        <w:ind w:left="620" w:hanging="300"/>
      </w:pPr>
      <w:r>
        <w:rPr>
          <w:color w:val="6E6A62"/>
          <w:sz w:val="20"/>
          <w:szCs w:val="20"/>
        </w:rPr>
        <w:t xml:space="preserve">c)  </w:t>
      </w:r>
      <w:r>
        <w:rPr>
          <w:color w:val="1B1A18"/>
          <w:sz w:val="20"/>
          <w:szCs w:val="20"/>
        </w:rPr>
        <w:t xml:space="preserve">regulators require it</w:t>
      </w:r>
    </w:p>
    <w:p>
      <w:pPr>
        <w:spacing w:after="30" w:line="260"/>
        <w:ind w:left="620" w:hanging="300"/>
      </w:pPr>
      <w:r>
        <w:rPr>
          <w:color w:val="6E6A62"/>
          <w:sz w:val="20"/>
          <w:szCs w:val="20"/>
        </w:rPr>
        <w:t xml:space="preserve">d)  </w:t>
      </w:r>
      <w:r>
        <w:rPr>
          <w:color w:val="1B1A18"/>
          <w:sz w:val="20"/>
          <w:szCs w:val="20"/>
        </w:rPr>
        <w:t xml:space="preserve">systems are unreliable</w:t>
      </w:r>
    </w:p>
    <w:p>
      <w:pPr>
        <w:spacing w:after="50" w:before="130" w:line="270"/>
      </w:pPr>
      <w:r>
        <w:rPr>
          <w:b/>
          <w:bCs/>
          <w:color w:val="33302B"/>
          <w:sz w:val="20"/>
          <w:szCs w:val="20"/>
        </w:rPr>
        <w:t xml:space="preserve">3.  </w:t>
      </w:r>
      <w:r>
        <w:rPr>
          <w:color w:val="1B1A18"/>
          <w:sz w:val="20"/>
          <w:szCs w:val="20"/>
        </w:rPr>
        <w:t xml:space="preserve">The characteristic failure of missing context is —</w:t>
      </w:r>
    </w:p>
    <w:p>
      <w:pPr>
        <w:spacing w:after="30" w:line="260"/>
        <w:ind w:left="620" w:hanging="300"/>
      </w:pPr>
      <w:r>
        <w:rPr>
          <w:color w:val="6E6A62"/>
          <w:sz w:val="20"/>
          <w:szCs w:val="20"/>
        </w:rPr>
        <w:t xml:space="preserve">a)  </w:t>
      </w:r>
      <w:r>
        <w:rPr>
          <w:color w:val="1B1A18"/>
          <w:sz w:val="20"/>
          <w:szCs w:val="20"/>
        </w:rPr>
        <w:t xml:space="preserve">a system outage</w:t>
      </w:r>
    </w:p>
    <w:p>
      <w:pPr>
        <w:spacing w:after="30" w:line="260"/>
        <w:ind w:left="620" w:hanging="300"/>
      </w:pPr>
      <w:r>
        <w:rPr>
          <w:color w:val="6E6A62"/>
          <w:sz w:val="20"/>
          <w:szCs w:val="20"/>
        </w:rPr>
        <w:t xml:space="preserve">b)  </w:t>
      </w:r>
      <w:r>
        <w:rPr>
          <w:color w:val="1B1A18"/>
          <w:sz w:val="20"/>
          <w:szCs w:val="20"/>
        </w:rPr>
        <w:t xml:space="preserve">the meaning error</w:t>
      </w:r>
    </w:p>
    <w:p>
      <w:pPr>
        <w:spacing w:after="30" w:line="260"/>
        <w:ind w:left="620" w:hanging="300"/>
      </w:pPr>
      <w:r>
        <w:rPr>
          <w:color w:val="6E6A62"/>
          <w:sz w:val="20"/>
          <w:szCs w:val="20"/>
        </w:rPr>
        <w:t xml:space="preserve">c)  </w:t>
      </w:r>
      <w:r>
        <w:rPr>
          <w:color w:val="1B1A18"/>
          <w:sz w:val="20"/>
          <w:szCs w:val="20"/>
        </w:rPr>
        <w:t xml:space="preserve">a permissions error</w:t>
      </w:r>
    </w:p>
    <w:p>
      <w:pPr>
        <w:spacing w:after="30" w:line="260"/>
        <w:ind w:left="620" w:hanging="300"/>
      </w:pPr>
      <w:r>
        <w:rPr>
          <w:color w:val="6E6A62"/>
          <w:sz w:val="20"/>
          <w:szCs w:val="20"/>
        </w:rPr>
        <w:t xml:space="preserve">d)  </w:t>
      </w:r>
      <w:r>
        <w:rPr>
          <w:color w:val="1B1A18"/>
          <w:sz w:val="20"/>
          <w:szCs w:val="20"/>
        </w:rPr>
        <w:t xml:space="preserve">data loss</w:t>
      </w:r>
    </w:p>
    <w:p>
      <w:pPr>
        <w:spacing w:after="50" w:before="130" w:line="270"/>
      </w:pPr>
      <w:r>
        <w:rPr>
          <w:b/>
          <w:bCs/>
          <w:color w:val="33302B"/>
          <w:sz w:val="20"/>
          <w:szCs w:val="20"/>
        </w:rPr>
        <w:t xml:space="preserve">4.  </w:t>
      </w:r>
      <w:r>
        <w:rPr>
          <w:color w:val="1B1A18"/>
          <w:sz w:val="20"/>
          <w:szCs w:val="20"/>
        </w:rPr>
        <w:t xml:space="preserve">Custody of authority requires decision rights to be —</w:t>
      </w:r>
    </w:p>
    <w:p>
      <w:pPr>
        <w:spacing w:after="30" w:line="260"/>
        <w:ind w:left="620" w:hanging="300"/>
      </w:pPr>
      <w:r>
        <w:rPr>
          <w:color w:val="6E6A62"/>
          <w:sz w:val="20"/>
          <w:szCs w:val="20"/>
        </w:rPr>
        <w:t xml:space="preserve">a)  </w:t>
      </w:r>
      <w:r>
        <w:rPr>
          <w:color w:val="1B1A18"/>
          <w:sz w:val="20"/>
          <w:szCs w:val="20"/>
        </w:rPr>
        <w:t xml:space="preserve">stored in each application’s roles</w:t>
      </w:r>
    </w:p>
    <w:p>
      <w:pPr>
        <w:spacing w:after="30" w:line="260"/>
        <w:ind w:left="620" w:hanging="300"/>
      </w:pPr>
      <w:r>
        <w:rPr>
          <w:color w:val="6E6A62"/>
          <w:sz w:val="20"/>
          <w:szCs w:val="20"/>
        </w:rPr>
        <w:t xml:space="preserve">b)  </w:t>
      </w:r>
      <w:r>
        <w:rPr>
          <w:color w:val="1B1A18"/>
          <w:sz w:val="20"/>
          <w:szCs w:val="20"/>
        </w:rPr>
        <w:t xml:space="preserve">enforced at the boundary the work crosses, not re-derived locally</w:t>
      </w:r>
    </w:p>
    <w:p>
      <w:pPr>
        <w:spacing w:after="30" w:line="260"/>
        <w:ind w:left="620" w:hanging="300"/>
      </w:pPr>
      <w:r>
        <w:rPr>
          <w:color w:val="6E6A62"/>
          <w:sz w:val="20"/>
          <w:szCs w:val="20"/>
        </w:rPr>
        <w:t xml:space="preserve">c)  </w:t>
      </w:r>
      <w:r>
        <w:rPr>
          <w:color w:val="1B1A18"/>
          <w:sz w:val="20"/>
          <w:szCs w:val="20"/>
        </w:rPr>
        <w:t xml:space="preserve">approved by IT</w:t>
      </w:r>
    </w:p>
    <w:p>
      <w:pPr>
        <w:spacing w:after="30" w:line="260"/>
        <w:ind w:left="620" w:hanging="300"/>
      </w:pPr>
      <w:r>
        <w:rPr>
          <w:color w:val="6E6A62"/>
          <w:sz w:val="20"/>
          <w:szCs w:val="20"/>
        </w:rPr>
        <w:t xml:space="preserve">d)  </w:t>
      </w:r>
      <w:r>
        <w:rPr>
          <w:color w:val="1B1A18"/>
          <w:sz w:val="20"/>
          <w:szCs w:val="20"/>
        </w:rPr>
        <w:t xml:space="preserve">printed in the manual</w:t>
      </w:r>
    </w:p>
    <w:p>
      <w:pPr>
        <w:spacing w:after="50" w:before="130" w:line="270"/>
      </w:pPr>
      <w:r>
        <w:rPr>
          <w:b/>
          <w:bCs/>
          <w:color w:val="33302B"/>
          <w:sz w:val="20"/>
          <w:szCs w:val="20"/>
        </w:rPr>
        <w:t xml:space="preserve">5.  </w:t>
      </w:r>
      <w:r>
        <w:rPr>
          <w:color w:val="1B1A18"/>
          <w:sz w:val="20"/>
          <w:szCs w:val="20"/>
        </w:rPr>
        <w:t xml:space="preserve">Accountability is in custody when provenance is —</w:t>
      </w:r>
    </w:p>
    <w:p>
      <w:pPr>
        <w:spacing w:after="30" w:line="260"/>
        <w:ind w:left="620" w:hanging="300"/>
      </w:pPr>
      <w:r>
        <w:rPr>
          <w:color w:val="6E6A62"/>
          <w:sz w:val="20"/>
          <w:szCs w:val="20"/>
        </w:rPr>
        <w:t xml:space="preserve">a)  </w:t>
      </w:r>
      <w:r>
        <w:rPr>
          <w:color w:val="1B1A18"/>
          <w:sz w:val="20"/>
          <w:szCs w:val="20"/>
        </w:rPr>
        <w:t xml:space="preserve">reconstructed on request</w:t>
      </w:r>
    </w:p>
    <w:p>
      <w:pPr>
        <w:spacing w:after="30" w:line="260"/>
        <w:ind w:left="620" w:hanging="300"/>
      </w:pPr>
      <w:r>
        <w:rPr>
          <w:color w:val="6E6A62"/>
          <w:sz w:val="20"/>
          <w:szCs w:val="20"/>
        </w:rPr>
        <w:t xml:space="preserve">b)  </w:t>
      </w:r>
      <w:r>
        <w:rPr>
          <w:color w:val="1B1A18"/>
          <w:sz w:val="20"/>
          <w:szCs w:val="20"/>
        </w:rPr>
        <w:t xml:space="preserve">a by-product of execution, captured at the moment of action</w:t>
      </w:r>
    </w:p>
    <w:p>
      <w:pPr>
        <w:spacing w:after="30" w:line="260"/>
        <w:ind w:left="620" w:hanging="300"/>
      </w:pPr>
      <w:r>
        <w:rPr>
          <w:color w:val="6E6A62"/>
          <w:sz w:val="20"/>
          <w:szCs w:val="20"/>
        </w:rPr>
        <w:t xml:space="preserve">c)  </w:t>
      </w:r>
      <w:r>
        <w:rPr>
          <w:color w:val="1B1A18"/>
          <w:sz w:val="20"/>
          <w:szCs w:val="20"/>
        </w:rPr>
        <w:t xml:space="preserve">stored in email</w:t>
      </w:r>
    </w:p>
    <w:p>
      <w:pPr>
        <w:spacing w:after="30" w:line="260"/>
        <w:ind w:left="620" w:hanging="300"/>
      </w:pPr>
      <w:r>
        <w:rPr>
          <w:color w:val="6E6A62"/>
          <w:sz w:val="20"/>
          <w:szCs w:val="20"/>
        </w:rPr>
        <w:t xml:space="preserve">d)  </w:t>
      </w:r>
      <w:r>
        <w:rPr>
          <w:color w:val="1B1A18"/>
          <w:sz w:val="20"/>
          <w:szCs w:val="20"/>
        </w:rPr>
        <w:t xml:space="preserve">audited annually</w:t>
      </w:r>
    </w:p>
    <w:p>
      <w:pPr>
        <w:spacing w:after="50" w:before="130" w:line="270"/>
      </w:pPr>
      <w:r>
        <w:rPr>
          <w:b/>
          <w:bCs/>
          <w:color w:val="33302B"/>
          <w:sz w:val="20"/>
          <w:szCs w:val="20"/>
        </w:rPr>
        <w:t xml:space="preserve">6.  </w:t>
      </w:r>
      <w:r>
        <w:rPr>
          <w:color w:val="1B1A18"/>
          <w:sz w:val="20"/>
          <w:szCs w:val="20"/>
        </w:rPr>
        <w:t xml:space="preserve">Coordination is achieved by —</w:t>
      </w:r>
    </w:p>
    <w:p>
      <w:pPr>
        <w:spacing w:after="30" w:line="260"/>
        <w:ind w:left="620" w:hanging="300"/>
      </w:pPr>
      <w:r>
        <w:rPr>
          <w:color w:val="6E6A62"/>
          <w:sz w:val="20"/>
          <w:szCs w:val="20"/>
        </w:rPr>
        <w:t xml:space="preserve">a)  </w:t>
      </w:r>
      <w:r>
        <w:rPr>
          <w:color w:val="1B1A18"/>
          <w:sz w:val="20"/>
          <w:szCs w:val="20"/>
        </w:rPr>
        <w:t xml:space="preserve">shared middleware</w:t>
      </w:r>
    </w:p>
    <w:p>
      <w:pPr>
        <w:spacing w:after="30" w:line="260"/>
        <w:ind w:left="620" w:hanging="300"/>
      </w:pPr>
      <w:r>
        <w:rPr>
          <w:color w:val="6E6A62"/>
          <w:sz w:val="20"/>
          <w:szCs w:val="20"/>
        </w:rPr>
        <w:t xml:space="preserve">b)  </w:t>
      </w:r>
      <w:r>
        <w:rPr>
          <w:color w:val="1B1A18"/>
          <w:sz w:val="20"/>
          <w:szCs w:val="20"/>
        </w:rPr>
        <w:t xml:space="preserve">shared invariants at the seams</w:t>
      </w:r>
    </w:p>
    <w:p>
      <w:pPr>
        <w:spacing w:after="30" w:line="260"/>
        <w:ind w:left="620" w:hanging="300"/>
      </w:pPr>
      <w:r>
        <w:rPr>
          <w:color w:val="6E6A62"/>
          <w:sz w:val="20"/>
          <w:szCs w:val="20"/>
        </w:rPr>
        <w:t xml:space="preserve">c)  </w:t>
      </w:r>
      <w:r>
        <w:rPr>
          <w:color w:val="1B1A18"/>
          <w:sz w:val="20"/>
          <w:szCs w:val="20"/>
        </w:rPr>
        <w:t xml:space="preserve">more meetings</w:t>
      </w:r>
    </w:p>
    <w:p>
      <w:pPr>
        <w:spacing w:after="30" w:line="260"/>
        <w:ind w:left="620" w:hanging="300"/>
      </w:pPr>
      <w:r>
        <w:rPr>
          <w:color w:val="6E6A62"/>
          <w:sz w:val="20"/>
          <w:szCs w:val="20"/>
        </w:rPr>
        <w:t xml:space="preserve">d)  </w:t>
      </w:r>
      <w:r>
        <w:rPr>
          <w:color w:val="1B1A18"/>
          <w:sz w:val="20"/>
          <w:szCs w:val="20"/>
        </w:rPr>
        <w:t xml:space="preserve">a single vendor</w:t>
      </w:r>
    </w:p>
    <w:p>
      <w:pPr>
        <w:spacing w:after="50" w:before="130" w:line="270"/>
      </w:pPr>
      <w:r>
        <w:rPr>
          <w:b/>
          <w:bCs/>
          <w:color w:val="33302B"/>
          <w:sz w:val="20"/>
          <w:szCs w:val="20"/>
        </w:rPr>
        <w:t xml:space="preserve">7.  </w:t>
      </w:r>
      <w:r>
        <w:rPr>
          <w:color w:val="1B1A18"/>
          <w:sz w:val="20"/>
          <w:szCs w:val="20"/>
        </w:rPr>
        <w:t xml:space="preserve">Axiom 1 (regulatory determinism) turns on the fact that regulation is —</w:t>
      </w:r>
    </w:p>
    <w:p>
      <w:pPr>
        <w:spacing w:after="30" w:line="260"/>
        <w:ind w:left="620" w:hanging="300"/>
      </w:pPr>
      <w:r>
        <w:rPr>
          <w:color w:val="6E6A62"/>
          <w:sz w:val="20"/>
          <w:szCs w:val="20"/>
        </w:rPr>
        <w:t xml:space="preserve">a)  </w:t>
      </w:r>
      <w:r>
        <w:rPr>
          <w:color w:val="1B1A18"/>
          <w:sz w:val="20"/>
          <w:szCs w:val="20"/>
        </w:rPr>
        <w:t xml:space="preserve">advisory</w:t>
      </w:r>
    </w:p>
    <w:p>
      <w:pPr>
        <w:spacing w:after="30" w:line="260"/>
        <w:ind w:left="620" w:hanging="300"/>
      </w:pPr>
      <w:r>
        <w:rPr>
          <w:color w:val="6E6A62"/>
          <w:sz w:val="20"/>
          <w:szCs w:val="20"/>
        </w:rPr>
        <w:t xml:space="preserve">b)  </w:t>
      </w:r>
      <w:r>
        <w:rPr>
          <w:color w:val="1B1A18"/>
          <w:sz w:val="20"/>
          <w:szCs w:val="20"/>
        </w:rPr>
        <w:t xml:space="preserve">modal — must, never, always</w:t>
      </w:r>
    </w:p>
    <w:p>
      <w:pPr>
        <w:spacing w:after="30" w:line="260"/>
        <w:ind w:left="620" w:hanging="300"/>
      </w:pPr>
      <w:r>
        <w:rPr>
          <w:color w:val="6E6A62"/>
          <w:sz w:val="20"/>
          <w:szCs w:val="20"/>
        </w:rPr>
        <w:t xml:space="preserve">c)  </w:t>
      </w:r>
      <w:r>
        <w:rPr>
          <w:color w:val="1B1A18"/>
          <w:sz w:val="20"/>
          <w:szCs w:val="20"/>
        </w:rPr>
        <w:t xml:space="preserve">statistical</w:t>
      </w:r>
    </w:p>
    <w:p>
      <w:pPr>
        <w:spacing w:after="30" w:line="260"/>
        <w:ind w:left="620" w:hanging="300"/>
      </w:pPr>
      <w:r>
        <w:rPr>
          <w:color w:val="6E6A62"/>
          <w:sz w:val="20"/>
          <w:szCs w:val="20"/>
        </w:rPr>
        <w:t xml:space="preserve">d)  </w:t>
      </w:r>
      <w:r>
        <w:rPr>
          <w:color w:val="1B1A18"/>
          <w:sz w:val="20"/>
          <w:szCs w:val="20"/>
        </w:rPr>
        <w:t xml:space="preserve">negotiable</w:t>
      </w:r>
    </w:p>
    <w:p>
      <w:pPr>
        <w:spacing w:after="50" w:before="130" w:line="270"/>
      </w:pPr>
      <w:r>
        <w:rPr>
          <w:b/>
          <w:bCs/>
          <w:color w:val="33302B"/>
          <w:sz w:val="20"/>
          <w:szCs w:val="20"/>
        </w:rPr>
        <w:t xml:space="preserve">8.  </w:t>
      </w:r>
      <w:r>
        <w:rPr>
          <w:color w:val="1B1A18"/>
          <w:sz w:val="20"/>
          <w:szCs w:val="20"/>
        </w:rPr>
        <w:t xml:space="preserve">Axiom 2 says model behaviour is —</w:t>
      </w:r>
    </w:p>
    <w:p>
      <w:pPr>
        <w:spacing w:after="30" w:line="260"/>
        <w:ind w:left="620" w:hanging="300"/>
      </w:pPr>
      <w:r>
        <w:rPr>
          <w:color w:val="6E6A62"/>
          <w:sz w:val="20"/>
          <w:szCs w:val="20"/>
        </w:rPr>
        <w:t xml:space="preserve">a)  </w:t>
      </w:r>
      <w:r>
        <w:rPr>
          <w:color w:val="1B1A18"/>
          <w:sz w:val="20"/>
          <w:szCs w:val="20"/>
        </w:rPr>
        <w:t xml:space="preserve">deterministic</w:t>
      </w:r>
    </w:p>
    <w:p>
      <w:pPr>
        <w:spacing w:after="30" w:line="260"/>
        <w:ind w:left="620" w:hanging="300"/>
      </w:pPr>
      <w:r>
        <w:rPr>
          <w:color w:val="6E6A62"/>
          <w:sz w:val="20"/>
          <w:szCs w:val="20"/>
        </w:rPr>
        <w:t xml:space="preserve">b)  </w:t>
      </w:r>
      <w:r>
        <w:rPr>
          <w:color w:val="1B1A18"/>
          <w:sz w:val="20"/>
          <w:szCs w:val="20"/>
        </w:rPr>
        <w:t xml:space="preserve">probabilistic; adversarial input can produce arbitrary outputs</w:t>
      </w:r>
    </w:p>
    <w:p>
      <w:pPr>
        <w:spacing w:after="30" w:line="260"/>
        <w:ind w:left="620" w:hanging="300"/>
      </w:pPr>
      <w:r>
        <w:rPr>
          <w:color w:val="6E6A62"/>
          <w:sz w:val="20"/>
          <w:szCs w:val="20"/>
        </w:rPr>
        <w:t xml:space="preserve">c)  </w:t>
      </w:r>
      <w:r>
        <w:rPr>
          <w:color w:val="1B1A18"/>
          <w:sz w:val="20"/>
          <w:szCs w:val="20"/>
        </w:rPr>
        <w:t xml:space="preserve">always safe</w:t>
      </w:r>
    </w:p>
    <w:p>
      <w:pPr>
        <w:spacing w:after="30" w:line="260"/>
        <w:ind w:left="620" w:hanging="300"/>
      </w:pPr>
      <w:r>
        <w:rPr>
          <w:color w:val="6E6A62"/>
          <w:sz w:val="20"/>
          <w:szCs w:val="20"/>
        </w:rPr>
        <w:t xml:space="preserve">d)  </w:t>
      </w:r>
      <w:r>
        <w:rPr>
          <w:color w:val="1B1A18"/>
          <w:sz w:val="20"/>
          <w:szCs w:val="20"/>
        </w:rPr>
        <w:t xml:space="preserve">irrelevant</w:t>
      </w:r>
    </w:p>
    <w:p>
      <w:pPr>
        <w:spacing w:after="50" w:before="130" w:line="270"/>
      </w:pPr>
      <w:r>
        <w:rPr>
          <w:b/>
          <w:bCs/>
          <w:color w:val="33302B"/>
          <w:sz w:val="20"/>
          <w:szCs w:val="20"/>
        </w:rPr>
        <w:t xml:space="preserve">9.  </w:t>
      </w:r>
      <w:r>
        <w:rPr>
          <w:color w:val="1B1A18"/>
          <w:sz w:val="20"/>
          <w:szCs w:val="20"/>
        </w:rPr>
        <w:t xml:space="preserve">The four axioms jointly force the conclusion that —</w:t>
      </w:r>
    </w:p>
    <w:p>
      <w:pPr>
        <w:spacing w:after="30" w:line="260"/>
        <w:ind w:left="620" w:hanging="300"/>
      </w:pPr>
      <w:r>
        <w:rPr>
          <w:color w:val="6E6A62"/>
          <w:sz w:val="20"/>
          <w:szCs w:val="20"/>
        </w:rPr>
        <w:t xml:space="preserve">a)  </w:t>
      </w:r>
      <w:r>
        <w:rPr>
          <w:color w:val="1B1A18"/>
          <w:sz w:val="20"/>
          <w:szCs w:val="20"/>
        </w:rPr>
        <w:t xml:space="preserve">models should be larger</w:t>
      </w:r>
    </w:p>
    <w:p>
      <w:pPr>
        <w:spacing w:after="30" w:line="260"/>
        <w:ind w:left="620" w:hanging="300"/>
      </w:pPr>
      <w:r>
        <w:rPr>
          <w:color w:val="6E6A62"/>
          <w:sz w:val="20"/>
          <w:szCs w:val="20"/>
        </w:rPr>
        <w:t xml:space="preserve">b)  </w:t>
      </w:r>
      <w:r>
        <w:rPr>
          <w:color w:val="1B1A18"/>
          <w:sz w:val="20"/>
          <w:szCs w:val="20"/>
        </w:rPr>
        <w:t xml:space="preserve">governance cannot live inside the model</w:t>
      </w:r>
    </w:p>
    <w:p>
      <w:pPr>
        <w:spacing w:after="30" w:line="260"/>
        <w:ind w:left="620" w:hanging="300"/>
      </w:pPr>
      <w:r>
        <w:rPr>
          <w:color w:val="6E6A62"/>
          <w:sz w:val="20"/>
          <w:szCs w:val="20"/>
        </w:rPr>
        <w:t xml:space="preserve">c)  </w:t>
      </w:r>
      <w:r>
        <w:rPr>
          <w:color w:val="1B1A18"/>
          <w:sz w:val="20"/>
          <w:szCs w:val="20"/>
        </w:rPr>
        <w:t xml:space="preserve">audits are optional</w:t>
      </w:r>
    </w:p>
    <w:p>
      <w:pPr>
        <w:spacing w:after="30" w:line="260"/>
        <w:ind w:left="620" w:hanging="300"/>
      </w:pPr>
      <w:r>
        <w:rPr>
          <w:color w:val="6E6A62"/>
          <w:sz w:val="20"/>
          <w:szCs w:val="20"/>
        </w:rPr>
        <w:t xml:space="preserve">d)  </w:t>
      </w:r>
      <w:r>
        <w:rPr>
          <w:color w:val="1B1A18"/>
          <w:sz w:val="20"/>
          <w:szCs w:val="20"/>
        </w:rPr>
        <w:t xml:space="preserve">data should be centralised</w:t>
      </w:r>
    </w:p>
    <w:p>
      <w:pPr>
        <w:spacing w:after="50" w:before="130" w:line="270"/>
      </w:pPr>
      <w:r>
        <w:rPr>
          <w:b/>
          <w:bCs/>
          <w:color w:val="33302B"/>
          <w:sz w:val="20"/>
          <w:szCs w:val="20"/>
        </w:rPr>
        <w:t xml:space="preserve">10.  </w:t>
      </w:r>
      <w:r>
        <w:rPr>
          <w:color w:val="1B1A18"/>
          <w:sz w:val="20"/>
          <w:szCs w:val="20"/>
        </w:rPr>
        <w:t xml:space="preserve">Axiom 4 (audit primacy) implies evidence —</w:t>
      </w:r>
    </w:p>
    <w:p>
      <w:pPr>
        <w:spacing w:after="30" w:line="260"/>
        <w:ind w:left="620" w:hanging="300"/>
      </w:pPr>
      <w:r>
        <w:rPr>
          <w:color w:val="6E6A62"/>
          <w:sz w:val="20"/>
          <w:szCs w:val="20"/>
        </w:rPr>
        <w:t xml:space="preserve">a)  </w:t>
      </w:r>
      <w:r>
        <w:rPr>
          <w:color w:val="1B1A18"/>
          <w:sz w:val="20"/>
          <w:szCs w:val="20"/>
        </w:rPr>
        <w:t xml:space="preserve">can be retrofitted later</w:t>
      </w:r>
    </w:p>
    <w:p>
      <w:pPr>
        <w:spacing w:after="30" w:line="260"/>
        <w:ind w:left="620" w:hanging="300"/>
      </w:pPr>
      <w:r>
        <w:rPr>
          <w:color w:val="6E6A62"/>
          <w:sz w:val="20"/>
          <w:szCs w:val="20"/>
        </w:rPr>
        <w:t xml:space="preserve">b)  </w:t>
      </w:r>
      <w:r>
        <w:rPr>
          <w:color w:val="1B1A18"/>
          <w:sz w:val="20"/>
          <w:szCs w:val="20"/>
        </w:rPr>
        <w:t xml:space="preserve">is a product of the system and cannot be retrofitted</w:t>
      </w:r>
    </w:p>
    <w:p>
      <w:pPr>
        <w:spacing w:after="30" w:line="260"/>
        <w:ind w:left="620" w:hanging="300"/>
      </w:pPr>
      <w:r>
        <w:rPr>
          <w:color w:val="6E6A62"/>
          <w:sz w:val="20"/>
          <w:szCs w:val="20"/>
        </w:rPr>
        <w:t xml:space="preserve">c)  </w:t>
      </w:r>
      <w:r>
        <w:rPr>
          <w:color w:val="1B1A18"/>
          <w:sz w:val="20"/>
          <w:szCs w:val="20"/>
        </w:rPr>
        <w:t xml:space="preserve">is the auditor’s job</w:t>
      </w:r>
    </w:p>
    <w:p>
      <w:pPr>
        <w:spacing w:after="30" w:line="260"/>
        <w:ind w:left="620" w:hanging="300"/>
      </w:pPr>
      <w:r>
        <w:rPr>
          <w:color w:val="6E6A62"/>
          <w:sz w:val="20"/>
          <w:szCs w:val="20"/>
        </w:rPr>
        <w:t xml:space="preserve">d)  </w:t>
      </w:r>
      <w:r>
        <w:rPr>
          <w:color w:val="1B1A18"/>
          <w:sz w:val="20"/>
          <w:szCs w:val="20"/>
        </w:rPr>
        <w:t xml:space="preserve">is optional in pilots</w:t>
      </w:r>
    </w:p>
    <w:p>
      <w:pPr>
        <w:pStyle w:val="Heading2"/>
        <w:spacing w:after="90" w:before="220"/>
      </w:pPr>
      <w:r>
        <w:rPr>
          <w:b/>
          <w:bCs/>
          <w:color w:val="1B1A18"/>
          <w:sz w:val="23"/>
          <w:szCs w:val="23"/>
        </w:rPr>
        <w:t xml:space="preserve">Section B — Short answer (5 marks each)</w:t>
      </w:r>
    </w:p>
    <w:p>
      <w:pPr>
        <w:spacing w:after="110" w:line="276"/>
      </w:pPr>
      <w:r>
        <w:rPr>
          <w:color w:val="1B1A18"/>
          <w:sz w:val="20"/>
          <w:szCs w:val="20"/>
        </w:rPr>
        <w:t xml:space="preserve">11.  Explain why “the crossing”, not “the system”, is the right unit of enterprise architecture.</w:t>
      </w:r>
    </w:p>
    <w:p>
      <w:pPr>
        <w:spacing w:after="110" w:line="276"/>
      </w:pPr>
      <w:r>
        <w:rPr>
          <w:color w:val="1B1A18"/>
          <w:sz w:val="20"/>
          <w:szCs w:val="20"/>
        </w:rPr>
        <w:t xml:space="preserve">12.  Name the six conserved properties and, for any three, state the characteristic failure that signals each one’s absence.</w:t>
      </w:r>
    </w:p>
    <w:p>
      <w:pPr>
        <w:spacing w:after="110" w:line="276"/>
      </w:pPr>
      <w:r>
        <w:rPr>
          <w:color w:val="1B1A18"/>
          <w:sz w:val="20"/>
          <w:szCs w:val="20"/>
        </w:rPr>
        <w:t xml:space="preserve">13.  Distinguish “alignment” from “architecture” using the ‘well-trained employee’ and ‘door that locks’ analogy.</w:t>
      </w:r>
    </w:p>
    <w:p>
      <w:pPr>
        <w:spacing w:after="110" w:line="276"/>
      </w:pPr>
      <w:r>
        <w:rPr>
          <w:color w:val="1B1A18"/>
          <w:sz w:val="20"/>
          <w:szCs w:val="20"/>
        </w:rPr>
        <w:t xml:space="preserve">14.  Explain, with reference to the five generations, why “each generation’s market was created by the previous generation’s omissions.”</w:t>
      </w:r>
    </w:p>
    <w:p>
      <w:pPr>
        <w:pStyle w:val="Heading2"/>
        <w:spacing w:after="90" w:before="220"/>
      </w:pPr>
      <w:r>
        <w:rPr>
          <w:b/>
          <w:bCs/>
          <w:color w:val="1B1A18"/>
          <w:sz w:val="23"/>
          <w:szCs w:val="23"/>
        </w:rPr>
        <w:t xml:space="preserve">Section C — Essay (choose ONE, 20 marks)</w:t>
      </w:r>
    </w:p>
    <w:p>
      <w:pPr>
        <w:spacing w:after="110" w:line="276"/>
      </w:pPr>
      <w:r>
        <w:rPr>
          <w:color w:val="1B1A18"/>
          <w:sz w:val="20"/>
          <w:szCs w:val="20"/>
        </w:rPr>
        <w:t xml:space="preserve">15A.  “The failures of agentic-AI deployments are not AI failures but forty-year-old custody failures surfacing at once.” Explain this claim and evaluate how convincing you find it, using at least three of the six properties.</w:t>
      </w:r>
    </w:p>
    <w:p>
      <w:pPr>
        <w:spacing w:after="110" w:line="276"/>
      </w:pPr>
      <w:r>
        <w:rPr>
          <w:color w:val="1B1A18"/>
          <w:sz w:val="20"/>
          <w:szCs w:val="20"/>
        </w:rPr>
        <w:t xml:space="preserve">15B.  A company moves a back-office function to a shared-services centre; every process is documented and every system is unchanged, yet the function unravels within two quarters. Using the course framework, diagnose what went wrong and what custody of the six properties would have changed.</w:t>
      </w:r>
    </w:p>
    <w:p>
      <w:r>
        <w:br w:type="page"/>
      </w:r>
    </w:p>
    <w:p>
      <w:pPr>
        <w:pStyle w:val="Heading1"/>
        <w:spacing w:after="130" w:before="300"/>
      </w:pPr>
      <w:r>
        <w:rPr>
          <w:b/>
          <w:bCs/>
          <w:color w:val="33302B"/>
          <w:sz w:val="29"/>
          <w:szCs w:val="29"/>
        </w:rPr>
        <w:t xml:space="preserve">Midterm — Answer key &amp; marking guidance</w:t>
      </w:r>
    </w:p>
    <w:p>
      <w:pPr>
        <w:spacing w:after="110" w:line="276"/>
      </w:pPr>
      <w:r>
        <w:rPr>
          <w:i/>
          <w:iCs/>
          <w:color w:val="57534A"/>
          <w:sz w:val="20"/>
          <w:szCs w:val="20"/>
        </w:rPr>
        <w:t xml:space="preserve">Remove before distributing.</w:t>
      </w:r>
    </w:p>
    <w:p>
      <w:pPr>
        <w:spacing w:after="120" w:line="276"/>
      </w:pPr>
      <w:r>
        <w:rPr>
          <w:color w:val="1B1A18"/>
          <w:sz w:val="20"/>
          <w:szCs w:val="20"/>
        </w:rPr>
        <w:t xml:space="preserve">Section A: 1‑b, 2‑b, 3‑b, 4‑b, 5‑b, 6‑b, 7‑b, 8‑b, 9‑b, 10‑b.</w:t>
      </w:r>
    </w:p>
    <w:p>
      <w:pPr>
        <w:pStyle w:val="Heading3"/>
        <w:spacing w:after="70" w:before="160"/>
      </w:pPr>
      <w:r>
        <w:rPr>
          <w:b/>
          <w:bCs/>
          <w:color w:val="57534A"/>
          <w:sz w:val="20"/>
          <w:szCs w:val="20"/>
        </w:rPr>
        <w:t xml:space="preserve">Section B — indicative points</w:t>
      </w:r>
    </w:p>
    <w:p>
      <w:pPr>
        <w:pStyle w:val="ListParagraph"/>
        <w:numPr>
          <w:ilvl w:val="0"/>
          <w:numId w:val="2"/>
        </w:numPr>
        <w:spacing w:after="60" w:line="268"/>
      </w:pPr>
      <w:r>
        <w:rPr>
          <w:color w:val="1B1A18"/>
          <w:sz w:val="20"/>
          <w:szCs w:val="20"/>
        </w:rPr>
        <w:t xml:space="preserve">Q11: systems are replaceable and fail loudly with owners; crossings have no name, budget or owner and fail silently, which is where properties actually leak. (5)</w:t>
      </w:r>
    </w:p>
    <w:p>
      <w:pPr>
        <w:pStyle w:val="ListParagraph"/>
        <w:numPr>
          <w:ilvl w:val="0"/>
          <w:numId w:val="2"/>
        </w:numPr>
        <w:spacing w:after="60" w:line="268"/>
      </w:pPr>
      <w:r>
        <w:rPr>
          <w:color w:val="1B1A18"/>
          <w:sz w:val="20"/>
          <w:szCs w:val="20"/>
        </w:rPr>
        <w:t xml:space="preserve">Q12: context (meaning error), authority (local re-derivation / unauthorised action), accountability (attribution by investigation), coordination (each pair consistent, enterprise wrong), coherence (‘depends which door’), memory (knowledge that leaves with a person). Award 2 for naming all six, 1 per valid failure up to 3. (5)</w:t>
      </w:r>
    </w:p>
    <w:p>
      <w:pPr>
        <w:pStyle w:val="ListParagraph"/>
        <w:numPr>
          <w:ilvl w:val="0"/>
          <w:numId w:val="2"/>
        </w:numPr>
        <w:spacing w:after="60" w:line="268"/>
      </w:pPr>
      <w:r>
        <w:rPr>
          <w:color w:val="1B1A18"/>
          <w:sz w:val="20"/>
          <w:szCs w:val="20"/>
        </w:rPr>
        <w:t xml:space="preserve">Q13: alignment improves the component (worth doing, never sufficient); architecture places the guarantee outside the component so it does not depend on the model having behaved. (5)</w:t>
      </w:r>
    </w:p>
    <w:p>
      <w:pPr>
        <w:pStyle w:val="ListParagraph"/>
        <w:numPr>
          <w:ilvl w:val="0"/>
          <w:numId w:val="2"/>
        </w:numPr>
        <w:spacing w:after="60" w:line="268"/>
      </w:pPr>
      <w:r>
        <w:rPr>
          <w:color w:val="1B1A18"/>
          <w:sz w:val="20"/>
          <w:szCs w:val="20"/>
        </w:rPr>
        <w:t xml:space="preserve">Q14: each generation preserved one property and left others at its boundary; the next vendor sold into that gap; no vendor is funded to eliminate the boundary itself. (5)</w:t>
      </w:r>
    </w:p>
    <w:p>
      <w:pPr>
        <w:pStyle w:val="Heading3"/>
        <w:spacing w:after="70" w:before="160"/>
      </w:pPr>
      <w:r>
        <w:rPr>
          <w:b/>
          <w:bCs/>
          <w:color w:val="57534A"/>
          <w:sz w:val="20"/>
          <w:szCs w:val="20"/>
        </w:rPr>
        <w:t xml:space="preserve">Section C — essay rubric (20)</w:t>
      </w:r>
    </w:p>
    <w:p>
      <w:pPr>
        <w:spacing w:after="110" w:line="276"/>
      </w:pPr>
      <w:r>
        <w:rPr>
          <w:color w:val="1B1A18"/>
          <w:sz w:val="20"/>
          <w:szCs w:val="20"/>
        </w:rPr>
        <w:t xml:space="preserve">16–20: correct, well-structured argument using ≥3 properties precisely, with a concrete example and genuine evaluation/counter-point. 11–15: sound but partial, some vocabulary imprecise. 6–10: describes ideas but misapplies the framework. 0–5: little grasp of the custody argument.</w:t>
      </w:r>
    </w:p>
    <w:p>
      <w:r>
        <w:br w:type="page"/>
      </w:r>
    </w:p>
    <w:p>
      <w:pPr>
        <w:pStyle w:val="Heading1"/>
        <w:spacing w:after="130" w:before="300"/>
      </w:pPr>
      <w:r>
        <w:rPr>
          <w:b/>
          <w:bCs/>
          <w:color w:val="33302B"/>
          <w:sz w:val="29"/>
          <w:szCs w:val="29"/>
        </w:rPr>
        <w:t xml:space="preserve">Final Examination — Comprehensive (Weeks 1–14)</w:t>
      </w:r>
    </w:p>
    <w:p>
      <w:pPr>
        <w:spacing w:after="110" w:line="276"/>
      </w:pPr>
      <w:r>
        <w:rPr>
          <w:color w:val="6E6A62"/>
          <w:sz w:val="20"/>
          <w:szCs w:val="20"/>
        </w:rPr>
        <w:t xml:space="preserve">120 minutes · Section A: 12 MC (1 each) · Section B: 5 short answer (4 each) · Section C: 2 essays (15 each) · Section D: 1 applied scenario (23) · 85 marks total.</w:t>
      </w:r>
    </w:p>
    <w:p>
      <w:pPr>
        <w:pStyle w:val="Heading2"/>
        <w:spacing w:after="90" w:before="220"/>
      </w:pPr>
      <w:r>
        <w:rPr>
          <w:b/>
          <w:bCs/>
          <w:color w:val="1B1A18"/>
          <w:sz w:val="23"/>
          <w:szCs w:val="23"/>
        </w:rPr>
        <w:t xml:space="preserve">Section A — Multiple choice</w:t>
      </w:r>
    </w:p>
    <w:p>
      <w:pPr>
        <w:spacing w:after="50" w:before="130" w:line="270"/>
      </w:pPr>
      <w:r>
        <w:rPr>
          <w:b/>
          <w:bCs/>
          <w:color w:val="33302B"/>
          <w:sz w:val="20"/>
          <w:szCs w:val="20"/>
        </w:rPr>
        <w:t xml:space="preserve">1.  </w:t>
      </w:r>
      <w:r>
        <w:rPr>
          <w:color w:val="1B1A18"/>
          <w:sz w:val="20"/>
          <w:szCs w:val="20"/>
        </w:rPr>
        <w:t xml:space="preserve">The rule above the six rules is —</w:t>
      </w:r>
    </w:p>
    <w:p>
      <w:pPr>
        <w:spacing w:after="30" w:line="260"/>
        <w:ind w:left="620" w:hanging="300"/>
      </w:pPr>
      <w:r>
        <w:rPr>
          <w:color w:val="6E6A62"/>
          <w:sz w:val="20"/>
          <w:szCs w:val="20"/>
        </w:rPr>
        <w:t xml:space="preserve">a)  </w:t>
      </w:r>
      <w:r>
        <w:rPr>
          <w:color w:val="1B1A18"/>
          <w:sz w:val="20"/>
          <w:szCs w:val="20"/>
        </w:rPr>
        <w:t xml:space="preserve">buy neutral infrastructure</w:t>
      </w:r>
    </w:p>
    <w:p>
      <w:pPr>
        <w:spacing w:after="30" w:line="260"/>
        <w:ind w:left="620" w:hanging="300"/>
      </w:pPr>
      <w:r>
        <w:rPr>
          <w:color w:val="6E6A62"/>
          <w:sz w:val="20"/>
          <w:szCs w:val="20"/>
        </w:rPr>
        <w:t xml:space="preserve">b)  </w:t>
      </w:r>
      <w:r>
        <w:rPr>
          <w:color w:val="1B1A18"/>
          <w:sz w:val="20"/>
          <w:szCs w:val="20"/>
        </w:rPr>
        <w:t xml:space="preserve">every component must be replaceable, and no property ever may be</w:t>
      </w:r>
    </w:p>
    <w:p>
      <w:pPr>
        <w:spacing w:after="30" w:line="260"/>
        <w:ind w:left="620" w:hanging="300"/>
      </w:pPr>
      <w:r>
        <w:rPr>
          <w:color w:val="6E6A62"/>
          <w:sz w:val="20"/>
          <w:szCs w:val="20"/>
        </w:rPr>
        <w:t xml:space="preserve">c)  </w:t>
      </w:r>
      <w:r>
        <w:rPr>
          <w:color w:val="1B1A18"/>
          <w:sz w:val="20"/>
          <w:szCs w:val="20"/>
        </w:rPr>
        <w:t xml:space="preserve">log every transaction</w:t>
      </w:r>
    </w:p>
    <w:p>
      <w:pPr>
        <w:spacing w:after="30" w:line="260"/>
        <w:ind w:left="620" w:hanging="300"/>
      </w:pPr>
      <w:r>
        <w:rPr>
          <w:color w:val="6E6A62"/>
          <w:sz w:val="20"/>
          <w:szCs w:val="20"/>
        </w:rPr>
        <w:t xml:space="preserve">d)  </w:t>
      </w:r>
      <w:r>
        <w:rPr>
          <w:color w:val="1B1A18"/>
          <w:sz w:val="20"/>
          <w:szCs w:val="20"/>
        </w:rPr>
        <w:t xml:space="preserve">prefer open source</w:t>
      </w:r>
    </w:p>
    <w:p>
      <w:pPr>
        <w:spacing w:after="50" w:before="130" w:line="270"/>
      </w:pPr>
      <w:r>
        <w:rPr>
          <w:b/>
          <w:bCs/>
          <w:color w:val="33302B"/>
          <w:sz w:val="20"/>
          <w:szCs w:val="20"/>
        </w:rPr>
        <w:t xml:space="preserve">2.  </w:t>
      </w:r>
      <w:r>
        <w:rPr>
          <w:color w:val="1B1A18"/>
          <w:sz w:val="20"/>
          <w:szCs w:val="20"/>
        </w:rPr>
        <w:t xml:space="preserve">The single-clause evaluation specification is —</w:t>
      </w:r>
    </w:p>
    <w:p>
      <w:pPr>
        <w:spacing w:after="30" w:line="260"/>
        <w:ind w:left="620" w:hanging="300"/>
      </w:pPr>
      <w:r>
        <w:rPr>
          <w:color w:val="6E6A62"/>
          <w:sz w:val="20"/>
          <w:szCs w:val="20"/>
        </w:rPr>
        <w:t xml:space="preserve">a)  </w:t>
      </w:r>
      <w:r>
        <w:rPr>
          <w:color w:val="1B1A18"/>
          <w:sz w:val="20"/>
          <w:szCs w:val="20"/>
        </w:rPr>
        <w:t xml:space="preserve">show me the roadmap</w:t>
      </w:r>
    </w:p>
    <w:p>
      <w:pPr>
        <w:spacing w:after="30" w:line="260"/>
        <w:ind w:left="620" w:hanging="300"/>
      </w:pPr>
      <w:r>
        <w:rPr>
          <w:color w:val="6E6A62"/>
          <w:sz w:val="20"/>
          <w:szCs w:val="20"/>
        </w:rPr>
        <w:t xml:space="preserve">b)  </w:t>
      </w:r>
      <w:r>
        <w:rPr>
          <w:color w:val="1B1A18"/>
          <w:sz w:val="20"/>
          <w:szCs w:val="20"/>
        </w:rPr>
        <w:t xml:space="preserve">show the crossing, and show what survives it</w:t>
      </w:r>
    </w:p>
    <w:p>
      <w:pPr>
        <w:spacing w:after="30" w:line="260"/>
        <w:ind w:left="620" w:hanging="300"/>
      </w:pPr>
      <w:r>
        <w:rPr>
          <w:color w:val="6E6A62"/>
          <w:sz w:val="20"/>
          <w:szCs w:val="20"/>
        </w:rPr>
        <w:t xml:space="preserve">c)  </w:t>
      </w:r>
      <w:r>
        <w:rPr>
          <w:color w:val="1B1A18"/>
          <w:sz w:val="20"/>
          <w:szCs w:val="20"/>
        </w:rPr>
        <w:t xml:space="preserve">show the certifications</w:t>
      </w:r>
    </w:p>
    <w:p>
      <w:pPr>
        <w:spacing w:after="30" w:line="260"/>
        <w:ind w:left="620" w:hanging="300"/>
      </w:pPr>
      <w:r>
        <w:rPr>
          <w:color w:val="6E6A62"/>
          <w:sz w:val="20"/>
          <w:szCs w:val="20"/>
        </w:rPr>
        <w:t xml:space="preserve">d)  </w:t>
      </w:r>
      <w:r>
        <w:rPr>
          <w:color w:val="1B1A18"/>
          <w:sz w:val="20"/>
          <w:szCs w:val="20"/>
        </w:rPr>
        <w:t xml:space="preserve">show the uptime</w:t>
      </w:r>
    </w:p>
    <w:p>
      <w:pPr>
        <w:spacing w:after="50" w:before="130" w:line="270"/>
      </w:pPr>
      <w:r>
        <w:rPr>
          <w:b/>
          <w:bCs/>
          <w:color w:val="33302B"/>
          <w:sz w:val="20"/>
          <w:szCs w:val="20"/>
        </w:rPr>
        <w:t xml:space="preserve">3.  </w:t>
      </w:r>
      <w:r>
        <w:rPr>
          <w:color w:val="1B1A18"/>
          <w:sz w:val="20"/>
          <w:szCs w:val="20"/>
        </w:rPr>
        <w:t xml:space="preserve">Sovereignty, read architecturally, is —</w:t>
      </w:r>
    </w:p>
    <w:p>
      <w:pPr>
        <w:spacing w:after="30" w:line="260"/>
        <w:ind w:left="620" w:hanging="300"/>
      </w:pPr>
      <w:r>
        <w:rPr>
          <w:color w:val="6E6A62"/>
          <w:sz w:val="20"/>
          <w:szCs w:val="20"/>
        </w:rPr>
        <w:t xml:space="preserve">a)  </w:t>
      </w:r>
      <w:r>
        <w:rPr>
          <w:color w:val="1B1A18"/>
          <w:sz w:val="20"/>
          <w:szCs w:val="20"/>
        </w:rPr>
        <w:t xml:space="preserve">owning your data centre</w:t>
      </w:r>
    </w:p>
    <w:p>
      <w:pPr>
        <w:spacing w:after="30" w:line="260"/>
        <w:ind w:left="620" w:hanging="300"/>
      </w:pPr>
      <w:r>
        <w:rPr>
          <w:color w:val="6E6A62"/>
          <w:sz w:val="20"/>
          <w:szCs w:val="20"/>
        </w:rPr>
        <w:t xml:space="preserve">b)  </w:t>
      </w:r>
      <w:r>
        <w:rPr>
          <w:color w:val="1B1A18"/>
          <w:sz w:val="20"/>
          <w:szCs w:val="20"/>
        </w:rPr>
        <w:t xml:space="preserve">the partition — the ability to say no to any single party</w:t>
      </w:r>
    </w:p>
    <w:p>
      <w:pPr>
        <w:spacing w:after="30" w:line="260"/>
        <w:ind w:left="620" w:hanging="300"/>
      </w:pPr>
      <w:r>
        <w:rPr>
          <w:color w:val="6E6A62"/>
          <w:sz w:val="20"/>
          <w:szCs w:val="20"/>
        </w:rPr>
        <w:t xml:space="preserve">c)  </w:t>
      </w:r>
      <w:r>
        <w:rPr>
          <w:color w:val="1B1A18"/>
          <w:sz w:val="20"/>
          <w:szCs w:val="20"/>
        </w:rPr>
        <w:t xml:space="preserve">a compliance certificate</w:t>
      </w:r>
    </w:p>
    <w:p>
      <w:pPr>
        <w:spacing w:after="30" w:line="260"/>
        <w:ind w:left="620" w:hanging="300"/>
      </w:pPr>
      <w:r>
        <w:rPr>
          <w:color w:val="6E6A62"/>
          <w:sz w:val="20"/>
          <w:szCs w:val="20"/>
        </w:rPr>
        <w:t xml:space="preserve">d)  </w:t>
      </w:r>
      <w:r>
        <w:rPr>
          <w:color w:val="1B1A18"/>
          <w:sz w:val="20"/>
          <w:szCs w:val="20"/>
        </w:rPr>
        <w:t xml:space="preserve">a national cloud</w:t>
      </w:r>
    </w:p>
    <w:p>
      <w:pPr>
        <w:spacing w:after="50" w:before="130" w:line="270"/>
      </w:pPr>
      <w:r>
        <w:rPr>
          <w:b/>
          <w:bCs/>
          <w:color w:val="33302B"/>
          <w:sz w:val="20"/>
          <w:szCs w:val="20"/>
        </w:rPr>
        <w:t xml:space="preserve">4.  </w:t>
      </w:r>
      <w:r>
        <w:rPr>
          <w:color w:val="1B1A18"/>
          <w:sz w:val="20"/>
          <w:szCs w:val="20"/>
        </w:rPr>
        <w:t xml:space="preserve">“Memory as a target” is dangerous mainly because —</w:t>
      </w:r>
    </w:p>
    <w:p>
      <w:pPr>
        <w:spacing w:after="30" w:line="260"/>
        <w:ind w:left="620" w:hanging="300"/>
      </w:pPr>
      <w:r>
        <w:rPr>
          <w:color w:val="6E6A62"/>
          <w:sz w:val="20"/>
          <w:szCs w:val="20"/>
        </w:rPr>
        <w:t xml:space="preserve">a)  </w:t>
      </w:r>
      <w:r>
        <w:rPr>
          <w:color w:val="1B1A18"/>
          <w:sz w:val="20"/>
          <w:szCs w:val="20"/>
        </w:rPr>
        <w:t xml:space="preserve">memory is expensive</w:t>
      </w:r>
    </w:p>
    <w:p>
      <w:pPr>
        <w:spacing w:after="30" w:line="260"/>
        <w:ind w:left="620" w:hanging="300"/>
      </w:pPr>
      <w:r>
        <w:rPr>
          <w:color w:val="6E6A62"/>
          <w:sz w:val="20"/>
          <w:szCs w:val="20"/>
        </w:rPr>
        <w:t xml:space="preserve">b)  </w:t>
      </w:r>
      <w:r>
        <w:rPr>
          <w:color w:val="1B1A18"/>
          <w:sz w:val="20"/>
          <w:szCs w:val="20"/>
        </w:rPr>
        <w:t xml:space="preserve">a single poisoned entry is inherited by every future reader (a time-shifted attack)</w:t>
      </w:r>
    </w:p>
    <w:p>
      <w:pPr>
        <w:spacing w:after="30" w:line="260"/>
        <w:ind w:left="620" w:hanging="300"/>
      </w:pPr>
      <w:r>
        <w:rPr>
          <w:color w:val="6E6A62"/>
          <w:sz w:val="20"/>
          <w:szCs w:val="20"/>
        </w:rPr>
        <w:t xml:space="preserve">c)  </w:t>
      </w:r>
      <w:r>
        <w:rPr>
          <w:color w:val="1B1A18"/>
          <w:sz w:val="20"/>
          <w:szCs w:val="20"/>
        </w:rPr>
        <w:t xml:space="preserve">memory is slow</w:t>
      </w:r>
    </w:p>
    <w:p>
      <w:pPr>
        <w:spacing w:after="30" w:line="260"/>
        <w:ind w:left="620" w:hanging="300"/>
      </w:pPr>
      <w:r>
        <w:rPr>
          <w:color w:val="6E6A62"/>
          <w:sz w:val="20"/>
          <w:szCs w:val="20"/>
        </w:rPr>
        <w:t xml:space="preserve">d)  </w:t>
      </w:r>
      <w:r>
        <w:rPr>
          <w:color w:val="1B1A18"/>
          <w:sz w:val="20"/>
          <w:szCs w:val="20"/>
        </w:rPr>
        <w:t xml:space="preserve">memory is unstructured</w:t>
      </w:r>
    </w:p>
    <w:p>
      <w:pPr>
        <w:spacing w:after="50" w:before="130" w:line="270"/>
      </w:pPr>
      <w:r>
        <w:rPr>
          <w:b/>
          <w:bCs/>
          <w:color w:val="33302B"/>
          <w:sz w:val="20"/>
          <w:szCs w:val="20"/>
        </w:rPr>
        <w:t xml:space="preserve">5.  </w:t>
      </w:r>
      <w:r>
        <w:rPr>
          <w:color w:val="1B1A18"/>
          <w:sz w:val="20"/>
          <w:szCs w:val="20"/>
        </w:rPr>
        <w:t xml:space="preserve">Durability of institutional memory requires —</w:t>
      </w:r>
    </w:p>
    <w:p>
      <w:pPr>
        <w:spacing w:after="30" w:line="260"/>
        <w:ind w:left="620" w:hanging="300"/>
      </w:pPr>
      <w:r>
        <w:rPr>
          <w:color w:val="6E6A62"/>
          <w:sz w:val="20"/>
          <w:szCs w:val="20"/>
        </w:rPr>
        <w:t xml:space="preserve">a)  </w:t>
      </w:r>
      <w:r>
        <w:rPr>
          <w:color w:val="1B1A18"/>
          <w:sz w:val="20"/>
          <w:szCs w:val="20"/>
        </w:rPr>
        <w:t xml:space="preserve">frequent backups</w:t>
      </w:r>
    </w:p>
    <w:p>
      <w:pPr>
        <w:spacing w:after="30" w:line="260"/>
        <w:ind w:left="620" w:hanging="300"/>
      </w:pPr>
      <w:r>
        <w:rPr>
          <w:color w:val="6E6A62"/>
          <w:sz w:val="20"/>
          <w:szCs w:val="20"/>
        </w:rPr>
        <w:t xml:space="preserve">b)  </w:t>
      </w:r>
      <w:r>
        <w:rPr>
          <w:color w:val="1B1A18"/>
          <w:sz w:val="20"/>
          <w:szCs w:val="20"/>
        </w:rPr>
        <w:t xml:space="preserve">ceremony to write and provenance to trust</w:t>
      </w:r>
    </w:p>
    <w:p>
      <w:pPr>
        <w:spacing w:after="30" w:line="260"/>
        <w:ind w:left="620" w:hanging="300"/>
      </w:pPr>
      <w:r>
        <w:rPr>
          <w:color w:val="6E6A62"/>
          <w:sz w:val="20"/>
          <w:szCs w:val="20"/>
        </w:rPr>
        <w:t xml:space="preserve">c)  </w:t>
      </w:r>
      <w:r>
        <w:rPr>
          <w:color w:val="1B1A18"/>
          <w:sz w:val="20"/>
          <w:szCs w:val="20"/>
        </w:rPr>
        <w:t xml:space="preserve">a bigger database</w:t>
      </w:r>
    </w:p>
    <w:p>
      <w:pPr>
        <w:spacing w:after="30" w:line="260"/>
        <w:ind w:left="620" w:hanging="300"/>
      </w:pPr>
      <w:r>
        <w:rPr>
          <w:color w:val="6E6A62"/>
          <w:sz w:val="20"/>
          <w:szCs w:val="20"/>
        </w:rPr>
        <w:t xml:space="preserve">d)  </w:t>
      </w:r>
      <w:r>
        <w:rPr>
          <w:color w:val="1B1A18"/>
          <w:sz w:val="20"/>
          <w:szCs w:val="20"/>
        </w:rPr>
        <w:t xml:space="preserve">read-only access</w:t>
      </w:r>
    </w:p>
    <w:p>
      <w:pPr>
        <w:spacing w:after="50" w:before="130" w:line="270"/>
      </w:pPr>
      <w:r>
        <w:rPr>
          <w:b/>
          <w:bCs/>
          <w:color w:val="33302B"/>
          <w:sz w:val="20"/>
          <w:szCs w:val="20"/>
        </w:rPr>
        <w:t xml:space="preserve">6.  </w:t>
      </w:r>
      <w:r>
        <w:rPr>
          <w:color w:val="1B1A18"/>
          <w:sz w:val="20"/>
          <w:szCs w:val="20"/>
        </w:rPr>
        <w:t xml:space="preserve">The ‘meter and the ledger’ concerns —</w:t>
      </w:r>
    </w:p>
    <w:p>
      <w:pPr>
        <w:spacing w:after="30" w:line="260"/>
        <w:ind w:left="620" w:hanging="300"/>
      </w:pPr>
      <w:r>
        <w:rPr>
          <w:color w:val="6E6A62"/>
          <w:sz w:val="20"/>
          <w:szCs w:val="20"/>
        </w:rPr>
        <w:t xml:space="preserve">a)  </w:t>
      </w:r>
      <w:r>
        <w:rPr>
          <w:color w:val="1B1A18"/>
          <w:sz w:val="20"/>
          <w:szCs w:val="20"/>
        </w:rPr>
        <w:t xml:space="preserve">network monitoring</w:t>
      </w:r>
    </w:p>
    <w:p>
      <w:pPr>
        <w:spacing w:after="30" w:line="260"/>
        <w:ind w:left="620" w:hanging="300"/>
      </w:pPr>
      <w:r>
        <w:rPr>
          <w:color w:val="6E6A62"/>
          <w:sz w:val="20"/>
          <w:szCs w:val="20"/>
        </w:rPr>
        <w:t xml:space="preserve">b)  </w:t>
      </w:r>
      <w:r>
        <w:rPr>
          <w:color w:val="1B1A18"/>
          <w:sz w:val="20"/>
          <w:szCs w:val="20"/>
        </w:rPr>
        <w:t xml:space="preserve">cost and accountability per action, from execution-time records</w:t>
      </w:r>
    </w:p>
    <w:p>
      <w:pPr>
        <w:spacing w:after="30" w:line="260"/>
        <w:ind w:left="620" w:hanging="300"/>
      </w:pPr>
      <w:r>
        <w:rPr>
          <w:color w:val="6E6A62"/>
          <w:sz w:val="20"/>
          <w:szCs w:val="20"/>
        </w:rPr>
        <w:t xml:space="preserve">c)  </w:t>
      </w:r>
      <w:r>
        <w:rPr>
          <w:color w:val="1B1A18"/>
          <w:sz w:val="20"/>
          <w:szCs w:val="20"/>
        </w:rPr>
        <w:t xml:space="preserve">server metering</w:t>
      </w:r>
    </w:p>
    <w:p>
      <w:pPr>
        <w:spacing w:after="30" w:line="260"/>
        <w:ind w:left="620" w:hanging="300"/>
      </w:pPr>
      <w:r>
        <w:rPr>
          <w:color w:val="6E6A62"/>
          <w:sz w:val="20"/>
          <w:szCs w:val="20"/>
        </w:rPr>
        <w:t xml:space="preserve">d)  </w:t>
      </w:r>
      <w:r>
        <w:rPr>
          <w:color w:val="1B1A18"/>
          <w:sz w:val="20"/>
          <w:szCs w:val="20"/>
        </w:rPr>
        <w:t xml:space="preserve">a billing dashboard only</w:t>
      </w:r>
    </w:p>
    <w:p>
      <w:pPr>
        <w:spacing w:after="50" w:before="130" w:line="270"/>
      </w:pPr>
      <w:r>
        <w:rPr>
          <w:b/>
          <w:bCs/>
          <w:color w:val="33302B"/>
          <w:sz w:val="20"/>
          <w:szCs w:val="20"/>
        </w:rPr>
        <w:t xml:space="preserve">7.  </w:t>
      </w:r>
      <w:r>
        <w:rPr>
          <w:color w:val="1B1A18"/>
          <w:sz w:val="20"/>
          <w:szCs w:val="20"/>
        </w:rPr>
        <w:t xml:space="preserve">“A party cannot be its own referee” argues that infrastructure holding the invariants must be —</w:t>
      </w:r>
    </w:p>
    <w:p>
      <w:pPr>
        <w:spacing w:after="30" w:line="260"/>
        <w:ind w:left="620" w:hanging="300"/>
      </w:pPr>
      <w:r>
        <w:rPr>
          <w:color w:val="6E6A62"/>
          <w:sz w:val="20"/>
          <w:szCs w:val="20"/>
        </w:rPr>
        <w:t xml:space="preserve">a)  </w:t>
      </w:r>
      <w:r>
        <w:rPr>
          <w:color w:val="1B1A18"/>
          <w:sz w:val="20"/>
          <w:szCs w:val="20"/>
        </w:rPr>
        <w:t xml:space="preserve">cheap</w:t>
      </w:r>
    </w:p>
    <w:p>
      <w:pPr>
        <w:spacing w:after="30" w:line="260"/>
        <w:ind w:left="620" w:hanging="300"/>
      </w:pPr>
      <w:r>
        <w:rPr>
          <w:color w:val="6E6A62"/>
          <w:sz w:val="20"/>
          <w:szCs w:val="20"/>
        </w:rPr>
        <w:t xml:space="preserve">b)  </w:t>
      </w:r>
      <w:r>
        <w:rPr>
          <w:color w:val="1B1A18"/>
          <w:sz w:val="20"/>
          <w:szCs w:val="20"/>
        </w:rPr>
        <w:t xml:space="preserve">neutral and built from replaceable parts</w:t>
      </w:r>
    </w:p>
    <w:p>
      <w:pPr>
        <w:spacing w:after="30" w:line="260"/>
        <w:ind w:left="620" w:hanging="300"/>
      </w:pPr>
      <w:r>
        <w:rPr>
          <w:color w:val="6E6A62"/>
          <w:sz w:val="20"/>
          <w:szCs w:val="20"/>
        </w:rPr>
        <w:t xml:space="preserve">c)  </w:t>
      </w:r>
      <w:r>
        <w:rPr>
          <w:color w:val="1B1A18"/>
          <w:sz w:val="20"/>
          <w:szCs w:val="20"/>
        </w:rPr>
        <w:t xml:space="preserve">cloud-based</w:t>
      </w:r>
    </w:p>
    <w:p>
      <w:pPr>
        <w:spacing w:after="30" w:line="260"/>
        <w:ind w:left="620" w:hanging="300"/>
      </w:pPr>
      <w:r>
        <w:rPr>
          <w:color w:val="6E6A62"/>
          <w:sz w:val="20"/>
          <w:szCs w:val="20"/>
        </w:rPr>
        <w:t xml:space="preserve">d)  </w:t>
      </w:r>
      <w:r>
        <w:rPr>
          <w:color w:val="1B1A18"/>
          <w:sz w:val="20"/>
          <w:szCs w:val="20"/>
        </w:rPr>
        <w:t xml:space="preserve">single-vendor</w:t>
      </w:r>
    </w:p>
    <w:p>
      <w:pPr>
        <w:spacing w:after="50" w:before="130" w:line="270"/>
      </w:pPr>
      <w:r>
        <w:rPr>
          <w:b/>
          <w:bCs/>
          <w:color w:val="33302B"/>
          <w:sz w:val="20"/>
          <w:szCs w:val="20"/>
        </w:rPr>
        <w:t xml:space="preserve">8.  </w:t>
      </w:r>
      <w:r>
        <w:rPr>
          <w:color w:val="1B1A18"/>
          <w:sz w:val="20"/>
          <w:szCs w:val="20"/>
        </w:rPr>
        <w:t xml:space="preserve">The onboarding test asks whether a new tenant/regulation lands as —</w:t>
      </w:r>
    </w:p>
    <w:p>
      <w:pPr>
        <w:spacing w:after="30" w:line="260"/>
        <w:ind w:left="620" w:hanging="300"/>
      </w:pPr>
      <w:r>
        <w:rPr>
          <w:color w:val="6E6A62"/>
          <w:sz w:val="20"/>
          <w:szCs w:val="20"/>
        </w:rPr>
        <w:t xml:space="preserve">a)  </w:t>
      </w:r>
      <w:r>
        <w:rPr>
          <w:color w:val="1B1A18"/>
          <w:sz w:val="20"/>
          <w:szCs w:val="20"/>
        </w:rPr>
        <w:t xml:space="preserve">a new project</w:t>
      </w:r>
    </w:p>
    <w:p>
      <w:pPr>
        <w:spacing w:after="30" w:line="260"/>
        <w:ind w:left="620" w:hanging="300"/>
      </w:pPr>
      <w:r>
        <w:rPr>
          <w:color w:val="6E6A62"/>
          <w:sz w:val="20"/>
          <w:szCs w:val="20"/>
        </w:rPr>
        <w:t xml:space="preserve">b)  </w:t>
      </w:r>
      <w:r>
        <w:rPr>
          <w:color w:val="1B1A18"/>
          <w:sz w:val="20"/>
          <w:szCs w:val="20"/>
        </w:rPr>
        <w:t xml:space="preserve">rows (data) or releases (mechanism)</w:t>
      </w:r>
    </w:p>
    <w:p>
      <w:pPr>
        <w:spacing w:after="30" w:line="260"/>
        <w:ind w:left="620" w:hanging="300"/>
      </w:pPr>
      <w:r>
        <w:rPr>
          <w:color w:val="6E6A62"/>
          <w:sz w:val="20"/>
          <w:szCs w:val="20"/>
        </w:rPr>
        <w:t xml:space="preserve">c)  </w:t>
      </w:r>
      <w:r>
        <w:rPr>
          <w:color w:val="1B1A18"/>
          <w:sz w:val="20"/>
          <w:szCs w:val="20"/>
        </w:rPr>
        <w:t xml:space="preserve">a support ticket</w:t>
      </w:r>
    </w:p>
    <w:p>
      <w:pPr>
        <w:spacing w:after="30" w:line="260"/>
        <w:ind w:left="620" w:hanging="300"/>
      </w:pPr>
      <w:r>
        <w:rPr>
          <w:color w:val="6E6A62"/>
          <w:sz w:val="20"/>
          <w:szCs w:val="20"/>
        </w:rPr>
        <w:t xml:space="preserve">d)  </w:t>
      </w:r>
      <w:r>
        <w:rPr>
          <w:color w:val="1B1A18"/>
          <w:sz w:val="20"/>
          <w:szCs w:val="20"/>
        </w:rPr>
        <w:t xml:space="preserve">a new contract</w:t>
      </w:r>
    </w:p>
    <w:p>
      <w:pPr>
        <w:spacing w:after="50" w:before="130" w:line="270"/>
      </w:pPr>
      <w:r>
        <w:rPr>
          <w:b/>
          <w:bCs/>
          <w:color w:val="33302B"/>
          <w:sz w:val="20"/>
          <w:szCs w:val="20"/>
        </w:rPr>
        <w:t xml:space="preserve">9.  </w:t>
      </w:r>
      <w:r>
        <w:rPr>
          <w:color w:val="1B1A18"/>
          <w:sz w:val="20"/>
          <w:szCs w:val="20"/>
        </w:rPr>
        <w:t xml:space="preserve">Identity-as-data makes the org chart —</w:t>
      </w:r>
    </w:p>
    <w:p>
      <w:pPr>
        <w:spacing w:after="30" w:line="260"/>
        <w:ind w:left="620" w:hanging="300"/>
      </w:pPr>
      <w:r>
        <w:rPr>
          <w:color w:val="6E6A62"/>
          <w:sz w:val="20"/>
          <w:szCs w:val="20"/>
        </w:rPr>
        <w:t xml:space="preserve">a)  </w:t>
      </w:r>
      <w:r>
        <w:rPr>
          <w:color w:val="1B1A18"/>
          <w:sz w:val="20"/>
          <w:szCs w:val="20"/>
        </w:rPr>
        <w:t xml:space="preserve">a diagram</w:t>
      </w:r>
    </w:p>
    <w:p>
      <w:pPr>
        <w:spacing w:after="30" w:line="260"/>
        <w:ind w:left="620" w:hanging="300"/>
      </w:pPr>
      <w:r>
        <w:rPr>
          <w:color w:val="6E6A62"/>
          <w:sz w:val="20"/>
          <w:szCs w:val="20"/>
        </w:rPr>
        <w:t xml:space="preserve">b)  </w:t>
      </w:r>
      <w:r>
        <w:rPr>
          <w:color w:val="1B1A18"/>
          <w:sz w:val="20"/>
          <w:szCs w:val="20"/>
        </w:rPr>
        <w:t xml:space="preserve">queryable, diffable, attributable, and auditable by construction</w:t>
      </w:r>
    </w:p>
    <w:p>
      <w:pPr>
        <w:spacing w:after="30" w:line="260"/>
        <w:ind w:left="620" w:hanging="300"/>
      </w:pPr>
      <w:r>
        <w:rPr>
          <w:color w:val="6E6A62"/>
          <w:sz w:val="20"/>
          <w:szCs w:val="20"/>
        </w:rPr>
        <w:t xml:space="preserve">c)  </w:t>
      </w:r>
      <w:r>
        <w:rPr>
          <w:color w:val="1B1A18"/>
          <w:sz w:val="20"/>
          <w:szCs w:val="20"/>
        </w:rPr>
        <w:t xml:space="preserve">a slide</w:t>
      </w:r>
    </w:p>
    <w:p>
      <w:pPr>
        <w:spacing w:after="30" w:line="260"/>
        <w:ind w:left="620" w:hanging="300"/>
      </w:pPr>
      <w:r>
        <w:rPr>
          <w:color w:val="6E6A62"/>
          <w:sz w:val="20"/>
          <w:szCs w:val="20"/>
        </w:rPr>
        <w:t xml:space="preserve">d)  </w:t>
      </w:r>
      <w:r>
        <w:rPr>
          <w:color w:val="1B1A18"/>
          <w:sz w:val="20"/>
          <w:szCs w:val="20"/>
        </w:rPr>
        <w:t xml:space="preserve">a PDF</w:t>
      </w:r>
    </w:p>
    <w:p>
      <w:pPr>
        <w:spacing w:after="50" w:before="130" w:line="270"/>
      </w:pPr>
      <w:r>
        <w:rPr>
          <w:b/>
          <w:bCs/>
          <w:color w:val="33302B"/>
          <w:sz w:val="20"/>
          <w:szCs w:val="20"/>
        </w:rPr>
        <w:t xml:space="preserve">10.  </w:t>
      </w:r>
      <w:r>
        <w:rPr>
          <w:color w:val="1B1A18"/>
          <w:sz w:val="20"/>
          <w:szCs w:val="20"/>
        </w:rPr>
        <w:t xml:space="preserve">The reconstruction tax is —</w:t>
      </w:r>
    </w:p>
    <w:p>
      <w:pPr>
        <w:spacing w:after="30" w:line="260"/>
        <w:ind w:left="620" w:hanging="300"/>
      </w:pPr>
      <w:r>
        <w:rPr>
          <w:color w:val="6E6A62"/>
          <w:sz w:val="20"/>
          <w:szCs w:val="20"/>
        </w:rPr>
        <w:t xml:space="preserve">a)  </w:t>
      </w:r>
      <w:r>
        <w:rPr>
          <w:color w:val="1B1A18"/>
          <w:sz w:val="20"/>
          <w:szCs w:val="20"/>
        </w:rPr>
        <w:t xml:space="preserve">a cloud fee</w:t>
      </w:r>
    </w:p>
    <w:p>
      <w:pPr>
        <w:spacing w:after="30" w:line="260"/>
        <w:ind w:left="620" w:hanging="300"/>
      </w:pPr>
      <w:r>
        <w:rPr>
          <w:color w:val="6E6A62"/>
          <w:sz w:val="20"/>
          <w:szCs w:val="20"/>
        </w:rPr>
        <w:t xml:space="preserve">b)  </w:t>
      </w:r>
      <w:r>
        <w:rPr>
          <w:color w:val="1B1A18"/>
          <w:sz w:val="20"/>
          <w:szCs w:val="20"/>
        </w:rPr>
        <w:t xml:space="preserve">the standing cost of re-attaching meaning the architecture strips off</w:t>
      </w:r>
    </w:p>
    <w:p>
      <w:pPr>
        <w:spacing w:after="30" w:line="260"/>
        <w:ind w:left="620" w:hanging="300"/>
      </w:pPr>
      <w:r>
        <w:rPr>
          <w:color w:val="6E6A62"/>
          <w:sz w:val="20"/>
          <w:szCs w:val="20"/>
        </w:rPr>
        <w:t xml:space="preserve">c)  </w:t>
      </w:r>
      <w:r>
        <w:rPr>
          <w:color w:val="1B1A18"/>
          <w:sz w:val="20"/>
          <w:szCs w:val="20"/>
        </w:rPr>
        <w:t xml:space="preserve">a compliance fine</w:t>
      </w:r>
    </w:p>
    <w:p>
      <w:pPr>
        <w:spacing w:after="30" w:line="260"/>
        <w:ind w:left="620" w:hanging="300"/>
      </w:pPr>
      <w:r>
        <w:rPr>
          <w:color w:val="6E6A62"/>
          <w:sz w:val="20"/>
          <w:szCs w:val="20"/>
        </w:rPr>
        <w:t xml:space="preserve">d)  </w:t>
      </w:r>
      <w:r>
        <w:rPr>
          <w:color w:val="1B1A18"/>
          <w:sz w:val="20"/>
          <w:szCs w:val="20"/>
        </w:rPr>
        <w:t xml:space="preserve">a licence cost</w:t>
      </w:r>
    </w:p>
    <w:p>
      <w:pPr>
        <w:spacing w:after="50" w:before="130" w:line="270"/>
      </w:pPr>
      <w:r>
        <w:rPr>
          <w:b/>
          <w:bCs/>
          <w:color w:val="33302B"/>
          <w:sz w:val="20"/>
          <w:szCs w:val="20"/>
        </w:rPr>
        <w:t xml:space="preserve">11.  </w:t>
      </w:r>
      <w:r>
        <w:rPr>
          <w:color w:val="1B1A18"/>
          <w:sz w:val="20"/>
          <w:szCs w:val="20"/>
        </w:rPr>
        <w:t xml:space="preserve">Preservation is NOT stasis because —</w:t>
      </w:r>
    </w:p>
    <w:p>
      <w:pPr>
        <w:spacing w:after="30" w:line="260"/>
        <w:ind w:left="620" w:hanging="300"/>
      </w:pPr>
      <w:r>
        <w:rPr>
          <w:color w:val="6E6A62"/>
          <w:sz w:val="20"/>
          <w:szCs w:val="20"/>
        </w:rPr>
        <w:t xml:space="preserve">a)  </w:t>
      </w:r>
      <w:r>
        <w:rPr>
          <w:color w:val="1B1A18"/>
          <w:sz w:val="20"/>
          <w:szCs w:val="20"/>
        </w:rPr>
        <w:t xml:space="preserve">nothing ever changes</w:t>
      </w:r>
    </w:p>
    <w:p>
      <w:pPr>
        <w:spacing w:after="30" w:line="260"/>
        <w:ind w:left="620" w:hanging="300"/>
      </w:pPr>
      <w:r>
        <w:rPr>
          <w:color w:val="6E6A62"/>
          <w:sz w:val="20"/>
          <w:szCs w:val="20"/>
        </w:rPr>
        <w:t xml:space="preserve">b)  </w:t>
      </w:r>
      <w:r>
        <w:rPr>
          <w:color w:val="1B1A18"/>
          <w:sz w:val="20"/>
          <w:szCs w:val="20"/>
        </w:rPr>
        <w:t xml:space="preserve">invariants may change deliberately, on evidence, through a legitimate channel</w:t>
      </w:r>
    </w:p>
    <w:p>
      <w:pPr>
        <w:spacing w:after="30" w:line="260"/>
        <w:ind w:left="620" w:hanging="300"/>
      </w:pPr>
      <w:r>
        <w:rPr>
          <w:color w:val="6E6A62"/>
          <w:sz w:val="20"/>
          <w:szCs w:val="20"/>
        </w:rPr>
        <w:t xml:space="preserve">c)  </w:t>
      </w:r>
      <w:r>
        <w:rPr>
          <w:color w:val="1B1A18"/>
          <w:sz w:val="20"/>
          <w:szCs w:val="20"/>
        </w:rPr>
        <w:t xml:space="preserve">the model is frozen</w:t>
      </w:r>
    </w:p>
    <w:p>
      <w:pPr>
        <w:spacing w:after="30" w:line="260"/>
        <w:ind w:left="620" w:hanging="300"/>
      </w:pPr>
      <w:r>
        <w:rPr>
          <w:color w:val="6E6A62"/>
          <w:sz w:val="20"/>
          <w:szCs w:val="20"/>
        </w:rPr>
        <w:t xml:space="preserve">d)  </w:t>
      </w:r>
      <w:r>
        <w:rPr>
          <w:color w:val="1B1A18"/>
          <w:sz w:val="20"/>
          <w:szCs w:val="20"/>
        </w:rPr>
        <w:t xml:space="preserve">data is read-only</w:t>
      </w:r>
    </w:p>
    <w:p>
      <w:pPr>
        <w:spacing w:after="50" w:before="130" w:line="270"/>
      </w:pPr>
      <w:r>
        <w:rPr>
          <w:b/>
          <w:bCs/>
          <w:color w:val="33302B"/>
          <w:sz w:val="20"/>
          <w:szCs w:val="20"/>
        </w:rPr>
        <w:t xml:space="preserve">12.  </w:t>
      </w:r>
      <w:r>
        <w:rPr>
          <w:color w:val="1B1A18"/>
          <w:sz w:val="20"/>
          <w:szCs w:val="20"/>
        </w:rPr>
        <w:t xml:space="preserve">A platform that forks per deployment is —</w:t>
      </w:r>
    </w:p>
    <w:p>
      <w:pPr>
        <w:spacing w:after="30" w:line="260"/>
        <w:ind w:left="620" w:hanging="300"/>
      </w:pPr>
      <w:r>
        <w:rPr>
          <w:color w:val="6E6A62"/>
          <w:sz w:val="20"/>
          <w:szCs w:val="20"/>
        </w:rPr>
        <w:t xml:space="preserve">a)  </w:t>
      </w:r>
      <w:r>
        <w:rPr>
          <w:color w:val="1B1A18"/>
          <w:sz w:val="20"/>
          <w:szCs w:val="20"/>
        </w:rPr>
        <w:t xml:space="preserve">highly customisable</w:t>
      </w:r>
    </w:p>
    <w:p>
      <w:pPr>
        <w:spacing w:after="30" w:line="260"/>
        <w:ind w:left="620" w:hanging="300"/>
      </w:pPr>
      <w:r>
        <w:rPr>
          <w:color w:val="6E6A62"/>
          <w:sz w:val="20"/>
          <w:szCs w:val="20"/>
        </w:rPr>
        <w:t xml:space="preserve">b)  </w:t>
      </w:r>
      <w:r>
        <w:rPr>
          <w:color w:val="1B1A18"/>
          <w:sz w:val="20"/>
          <w:szCs w:val="20"/>
        </w:rPr>
        <w:t xml:space="preserve">not a platform — ‘a consultancy with a repository’</w:t>
      </w:r>
    </w:p>
    <w:p>
      <w:pPr>
        <w:spacing w:after="30" w:line="260"/>
        <w:ind w:left="620" w:hanging="300"/>
      </w:pPr>
      <w:r>
        <w:rPr>
          <w:color w:val="6E6A62"/>
          <w:sz w:val="20"/>
          <w:szCs w:val="20"/>
        </w:rPr>
        <w:t xml:space="preserve">c)  </w:t>
      </w:r>
      <w:r>
        <w:rPr>
          <w:color w:val="1B1A18"/>
          <w:sz w:val="20"/>
          <w:szCs w:val="20"/>
        </w:rPr>
        <w:t xml:space="preserve">more secure</w:t>
      </w:r>
    </w:p>
    <w:p>
      <w:pPr>
        <w:spacing w:after="30" w:line="260"/>
        <w:ind w:left="620" w:hanging="300"/>
      </w:pPr>
      <w:r>
        <w:rPr>
          <w:color w:val="6E6A62"/>
          <w:sz w:val="20"/>
          <w:szCs w:val="20"/>
        </w:rPr>
        <w:t xml:space="preserve">d)  </w:t>
      </w:r>
      <w:r>
        <w:rPr>
          <w:color w:val="1B1A18"/>
          <w:sz w:val="20"/>
          <w:szCs w:val="20"/>
        </w:rPr>
        <w:t xml:space="preserve">cheaper to run</w:t>
      </w:r>
    </w:p>
    <w:p>
      <w:pPr>
        <w:pStyle w:val="Heading2"/>
        <w:spacing w:after="90" w:before="220"/>
      </w:pPr>
      <w:r>
        <w:rPr>
          <w:b/>
          <w:bCs/>
          <w:color w:val="1B1A18"/>
          <w:sz w:val="23"/>
          <w:szCs w:val="23"/>
        </w:rPr>
        <w:t xml:space="preserve">Section B — Short answer (4 marks each)</w:t>
      </w:r>
    </w:p>
    <w:p>
      <w:pPr>
        <w:spacing w:after="110" w:line="276"/>
      </w:pPr>
      <w:r>
        <w:rPr>
          <w:color w:val="1B1A18"/>
          <w:sz w:val="20"/>
          <w:szCs w:val="20"/>
        </w:rPr>
        <w:t xml:space="preserve">13.  State the six custody rules, one per property, in a single sentence each.</w:t>
      </w:r>
    </w:p>
    <w:p>
      <w:pPr>
        <w:spacing w:after="110" w:line="276"/>
      </w:pPr>
      <w:r>
        <w:rPr>
          <w:color w:val="1B1A18"/>
          <w:sz w:val="20"/>
          <w:szCs w:val="20"/>
        </w:rPr>
        <w:t xml:space="preserve">14.  Explain why data is a categorically better home for behaviour than code (give two of: queryable, diffable, attributable).</w:t>
      </w:r>
    </w:p>
    <w:p>
      <w:pPr>
        <w:spacing w:after="110" w:line="276"/>
      </w:pPr>
      <w:r>
        <w:rPr>
          <w:color w:val="1B1A18"/>
          <w:sz w:val="20"/>
          <w:szCs w:val="20"/>
        </w:rPr>
        <w:t xml:space="preserve">15.  What does an enterprise give a human on “day one”, and why is an AI agent today a “brilliant stranger”?</w:t>
      </w:r>
    </w:p>
    <w:p>
      <w:pPr>
        <w:spacing w:after="110" w:line="276"/>
      </w:pPr>
      <w:r>
        <w:rPr>
          <w:color w:val="1B1A18"/>
          <w:sz w:val="20"/>
          <w:szCs w:val="20"/>
        </w:rPr>
        <w:t xml:space="preserve">16.  Explain “scope by construction” and how it differs from a rule expressed in a prompt.</w:t>
      </w:r>
    </w:p>
    <w:p>
      <w:pPr>
        <w:spacing w:after="110" w:line="276"/>
      </w:pPr>
      <w:r>
        <w:rPr>
          <w:color w:val="1B1A18"/>
          <w:sz w:val="20"/>
          <w:szCs w:val="20"/>
        </w:rPr>
        <w:t xml:space="preserve">17.  Why is the fifth generation’s near-zero marginal cost the thing that ‘ends the song’?</w:t>
      </w:r>
    </w:p>
    <w:p>
      <w:pPr>
        <w:pStyle w:val="Heading2"/>
        <w:spacing w:after="90" w:before="220"/>
      </w:pPr>
      <w:r>
        <w:rPr>
          <w:b/>
          <w:bCs/>
          <w:color w:val="1B1A18"/>
          <w:sz w:val="23"/>
          <w:szCs w:val="23"/>
        </w:rPr>
        <w:t xml:space="preserve">Section C — Essays (choose TWO, 15 marks each)</w:t>
      </w:r>
    </w:p>
    <w:p>
      <w:pPr>
        <w:spacing w:after="110" w:line="276"/>
      </w:pPr>
      <w:r>
        <w:rPr>
          <w:color w:val="1B1A18"/>
          <w:sz w:val="20"/>
          <w:szCs w:val="20"/>
        </w:rPr>
        <w:t xml:space="preserve">18.  Take a domain you know (banking, healthcare, energy, education). Identify one non-negotiable rule and argue where and how it must be enforced so that the guarantee does not depend on any model having behaved.</w:t>
      </w:r>
    </w:p>
    <w:p>
      <w:pPr>
        <w:spacing w:after="110" w:line="276"/>
      </w:pPr>
      <w:r>
        <w:rPr>
          <w:color w:val="1B1A18"/>
          <w:sz w:val="20"/>
          <w:szCs w:val="20"/>
        </w:rPr>
        <w:t xml:space="preserve">19.  “Every test in this book applies hardest to the systems the author builds.” Why does the book insist its evaluation protocol must bite against its own author, and what would be lost if it did not?</w:t>
      </w:r>
    </w:p>
    <w:p>
      <w:pPr>
        <w:spacing w:after="110" w:line="276"/>
      </w:pPr>
      <w:r>
        <w:rPr>
          <w:color w:val="1B1A18"/>
          <w:sz w:val="20"/>
          <w:szCs w:val="20"/>
        </w:rPr>
        <w:t xml:space="preserve">20.  Compare the ‘agent-as-code’ and ‘agent-as-data’ answers by running both through the four axioms. Which survives, and why?</w:t>
      </w:r>
    </w:p>
    <w:p>
      <w:pPr>
        <w:pStyle w:val="Heading2"/>
        <w:spacing w:after="90" w:before="220"/>
      </w:pPr>
      <w:r>
        <w:rPr>
          <w:b/>
          <w:bCs/>
          <w:color w:val="1B1A18"/>
          <w:sz w:val="23"/>
          <w:szCs w:val="23"/>
        </w:rPr>
        <w:t xml:space="preserve">Section D — Applied scenario (23 marks)</w:t>
      </w:r>
    </w:p>
    <w:p>
      <w:pPr>
        <w:spacing w:after="110" w:line="276"/>
      </w:pPr>
      <w:r>
        <w:rPr>
          <w:color w:val="1B1A18"/>
          <w:sz w:val="20"/>
          <w:szCs w:val="20"/>
        </w:rPr>
        <w:t xml:space="preserve">21.  A planning system approves a commitment of 500 units under a regulatory condition capping spend for the period. The figure is exported to a procurement system as an ordinary line item; an AI purchasing agent then raises orders against it. Orders eventually exceed the cap; months later a regulator asks who authorised the overspend.</w:t>
      </w:r>
    </w:p>
    <w:p>
      <w:pPr>
        <w:pStyle w:val="ListParagraph"/>
        <w:numPr>
          <w:ilvl w:val="0"/>
          <w:numId w:val="2"/>
        </w:numPr>
        <w:spacing w:after="60" w:line="268"/>
      </w:pPr>
      <w:r>
        <w:rPr>
          <w:color w:val="1B1A18"/>
          <w:sz w:val="20"/>
          <w:szCs w:val="20"/>
        </w:rPr>
        <w:t xml:space="preserve">(a) Identify each crossing the work passes through and, at each, name which of the six properties is at risk. (10)</w:t>
      </w:r>
    </w:p>
    <w:p>
      <w:pPr>
        <w:pStyle w:val="ListParagraph"/>
        <w:numPr>
          <w:ilvl w:val="0"/>
          <w:numId w:val="2"/>
        </w:numPr>
        <w:spacing w:after="60" w:line="268"/>
      </w:pPr>
      <w:r>
        <w:rPr>
          <w:color w:val="1B1A18"/>
          <w:sz w:val="20"/>
          <w:szCs w:val="20"/>
        </w:rPr>
        <w:t xml:space="preserve">(b) For two of those properties, describe exactly what custody would require so the failure becomes structurally impossible rather than merely less likely. (8)</w:t>
      </w:r>
    </w:p>
    <w:p>
      <w:pPr>
        <w:pStyle w:val="ListParagraph"/>
        <w:numPr>
          <w:ilvl w:val="0"/>
          <w:numId w:val="2"/>
        </w:numPr>
        <w:spacing w:after="60" w:line="268"/>
      </w:pPr>
      <w:r>
        <w:rPr>
          <w:color w:val="1B1A18"/>
          <w:sz w:val="20"/>
          <w:szCs w:val="20"/>
        </w:rPr>
        <w:t xml:space="preserve">(c) Which two tests from the evaluation protocol would you run against the procurement platform, and what demonstration would satisfy you? (5)</w:t>
      </w:r>
    </w:p>
    <w:p>
      <w:r>
        <w:br w:type="page"/>
      </w:r>
    </w:p>
    <w:p>
      <w:pPr>
        <w:pStyle w:val="Heading1"/>
        <w:spacing w:after="130" w:before="300"/>
      </w:pPr>
      <w:r>
        <w:rPr>
          <w:b/>
          <w:bCs/>
          <w:color w:val="33302B"/>
          <w:sz w:val="29"/>
          <w:szCs w:val="29"/>
        </w:rPr>
        <w:t xml:space="preserve">Final — Answer key &amp; marking guidance</w:t>
      </w:r>
    </w:p>
    <w:p>
      <w:pPr>
        <w:spacing w:after="110" w:line="276"/>
      </w:pPr>
      <w:r>
        <w:rPr>
          <w:i/>
          <w:iCs/>
          <w:color w:val="57534A"/>
          <w:sz w:val="20"/>
          <w:szCs w:val="20"/>
        </w:rPr>
        <w:t xml:space="preserve">Remove before distributing.</w:t>
      </w:r>
    </w:p>
    <w:p>
      <w:pPr>
        <w:spacing w:after="120" w:line="276"/>
      </w:pPr>
      <w:r>
        <w:rPr>
          <w:color w:val="1B1A18"/>
          <w:sz w:val="20"/>
          <w:szCs w:val="20"/>
        </w:rPr>
        <w:t xml:space="preserve">Section A: 1‑b, 2‑b, 3‑b, 4‑b, 5‑b, 6‑b, 7‑b, 8‑b, 9‑b, 10‑b, 11‑b, 12‑b.</w:t>
      </w:r>
    </w:p>
    <w:p>
      <w:pPr>
        <w:pStyle w:val="Heading3"/>
        <w:spacing w:after="70" w:before="160"/>
      </w:pPr>
      <w:r>
        <w:rPr>
          <w:b/>
          <w:bCs/>
          <w:color w:val="57534A"/>
          <w:sz w:val="20"/>
          <w:szCs w:val="20"/>
        </w:rPr>
        <w:t xml:space="preserve">Section B — indicative answers</w:t>
      </w:r>
    </w:p>
    <w:p>
      <w:pPr>
        <w:pStyle w:val="ListParagraph"/>
        <w:numPr>
          <w:ilvl w:val="0"/>
          <w:numId w:val="2"/>
        </w:numPr>
        <w:spacing w:after="60" w:line="268"/>
      </w:pPr>
      <w:r>
        <w:rPr>
          <w:color w:val="1B1A18"/>
          <w:sz w:val="20"/>
          <w:szCs w:val="20"/>
        </w:rPr>
        <w:t xml:space="preserve">Q13: context = preserve more than you transport; authority = rights are data, enforced at the boundary; accountability = provenance as by-product; coordination = shared invariants at the seams; coherence = non-negotiables above the systems, enforced everywhere; memory = ceremony to write, provenance to trust. (4)</w:t>
      </w:r>
    </w:p>
    <w:p>
      <w:pPr>
        <w:pStyle w:val="ListParagraph"/>
        <w:numPr>
          <w:ilvl w:val="0"/>
          <w:numId w:val="2"/>
        </w:numPr>
        <w:spacing w:after="60" w:line="268"/>
      </w:pPr>
      <w:r>
        <w:rPr>
          <w:color w:val="1B1A18"/>
          <w:sz w:val="20"/>
          <w:szCs w:val="20"/>
        </w:rPr>
        <w:t xml:space="preserve">Q14: any two of queryable (‘who can do what’ is a lookup), diffable/versionable (row comparison, not release diff), attributable (author + authority, not a version number). (4)</w:t>
      </w:r>
    </w:p>
    <w:p>
      <w:pPr>
        <w:pStyle w:val="ListParagraph"/>
        <w:numPr>
          <w:ilvl w:val="0"/>
          <w:numId w:val="2"/>
        </w:numPr>
        <w:spacing w:after="60" w:line="268"/>
      </w:pPr>
      <w:r>
        <w:rPr>
          <w:color w:val="1B1A18"/>
          <w:sz w:val="20"/>
          <w:szCs w:val="20"/>
        </w:rPr>
        <w:t xml:space="preserve">Q15: identity, contract, delegated rights with limits, scoped access, a responsible manager, a file — the agent gets almost none, so it acts without constitutional position. (4)</w:t>
      </w:r>
    </w:p>
    <w:p>
      <w:pPr>
        <w:pStyle w:val="ListParagraph"/>
        <w:numPr>
          <w:ilvl w:val="0"/>
          <w:numId w:val="2"/>
        </w:numPr>
        <w:spacing w:after="60" w:line="268"/>
      </w:pPr>
      <w:r>
        <w:rPr>
          <w:color w:val="1B1A18"/>
          <w:sz w:val="20"/>
          <w:szCs w:val="20"/>
        </w:rPr>
        <w:t xml:space="preserve">Q16: scope-by-construction makes an out-of-bounds action impossible to express in the structure; a prompt merely discourages it. (4)</w:t>
      </w:r>
    </w:p>
    <w:p>
      <w:pPr>
        <w:pStyle w:val="ListParagraph"/>
        <w:numPr>
          <w:ilvl w:val="0"/>
          <w:numId w:val="2"/>
        </w:numPr>
        <w:spacing w:after="60" w:line="268"/>
      </w:pPr>
      <w:r>
        <w:rPr>
          <w:color w:val="1B1A18"/>
          <w:sz w:val="20"/>
          <w:szCs w:val="20"/>
        </w:rPr>
        <w:t xml:space="preserve">Q17: previous generations stayed survivable because the human layer absorbed the traffic; near-zero marginal cost produces volume beyond human carrying capacity, so the subsidy can no longer hold. (4)</w:t>
      </w:r>
    </w:p>
    <w:p>
      <w:pPr>
        <w:pStyle w:val="Heading3"/>
        <w:spacing w:after="70" w:before="160"/>
      </w:pPr>
      <w:r>
        <w:rPr>
          <w:b/>
          <w:bCs/>
          <w:color w:val="57534A"/>
          <w:sz w:val="20"/>
          <w:szCs w:val="20"/>
        </w:rPr>
        <w:t xml:space="preserve">Section C — essay rubric (15 each)</w:t>
      </w:r>
    </w:p>
    <w:p>
      <w:pPr>
        <w:spacing w:after="110" w:line="276"/>
      </w:pPr>
      <w:r>
        <w:rPr>
          <w:color w:val="1B1A18"/>
          <w:sz w:val="20"/>
          <w:szCs w:val="20"/>
        </w:rPr>
        <w:t xml:space="preserve">12–15: precise use of the framework, concrete and correct, genuine argument. 8–11: solid, some imprecision. 4–7: descriptive, misapplies key ideas. 0–3: minimal grasp.</w:t>
      </w:r>
    </w:p>
    <w:p>
      <w:pPr>
        <w:pStyle w:val="Heading3"/>
        <w:spacing w:after="70" w:before="160"/>
      </w:pPr>
      <w:r>
        <w:rPr>
          <w:b/>
          <w:bCs/>
          <w:color w:val="57534A"/>
          <w:sz w:val="20"/>
          <w:szCs w:val="20"/>
        </w:rPr>
        <w:t xml:space="preserve">Section D — applied scenario (23)</w:t>
      </w:r>
    </w:p>
    <w:p>
      <w:pPr>
        <w:spacing w:after="110" w:line="276"/>
      </w:pPr>
      <w:r>
        <w:rPr>
          <w:color w:val="1B1A18"/>
          <w:sz w:val="20"/>
          <w:szCs w:val="20"/>
        </w:rPr>
        <w:t xml:space="preserve">(a) Crossings: planning→procurement (context: 500-as-ceiling lost; authority: decision right not carried), order raising (authority/coherence: cap not enforced at the boundary; agent acts under local roles), post-hoc query (accountability: attribution by investigation; memory: reason for the cap undocumented), and the enterprise-level coordination failure (each system internally consistent, jointly wrong). Award up to 10 for correct crossing/property mapping.</w:t>
      </w:r>
    </w:p>
    <w:p>
      <w:pPr>
        <w:spacing w:after="110" w:line="276"/>
      </w:pPr>
      <w:r>
        <w:rPr>
          <w:color w:val="1B1A18"/>
          <w:sz w:val="20"/>
          <w:szCs w:val="20"/>
        </w:rPr>
        <w:t xml:space="preserve">(b) Custody: context — capture 500-as-ceiling with its condition at origin and carry it across the seam; authority — express the decision right as data and enforce at the boundary the order crosses; coherence — enforce the cap at every crossing regardless of which system or agent initiates; accountability — accrue provenance at each action; memory — write the reason for the cap with ceremony. Award up to 8 for any two developed correctly (‘impossible’ vs ‘less likely’ must be addressed).</w:t>
      </w:r>
    </w:p>
    <w:p>
      <w:pPr>
        <w:spacing w:after="110" w:line="276"/>
      </w:pPr>
      <w:r>
        <w:rPr>
          <w:color w:val="1B1A18"/>
          <w:sz w:val="20"/>
          <w:szCs w:val="20"/>
        </w:rPr>
        <w:t xml:space="preserve">(c) Reasonable choices: the address test (where is the cap physically enforced?) and the last-month test (full attribution of one transaction by query); a satisfying demonstration is a live crossing where the breaching order is refused and the regulator’s question answered by query. Award up to 5.</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2C9" w:sz="6"/>
      </w:pBdr>
      <w:spacing w:before="60"/>
      <w:jc w:val="center"/>
    </w:pPr>
    <w:r>
      <w:rPr>
        <w:color w:val="6E6A62"/>
        <w:sz w:val="16"/>
        <w:szCs w:val="16"/>
      </w:rPr>
      <w:t xml:space="preserve">BSc — Foundations of the Agentic Enterprise   ·   Page </w:t>
    </w:r>
    <w:r>
      <w:rPr>
        <w:color w:val="6E6A6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2C9" w:sz="6"/>
      </w:pBdr>
      <w:spacing w:after="60"/>
      <w:jc w:val="right"/>
    </w:pPr>
    <w:r>
      <w:rPr>
        <w:caps/>
        <w:color w:val="6E6A62"/>
        <w:sz w:val="16"/>
        <w:szCs w:val="16"/>
      </w:rPr>
      <w:t xml:space="preserve">Exam &amp; Quiz Bank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3302B"/>
      </w:rPr>
    </w:lvl>
  </w:abstractNum>
  <w:abstractNum w:abstractNumId="3" w15:restartNumberingAfterBreak="0">
    <w:multiLevelType w:val="hybridMultilevel"/>
    <w:lvl w:ilvl="0" w15:tentative="1">
      <w:start w:val="1"/>
      <w:numFmt w:val="lowerLetter"/>
      <w:lvlText w:val="%1)"/>
      <w:lvlJc w:val="left"/>
      <w:pPr>
        <w:ind w:left="720" w:hanging="280"/>
      </w:pPr>
    </w:lvl>
  </w:abstractNum>
  <w:abstractNum w:abstractNumId="4" w15:restartNumberingAfterBreak="0">
    <w:multiLevelType w:val="hybridMultilevel"/>
    <w:lvl w:ilvl="0" w15:tentative="1">
      <w:start w:val="1"/>
      <w:numFmt w:val="decimal"/>
      <w:lvlText w:val="%1."/>
      <w:lvlJc w:val="left"/>
      <w:pPr>
        <w:ind w:left="3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B1A18"/>
        <w:sz w:val="20"/>
        <w:szCs w:val="20"/>
      </w:rPr>
    </w:rPrDefault>
    <w:pPrDefault/>
  </w:docDefaults>
  <w:style w:type="paragraph" w:styleId="Title">
    <w:name w:val="Title"/>
    <w:basedOn w:val="Normal"/>
    <w:next w:val="Normal"/>
    <w:qFormat/>
    <w:rPr>
      <w:sz w:val="55"/>
      <w:szCs w:val="55"/>
    </w:rPr>
  </w:style>
  <w:style w:type="paragraph" w:styleId="Heading1">
    <w:name w:val="Heading 1"/>
    <w:basedOn w:val="Normal"/>
    <w:next w:val="Normal"/>
    <w:qFormat/>
    <w:rPr>
      <w:color w:val="33302B"/>
      <w:sz w:val="31"/>
      <w:szCs w:val="31"/>
    </w:rPr>
  </w:style>
  <w:style w:type="paragraph" w:styleId="Heading2">
    <w:name w:val="Heading 2"/>
    <w:basedOn w:val="Normal"/>
    <w:next w:val="Normal"/>
    <w:qFormat/>
    <w:rPr>
      <w:color w:val="33302B"/>
      <w:sz w:val="25"/>
      <w:szCs w:val="25"/>
    </w:rPr>
  </w:style>
  <w:style w:type="paragraph" w:styleId="Heading3">
    <w:name w:val="Heading 3"/>
    <w:basedOn w:val="Normal"/>
    <w:next w:val="Normal"/>
    <w:qFormat/>
    <w:rPr>
      <w:color w:val="33302B"/>
      <w:sz w:val="23"/>
      <w:szCs w:val="23"/>
    </w:rPr>
  </w:style>
  <w:style w:type="paragraph" w:styleId="Heading4">
    <w:name w:val="Heading 4"/>
    <w:basedOn w:val="Normal"/>
    <w:next w:val="Normal"/>
    <w:qFormat/>
    <w:rPr>
      <w:i/>
      <w:iCs/>
      <w:color w:val="33302B"/>
    </w:rPr>
  </w:style>
  <w:style w:type="paragraph" w:styleId="Heading5">
    <w:name w:val="Heading 5"/>
    <w:basedOn w:val="Normal"/>
    <w:next w:val="Normal"/>
    <w:qFormat/>
    <w:rPr>
      <w:color w:val="33302B"/>
    </w:rPr>
  </w:style>
  <w:style w:type="paragraph" w:styleId="Heading6">
    <w:name w:val="Heading 6"/>
    <w:basedOn w:val="Normal"/>
    <w:next w:val="Normal"/>
    <w:qFormat/>
    <w:rPr>
      <w:color w:val="33302B"/>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57534A"/>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19"/>
      <w:szCs w:val="19"/>
    </w:rPr>
  </w:style>
  <w:style w:type="character" w:styleId="FootnoteTextChar">
    <w:name w:val="Footnote Text Char"/>
    <w:basedOn w:val="DefaultParagraphFont"/>
    <w:link w:val="FootnoteText"/>
    <w:uiPriority w:val="99"/>
    <w:semiHidden/>
    <w:unhideWhenUsed/>
    <w:rPr>
      <w:sz w:val="19"/>
      <w:szCs w:val="19"/>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19"/>
      <w:szCs w:val="19"/>
    </w:rPr>
  </w:style>
  <w:style w:type="character" w:styleId="EndnoteTextChar">
    <w:name w:val="Endnote Text Char"/>
    <w:basedOn w:val="DefaultParagraphFont"/>
    <w:link w:val="EndnoteText"/>
    <w:uiPriority w:val="99"/>
    <w:semiHidden/>
    <w:unhideWhenUsed/>
    <w:rPr>
      <w:sz w:val="19"/>
      <w:szCs w:val="19"/>
    </w:rPr>
  </w:style>
  <w:style w:type="paragraph" w:styleId="Heading1">
    <w:name w:val="Heading 1"/>
    <w:basedOn w:val="Normal"/>
    <w:next w:val="Normal"/>
    <w:qFormat/>
    <w:rPr>
      <w:rFonts w:ascii="Georgia" w:cs="Georgia" w:eastAsia="Georgia" w:hAnsi="Georgia"/>
      <w:b/>
      <w:bCs/>
      <w:color w:val="33302B"/>
      <w:sz w:val="29"/>
      <w:szCs w:val="29"/>
    </w:rPr>
  </w:style>
  <w:style w:type="paragraph" w:styleId="Heading2">
    <w:name w:val="Heading 2"/>
    <w:basedOn w:val="Normal"/>
    <w:next w:val="Normal"/>
    <w:qFormat/>
    <w:rPr>
      <w:rFonts w:ascii="Georgia" w:cs="Georgia" w:eastAsia="Georgia" w:hAnsi="Georgia"/>
      <w:b/>
      <w:bCs/>
      <w:color w:val="1B1A18"/>
      <w:sz w:val="23"/>
      <w:szCs w:val="23"/>
    </w:rPr>
  </w:style>
  <w:style w:type="paragraph" w:styleId="Heading3">
    <w:name w:val="Heading 3"/>
    <w:basedOn w:val="Normal"/>
    <w:next w:val="Normal"/>
    <w:qFormat/>
    <w:rPr>
      <w:rFonts w:ascii="Georgia" w:cs="Georgia" w:eastAsia="Georgia" w:hAnsi="Georgia"/>
      <w:b/>
      <w:bCs/>
      <w:color w:val="57534A"/>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BSc Exam &amp; Quiz Bank</dc:title>
  <dc:creator>MudoZangl — BSc course materials</dc:creator>
  <cp:lastModifiedBy>Un-named</cp:lastModifiedBy>
  <cp:revision>1</cp:revision>
  <dcterms:created xsi:type="dcterms:W3CDTF">2026-08-15T17:24:01.835Z</dcterms:created>
  <dcterms:modified xsi:type="dcterms:W3CDTF">2026-08-15T17:24:01.835Z</dcterms:modified>
</cp:coreProperties>
</file>

<file path=docProps/custom.xml><?xml version="1.0" encoding="utf-8"?>
<Properties xmlns="http://schemas.openxmlformats.org/officeDocument/2006/custom-properties" xmlns:vt="http://schemas.openxmlformats.org/officeDocument/2006/docPropsVTypes"/>
</file>