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>
        <w:t>Software Test Plan (STP) - Blood Bank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>Project: Jackfruit Project</w:t>
        <w:br/>
        <w:t>Version: 1.0</w:t>
        <w:br/>
        <w:t>Authors: Jackfruit Project Team</w:t>
        <w:br/>
        <w:t>Date: 06/10/2026</w:t>
        <w:br/>
        <w:t>Status: Draft / Submission</w:t>
        <w:br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 This document defines the test plan for the ATM System v1.0. It outlines objectives, scope, strategy, resources, schedule, and responsibilities for testing.</w:t>
        <w:br w:type="textWrapping"/>
        <w:br w:type="textWrapping"/>
        <w:t xml:space="preserve">Scope: Testing covers ATM features such as authentication, cash withdrawal, balance inquiry, deposit, and fund transfer. Hardware maintenance and core banking system internals are excluded.</w:t>
        <w:br w:type="textWrapping"/>
        <w:br w:type="textWrapping"/>
        <w:t xml:space="preserve">References: ATM SRS v1.0, Design Specifications v1.0, Banking Standards, PCI-DSS.</w:t>
        <w:br w:type="textWrapping"/>
        <w:br w:type="textWrapping"/>
        <w:t xml:space="preserve">Definitions: ATM (Automated Teller Machine), PIN (Personal Identification Number), SRS (Software Requirements Specification), RTM (Requirements Traceability Matrix).</w:t>
      </w:r>
    </w:p>
    <w:p w:rsidR="00000000" w:rsidDel="00000000" w:rsidP="00000000" w:rsidRDefault="00000000" w:rsidRPr="00000000" w14:paraId="00000007">
      <w:pPr>
        <w:pStyle w:val="Heading2"/>
        <w:rPr/>
      </w:pPr>
      <w:r>
        <w:t>2. Test Items</w:t>
        <w:br/>
        <w:t>- Web user interface</w:t>
        <w:br/>
        <w:t>- Authentication and authorization / RBAC</w:t>
        <w:br/>
        <w:t>- Donor and collection module</w:t>
        <w:br/>
        <w:t>- Blood-unit and inventory module</w:t>
        <w:br/>
        <w:t>- Request and allocation module</w:t>
        <w:br/>
        <w:t>- Issue and dispatch module</w:t>
        <w:br/>
        <w:t>- Reporting and notification functions</w:t>
        <w:br/>
        <w:t>- Audit logging and user/role administration</w:t>
        <w:br/>
        <w:t>- Backup and recovery functions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ATM Authentication module</w:t>
        <w:br w:type="textWrapping"/>
        <w:t xml:space="preserve">- Cash withdrawal module</w:t>
        <w:br w:type="textWrapping"/>
        <w:t xml:space="preserve">- Balance inquiry module</w:t>
        <w:br w:type="textWrapping"/>
        <w:t xml:space="preserve">- Deposit module</w:t>
        <w:br w:type="textWrapping"/>
        <w:t xml:space="preserve">- Fund transfer module</w:t>
        <w:br w:type="textWrapping"/>
        <w:t xml:space="preserve">- Admin/maintenance interface</w:t>
      </w:r>
    </w:p>
    <w:p w:rsidR="00000000" w:rsidDel="00000000" w:rsidP="00000000" w:rsidRDefault="00000000" w:rsidRPr="00000000" w14:paraId="00000009">
      <w:pPr>
        <w:pStyle w:val="Heading2"/>
        <w:rPr/>
      </w:pPr>
      <w:r>
        <w:t>3. Features to be Tested</w:t>
        <w:br/>
        <w:t>Features mapped to SRS requirement IDs:</w:t>
        <w:br/>
        <w:t>- BBMS-F-001 to BBMS-F-003: Donor registration, eligibility and donor history</w:t>
        <w:br/>
        <w:t>- BBMS-F-004 to BBMS-F-008: Blood-unit identification, inventory, expiry and quarantine</w:t>
        <w:br/>
        <w:t>- BBMS-F-009 to BBMS-F-013: Blood requests, validation, approval/priority and FEFO allocation</w:t>
        <w:br/>
        <w:t>- BBMS-F-014 to BBMS-F-018: Issue/dispatch, inventory update, search, reporting and notifications</w:t>
        <w:br/>
        <w:t>- BBMS-F-019 to BBMS-F-020: User/role management and audit logging</w:t>
        <w:br/>
        <w:t>- BBMS-NF-001: 95% of applicable operations within 3 seconds</w:t>
        <w:br/>
        <w:t>- BBMS-NF-002: 99.5% availability</w:t>
        <w:br/>
        <w:t>- BBMS-NF-003 to BBMS-NF-005: Security, audit retention and usability/accessibility</w:t>
        <w:br/>
        <w:t>- BBMS-SR-001 to BBMS-SR-005: RBAC, authentication/session expiry, password protection, input validation and audit logging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Features mapped to SRS requirement IDs:</w:t>
        <w:br w:type="textWrapping"/>
        <w:t xml:space="preserve">- ATM-F-001: Validate PIN</w:t>
        <w:br w:type="textWrapping"/>
        <w:t xml:space="preserve">- ATM-F-010: Cash withdrawal with balance check</w:t>
        <w:br w:type="textWrapping"/>
        <w:t xml:space="preserve">- ATM-F-020: Balance inquiry</w:t>
        <w:br w:type="textWrapping"/>
        <w:t xml:space="preserve">- ATM-F-030: Deposit acceptance</w:t>
        <w:br w:type="textWrapping"/>
        <w:t xml:space="preserve">- ATM-F-040: Fund transfer</w:t>
        <w:br w:type="textWrapping"/>
        <w:t xml:space="preserve">- ATM-NF-001: Response time ≤ 5s</w:t>
        <w:br w:type="textWrapping"/>
        <w:t xml:space="preserve">- ATM-NF-002: 99.9% availability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Core banking backend logic (assumed tested by vendor)</w:t>
        <w:br w:type="textWrapping"/>
        <w:t xml:space="preserve">- ATM hardware device firmware (vendor responsibility)</w:t>
        <w:br w:type="textWrapping"/>
        <w:t xml:space="preserve">- Third-party payment gateway integrations</w:t>
      </w:r>
    </w:p>
    <w:p w:rsidR="00000000" w:rsidDel="00000000" w:rsidP="00000000" w:rsidRDefault="00000000" w:rsidRPr="00000000" w14:paraId="0000000D">
      <w:pPr>
        <w:pStyle w:val="Heading2"/>
        <w:rPr/>
      </w:pPr>
      <w:r>
        <w:t>5. Test Approach / Strategy</w:t>
        <w:br/>
        <w:t>Levels:</w:t>
        <w:br/>
        <w:t>- Unit tests (module-level)</w:t>
        <w:br/>
        <w:t>- Integration tests (web UI ↔ application services ↔ database)</w:t>
        <w:br/>
        <w:t>- System tests (end-to-end BBMS workflows)</w:t>
        <w:br/>
        <w:t>- Acceptance tests (UAT)</w:t>
        <w:br/>
        <w:br/>
        <w:t>Types:</w:t>
        <w:br/>
        <w:t>- Functional testing</w:t>
        <w:br/>
        <w:t>- Regression testing</w:t>
        <w:br/>
        <w:t>- Performance testing</w:t>
        <w:br/>
        <w:t>- Security testing</w:t>
        <w:br/>
        <w:t>- Usability/accessibility testing</w:t>
        <w:br/>
        <w:t>- Negative and boundary-value testing</w:t>
        <w:br/>
        <w:t>- Data integrity and audit testing</w:t>
        <w:br/>
        <w:br/>
        <w:t>Entry Criteria: Stable build delivered, test data available, test environment ready, and planned test cases reviewed.</w:t>
        <w:br/>
        <w:t>Exit Criteria: 100% of planned test cases executed, 0 critical defects open, all mandatory acceptance criteria satisfied, and requirement coverage reviewed.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Levels:</w:t>
        <w:br w:type="textWrapping"/>
        <w:t xml:space="preserve">- Unit tests (module-level)</w:t>
        <w:br w:type="textWrapping"/>
        <w:t xml:space="preserve">- Integration tests (ATM ↔ Bank Core)</w:t>
        <w:br w:type="textWrapping"/>
        <w:t xml:space="preserve">- System tests (end-to-end ATM functionality)</w:t>
        <w:br w:type="textWrapping"/>
        <w:t xml:space="preserve">- Acceptance tests (UAT)</w:t>
        <w:br w:type="textWrapping"/>
        <w:br w:type="textWrapping"/>
        <w:t xml:space="preserve">Types:</w:t>
        <w:br w:type="textWrapping"/>
        <w:t xml:space="preserve">- Functional testing (core features)</w:t>
        <w:br w:type="textWrapping"/>
        <w:t xml:space="preserve">- Regression testing</w:t>
        <w:br w:type="textWrapping"/>
        <w:t xml:space="preserve">- Performance testing (response time, load)</w:t>
        <w:br w:type="textWrapping"/>
        <w:t xml:space="preserve">- Usability testing (UI clarity, accessibility)</w:t>
        <w:br w:type="textWrapping"/>
        <w:br w:type="textWrapping"/>
        <w:t xml:space="preserve">Entry Criteria: Stable build delivered, test data available, test environment ready.</w:t>
        <w:br w:type="textWrapping"/>
        <w:t xml:space="preserve">Exit Criteria: 100% of planned test cases executed, 0 critical defects open,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>
        <w:t>5.1 Security Validation</w:t>
        <w:br/>
        <w:t>- Validate RBAC and restricted actions</w:t>
        <w:br/>
        <w:t>- Verify authentication and session expiry</w:t>
        <w:br/>
        <w:t>- Verify strong one-way password hashing and no password exposure in logs</w:t>
        <w:br/>
        <w:t>- Verify input validation and safe database operations</w:t>
        <w:br/>
        <w:t>- Verify audit records for authorized critical changes</w:t>
        <w:br/>
        <w:t>- Verify HTTPS/TLS protection in the deployed environment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Validate PIN handling (masking, no logging)</w:t>
        <w:br w:type="textWrapping"/>
        <w:t xml:space="preserve">- TLS 1.2+ verification</w:t>
        <w:br w:type="textWrapping"/>
        <w:t xml:space="preserve">- PCI-DSS compliance checks</w:t>
        <w:br w:type="textWrapping"/>
        <w:t xml:space="preserve">- Fuzzing for input fields (card data, PIN entry)</w:t>
        <w:br w:type="textWrapping"/>
        <w:t xml:space="preserve">- Penetration testing of authentication flows</w:t>
      </w:r>
    </w:p>
    <w:p>
      <w:r>
        <w:t>5.2 Representative Test Cases</w:t>
      </w:r>
    </w:p>
    <w:p>
      <w:r>
        <w:t>TC-001 — Donor registration — BBMS-F-001 — Valid donor details → donor record created.</w:t>
      </w:r>
    </w:p>
    <w:p>
      <w:r>
        <w:t>TC-002 — Eligibility validation — BBMS-F-002 — Eligible/ineligible data → correct eligibility result.</w:t>
      </w:r>
    </w:p>
    <w:p>
      <w:r>
        <w:t>TC-003 — Unique unit ID — BBMS-F-004 — New collection → unique traceable unit ID.</w:t>
      </w:r>
    </w:p>
    <w:p>
      <w:r>
        <w:t>TC-004 — Inventory search — BBMS-F-006 — Existing units → correct units/statuses displayed.</w:t>
      </w:r>
    </w:p>
    <w:p>
      <w:r>
        <w:t>TC-005 — Expiry handling — BBMS-F-007 — Expired unit → unavailable for allocation.</w:t>
      </w:r>
    </w:p>
    <w:p>
      <w:r>
        <w:t>TC-006 — Quarantine — BBMS-F-008 — Quarantined unit → excluded from usable inventory.</w:t>
      </w:r>
    </w:p>
    <w:p>
      <w:r>
        <w:t>TC-007 — Create blood request — BBMS-F-009 — Valid request → request recorded.</w:t>
      </w:r>
    </w:p>
    <w:p>
      <w:r>
        <w:t>TC-008 — Request approval — BBMS-F-011 — Pending request → approved/rejected/held status recorded.</w:t>
      </w:r>
    </w:p>
    <w:p>
      <w:r>
        <w:t>TC-009 — FEFO allocation — BBMS-F-012 — Multiple eligible units → earliest-expiring units selected.</w:t>
      </w:r>
    </w:p>
    <w:p>
      <w:r>
        <w:t>TC-010 — Issue prevention — BBMS-F-013 — Invalid/unavailable unit → issue blocked.</w:t>
      </w:r>
    </w:p>
    <w:p>
      <w:r>
        <w:t>TC-011 — Issue and stock update — BBMS-F-014/015 — Approved request → issue recorded and inventory updated.</w:t>
      </w:r>
    </w:p>
    <w:p>
      <w:r>
        <w:t>TC-012 — Notification — BBMS-F-018 — Expiry/request event → required alert generated.</w:t>
      </w:r>
    </w:p>
    <w:p>
      <w:r>
        <w:t>TC-013 — RBAC — BBMS-SR-001 — Unauthorized role → restricted action denied.</w:t>
      </w:r>
    </w:p>
    <w:p>
      <w:r>
        <w:t>TC-014 — Session expiry — BBMS-SR-002 — Expired session → re-authentication required.</w:t>
      </w:r>
    </w:p>
    <w:p>
      <w:r>
        <w:t>TC-015 — Input validation — BBMS-SR-004 — Malformed input → safely rejected.</w:t>
      </w:r>
    </w:p>
    <w:p>
      <w:r>
        <w:t>TC-016 — Audit logging — BBMS-SR-005 — Critical change → audit record created.</w:t>
      </w:r>
    </w:p>
    <w:p>
      <w:r>
        <w:t>TC-017 — Performance — BBMS-NF-001 — Representative workload → 95% applicable operations ≤ 3 seconds.</w:t>
      </w:r>
    </w:p>
    <w:p>
      <w:r>
        <w:t>TC-018 — Availability — BBMS-NF-002 — Monitoring period → availability target assessed.</w:t>
      </w:r>
    </w:p>
    <w:p>
      <w:r>
        <w:t>TC-019 — Usability — BBMS-NF-005 — Representative users → UI clarity/accessibility assessed.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Hardware: ATM terminal with card reader, dispenser, printer, deposit acceptor.</w:t>
        <w:br w:type="textWrapping"/>
        <w:t xml:space="preserve">Software: ATM app v1.0, core banking API sandbox.</w:t>
        <w:br w:type="textWrapping"/>
        <w:t xml:space="preserve">Tools: Selenium (UI automation), Postman (API), JMeter (performance), Jira (defect tracking).</w:t>
        <w:br w:type="textWrapping"/>
        <w:t xml:space="preserve">Test Data: Dummy customer accounts, cards, transactions.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Milestones:</w:t>
        <w:br w:type="textWrapping"/>
        <w:t xml:space="preserve">- Test case design: 05-Sep-2025</w:t>
        <w:br w:type="textWrapping"/>
        <w:t xml:space="preserve">- Environment setup: 07-Sep-2025</w:t>
        <w:br w:type="textWrapping"/>
        <w:t xml:space="preserve">- Test execution start: 08-Sep-2025</w:t>
        <w:br w:type="textWrapping"/>
        <w:t xml:space="preserve">- Test execution end: 20-Sep-2025</w:t>
        <w:br w:type="textWrapping"/>
        <w:t xml:space="preserve">- UAT: 22-Sep-2025 to 25-Sep-2025</w:t>
      </w:r>
    </w:p>
    <w:p w:rsidR="00000000" w:rsidDel="00000000" w:rsidP="00000000" w:rsidRDefault="00000000" w:rsidRPr="00000000" w14:paraId="00000015">
      <w:pPr>
        <w:pStyle w:val="Heading2"/>
        <w:rPr/>
      </w:pPr>
      <w:r>
        <w:t>8. Test Deliverables</w:t>
        <w:br/>
        <w:t>- Test Plan (this document)</w:t>
        <w:br/>
        <w:t>- Test Cases (manual &amp; automated)</w:t>
        <w:br/>
        <w:t>- Test Data</w:t>
        <w:br/>
        <w:t>- Test Execution Logs / Evidence</w:t>
        <w:br/>
        <w:t>- Defect Reports</w:t>
        <w:br/>
        <w:t>- Requirements Traceability Matrix</w:t>
        <w:br/>
        <w:t>- Test Summary 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Test Plan (this document)</w:t>
        <w:br w:type="textWrapping"/>
        <w:t xml:space="preserve">- Test Cases (manual &amp; automated)</w:t>
        <w:br w:type="textWrapping"/>
        <w:t xml:space="preserve">- Test Scripts</w:t>
        <w:br w:type="textWrapping"/>
        <w:t xml:space="preserve">-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>
            <w:r>
              <w:t>Jackfruit Project Team</w:t>
            </w:r>
          </w:p>
        </w:tc>
        <w:tc>
          <w:tcPr/>
          <w:p>
            <w:r>
              <w:t>Prepare plan, coordinate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Test Engineer</w:t>
            </w:r>
          </w:p>
        </w:tc>
        <w:tc>
          <w:tcPr/>
          <w:p>
            <w:r>
              <w:t>To be assigned</w:t>
            </w:r>
          </w:p>
        </w:tc>
        <w:tc>
          <w:tcPr/>
          <w:p>
            <w:r>
              <w:t>Design &amp; execute test cases, log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>
            <w:r>
              <w:t>To be assigned</w:t>
            </w:r>
          </w:p>
        </w:tc>
        <w:tc>
          <w:tcPr/>
          <w:p>
            <w:r>
              <w:t>Support defect fixes and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>
            <w:r>
              <w:t>To be assigned</w:t>
            </w:r>
          </w:p>
        </w:tc>
        <w:tc>
          <w:tcPr/>
          <w:p>
            <w:r>
              <w:t>Approve test results, sign-off readiness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>
        <w:t>10. Risks and Mitigation</w:t>
        <w:br/>
        <w:t>Risk                                               Mitigation</w:t>
        <w:br/>
        <w:br/>
        <w:t>Unstable build delivery                            Use smoke testing and request stable builds before full execution</w:t>
        <w:br/>
        <w:br/>
        <w:t>Test environment downtime                          Maintain a reproducible local/VM test environment and backup configuration</w:t>
        <w:br/>
        <w:br/>
        <w:t>Insufficient representative test data              Prepare synthetic datasets covering blood groups, expiry, quarantine and request priorities</w:t>
        <w:br/>
        <w:br/>
        <w:t>Late defect fixes                                  Prioritize Critical/High defects and run targeted regression after fixes</w:t>
        <w:br/>
        <w:br/>
        <w:t>Performance target cannot be measured reliably     Use controlled workloads and repeat measurements in the same environment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smoke builds from dev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downtime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Maintain backup environment on cloud 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Dependency on third-party ATM hardware vendor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Engage vendor early and maintain test stubs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Core banking API sandbox will be stable and available</w:t>
        <w:br w:type="textWrapping"/>
        <w:t xml:space="preserve">- Test data (accounts/cards) will be provided before execution</w:t>
        <w:br w:type="textWrapping"/>
        <w:t xml:space="preserve">- Hardware drivers will be available from vendor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Suspend testing if:</w:t>
        <w:br w:type="textWrapping"/>
        <w:t xml:space="preserve">- Environment unavailable for &gt;4 hours</w:t>
        <w:br w:type="textWrapping"/>
        <w:t xml:space="preserve">- Build is too unstable (blocks &gt;30% test cases)</w:t>
        <w:br w:type="textWrapping"/>
        <w:br w:type="textWrapping"/>
        <w:t xml:space="preserve">Resume testing if:</w:t>
        <w:br w:type="textWrapping"/>
        <w:t xml:space="preserve">- Blocking defects are resolved</w:t>
        <w:br w:type="textWrapping"/>
        <w:t xml:space="preserve">- Environment stabilized</w:t>
      </w:r>
    </w:p>
    <w:p w:rsidR="00000000" w:rsidDel="00000000" w:rsidP="00000000" w:rsidRDefault="00000000" w:rsidRPr="00000000" w14:paraId="00000034">
      <w:pPr>
        <w:pStyle w:val="Heading2"/>
        <w:rPr/>
      </w:pPr>
      <w:r>
        <w:t>13. Test Case Management &amp; Traceability</w:t>
        <w:br/>
        <w:t>RTM ensures mapping of SRS requirements to test cases.</w:t>
        <w:br/>
        <w:t>Example:</w:t>
        <w:br/>
        <w:t>- BBMS-F-001 (Donor registration) → TC-001</w:t>
        <w:br/>
        <w:t>- BBMS-F-009 (Blood request) → TC-007</w:t>
        <w:br/>
        <w:t>- BBMS-F-012 (FEFO allocation) → TC-009</w:t>
        <w:br/>
        <w:t>- BBMS-SR-001 (RBAC) → TC-013</w:t>
        <w:br/>
        <w:t>- BBMS-NF-001 (Response time) → TC-017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RTM ensures mapping of SRS requirements to test cases.</w:t>
        <w:br w:type="textWrapping"/>
        <w:t xml:space="preserve">Example:</w:t>
        <w:br w:type="textWrapping"/>
        <w:t xml:space="preserve">- ATM-F-001 (PIN validation) → TC-Auth-01, TC-Auth-02</w:t>
        <w:br w:type="textWrapping"/>
        <w:t xml:space="preserve">- ATM-F-010 (Withdrawal) → TC-WD-01, TC-WD-02</w:t>
        <w:br w:type="textWrapping"/>
        <w:t xml:space="preserve">- ATM-NF-001 (Response time) → TC-Perf-01</w:t>
      </w:r>
    </w:p>
    <w:p w:rsidR="00000000" w:rsidDel="00000000" w:rsidP="00000000" w:rsidRDefault="00000000" w:rsidRPr="00000000" w14:paraId="00000036">
      <w:pPr>
        <w:pStyle w:val="Heading2"/>
        <w:rPr/>
      </w:pPr>
      <w:r>
        <w:t>14. Test Metrics &amp; Reporting</w:t>
        <w:br/>
        <w:t>Metrics collected:</w:t>
        <w:br/>
        <w:t>- % test cases executed</w:t>
        <w:br/>
        <w:t>- % passed/failed/blocked</w:t>
        <w:br/>
        <w:t>- Defect density</w:t>
        <w:br/>
        <w:t>- Defect aging</w:t>
        <w:br/>
        <w:t>- Requirement coverage</w:t>
        <w:br/>
        <w:t>- Regression pass rate</w:t>
        <w:br/>
        <w:t>- Performance measurements</w:t>
        <w:br/>
        <w:t>- Security findings</w:t>
        <w:br/>
        <w:br/>
        <w:t>Reports:</w:t>
        <w:br/>
        <w:t>- Daily execution status</w:t>
        <w:br/>
        <w:t>- Defect status / triage report</w:t>
        <w:br/>
        <w:t>- Final Test Summary Report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Daily execution status</w:t>
        <w:br w:type="textWrapping"/>
        <w:t xml:space="preserve">- Final Test Summary Report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>
            <w:r>
              <w:t>Jackfruit Project Team</w:t>
            </w:r>
          </w:p>
        </w:tc>
        <w:tc>
          <w:tcPr/>
          <w:p>
            <w:r>
              <w:t>Prepare plan, coordinate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>
            <w:r>
              <w:t>To be assigned</w:t>
            </w:r>
          </w:p>
        </w:tc>
        <w:tc>
          <w:tcPr/>
          <w:p>
            <w:r>
              <w:t>Approve test results, sign-off readiness</w:t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