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4843" w14:textId="77777777" w:rsidR="00AA419C" w:rsidRDefault="00AA419C" w:rsidP="00AA419C">
      <w:pPr>
        <w:jc w:val="center"/>
        <w:rPr>
          <w:b/>
          <w:bCs/>
        </w:rPr>
      </w:pPr>
      <w:r>
        <w:rPr>
          <w:b/>
          <w:bCs/>
        </w:rPr>
        <w:br/>
      </w:r>
      <w:r w:rsidRPr="00AA419C">
        <w:rPr>
          <w:b/>
          <w:bCs/>
        </w:rPr>
        <w:t>Interview Project: Hunting Unit Insights</w:t>
      </w:r>
    </w:p>
    <w:p w14:paraId="34BA74DC" w14:textId="68001F83" w:rsidR="00AA419C" w:rsidRPr="00AA419C" w:rsidRDefault="00AA419C" w:rsidP="00AA419C">
      <w:r w:rsidRPr="00AA419C">
        <w:rPr>
          <w:b/>
          <w:bCs/>
        </w:rPr>
        <w:t xml:space="preserve">Project Summary: Upland </w:t>
      </w:r>
      <w:r>
        <w:rPr>
          <w:b/>
          <w:bCs/>
        </w:rPr>
        <w:t>Scouting</w:t>
      </w:r>
      <w:r w:rsidRPr="00AA419C">
        <w:rPr>
          <w:b/>
          <w:bCs/>
        </w:rPr>
        <w:t xml:space="preserve"> - GMU </w:t>
      </w:r>
      <w:r w:rsidR="00947324">
        <w:rPr>
          <w:b/>
          <w:bCs/>
        </w:rPr>
        <w:t>102</w:t>
      </w:r>
    </w:p>
    <w:p w14:paraId="7021E965" w14:textId="77777777" w:rsidR="00AA419C" w:rsidRPr="00AA419C" w:rsidRDefault="00AA419C" w:rsidP="00AA419C">
      <w:r w:rsidRPr="00AA419C">
        <w:rPr>
          <w:b/>
          <w:bCs/>
        </w:rPr>
        <w:t>Objective:</w:t>
      </w:r>
      <w:r w:rsidRPr="00AA419C">
        <w:t xml:space="preserve"> To deliver a reproducible, automated Spatial ETL pipeline and interactive web map designed to solve the micro-spatial challenges of Upland Bird (Pheasant) hunting in unfamiliar terrain.</w:t>
      </w:r>
    </w:p>
    <w:p w14:paraId="6003C0D9" w14:textId="3C2B1FA9" w:rsidR="00AA419C" w:rsidRPr="00AA419C" w:rsidRDefault="00AA419C" w:rsidP="00AA419C">
      <w:r w:rsidRPr="00AA419C">
        <w:rPr>
          <w:b/>
          <w:bCs/>
        </w:rPr>
        <w:t>The Upland Hunting Problem:</w:t>
      </w:r>
      <w:r w:rsidRPr="00AA419C">
        <w:t xml:space="preserve"> </w:t>
      </w:r>
      <w:r w:rsidR="00947324" w:rsidRPr="00947324">
        <w:t xml:space="preserve">Unlike big game hunting, which relies on macro-scale public land blocks, upland hunting requires the precise intersection of highly fragmented elements: </w:t>
      </w:r>
      <w:r w:rsidR="00D032C9">
        <w:t>f</w:t>
      </w:r>
      <w:r w:rsidR="00947324" w:rsidRPr="00947324">
        <w:t>ood (</w:t>
      </w:r>
      <w:r w:rsidR="00D032C9">
        <w:t>a</w:t>
      </w:r>
      <w:r w:rsidR="00947324" w:rsidRPr="00947324">
        <w:t xml:space="preserve">griculture), </w:t>
      </w:r>
      <w:r w:rsidR="00D032C9">
        <w:t>c</w:t>
      </w:r>
      <w:r w:rsidR="00947324" w:rsidRPr="00947324">
        <w:t>over (</w:t>
      </w:r>
      <w:r w:rsidR="00D032C9">
        <w:t>w</w:t>
      </w:r>
      <w:r w:rsidR="00947324" w:rsidRPr="00947324">
        <w:t>etlands/</w:t>
      </w:r>
      <w:r w:rsidR="00D032C9">
        <w:t>g</w:t>
      </w:r>
      <w:r w:rsidR="00947324" w:rsidRPr="00947324">
        <w:t xml:space="preserve">rasslands), </w:t>
      </w:r>
      <w:r w:rsidR="00D032C9">
        <w:t>l</w:t>
      </w:r>
      <w:r w:rsidR="00947324" w:rsidRPr="00947324">
        <w:t xml:space="preserve">egal </w:t>
      </w:r>
      <w:r w:rsidR="00D032C9">
        <w:t>a</w:t>
      </w:r>
      <w:r w:rsidR="00947324" w:rsidRPr="00947324">
        <w:t>ccess (</w:t>
      </w:r>
      <w:r w:rsidR="00D032C9">
        <w:t>w</w:t>
      </w:r>
      <w:r w:rsidR="00947324" w:rsidRPr="00947324">
        <w:t>alk-</w:t>
      </w:r>
      <w:r w:rsidR="00D032C9">
        <w:t>i</w:t>
      </w:r>
      <w:r w:rsidR="00947324" w:rsidRPr="00947324">
        <w:t xml:space="preserve">n </w:t>
      </w:r>
      <w:r w:rsidR="00D032C9">
        <w:t>a</w:t>
      </w:r>
      <w:r w:rsidR="00947324" w:rsidRPr="00947324">
        <w:t xml:space="preserve">ccess or </w:t>
      </w:r>
      <w:r w:rsidR="00D032C9">
        <w:t>p</w:t>
      </w:r>
      <w:r w:rsidR="00947324" w:rsidRPr="00947324">
        <w:t xml:space="preserve">ublic </w:t>
      </w:r>
      <w:r w:rsidR="00D032C9">
        <w:t>l</w:t>
      </w:r>
      <w:r w:rsidR="00947324" w:rsidRPr="00947324">
        <w:t>and), and verified biological presence (CPW Pheasant Concentration areas).</w:t>
      </w:r>
    </w:p>
    <w:p w14:paraId="0B0A3A19" w14:textId="77777777" w:rsidR="00AA419C" w:rsidRPr="00AA419C" w:rsidRDefault="00AA419C" w:rsidP="00AA419C">
      <w:r w:rsidRPr="00AA419C">
        <w:rPr>
          <w:b/>
          <w:bCs/>
        </w:rPr>
        <w:t>Technical Approach &amp; Automation:</w:t>
      </w:r>
      <w:r w:rsidRPr="00AA419C">
        <w:t xml:space="preserve"> To solve this, I engineered a containerized spatial pipeline (Docker, Python, </w:t>
      </w:r>
      <w:proofErr w:type="spellStart"/>
      <w:r w:rsidRPr="00AA419C">
        <w:t>PostGIS</w:t>
      </w:r>
      <w:proofErr w:type="spellEnd"/>
      <w:r w:rsidRPr="00AA419C">
        <w:t>) that automates data ingestion and conflation:</w:t>
      </w:r>
    </w:p>
    <w:p w14:paraId="22638ED3" w14:textId="77777777" w:rsidR="00AA419C" w:rsidRPr="00AA419C" w:rsidRDefault="00AA419C" w:rsidP="00AA419C">
      <w:pPr>
        <w:numPr>
          <w:ilvl w:val="0"/>
          <w:numId w:val="1"/>
        </w:numPr>
      </w:pPr>
      <w:r w:rsidRPr="00AA419C">
        <w:rPr>
          <w:b/>
          <w:bCs/>
        </w:rPr>
        <w:t>Dynamic Vector APIs:</w:t>
      </w:r>
      <w:r w:rsidRPr="00AA419C">
        <w:t xml:space="preserve"> The pipeline dynamically pulls live </w:t>
      </w:r>
      <w:proofErr w:type="spellStart"/>
      <w:r w:rsidRPr="00AA419C">
        <w:t>GeoJSON</w:t>
      </w:r>
      <w:proofErr w:type="spellEnd"/>
      <w:r w:rsidRPr="00AA419C">
        <w:t xml:space="preserve"> data from authoritative state and federal REST APIs (CPW, BLM, State Assessor), standardizing all schemas and projections to EPSG:4326 on the fly.</w:t>
      </w:r>
    </w:p>
    <w:p w14:paraId="606B01E7" w14:textId="77777777" w:rsidR="00AA419C" w:rsidRPr="00AA419C" w:rsidRDefault="00AA419C" w:rsidP="00AA419C">
      <w:pPr>
        <w:numPr>
          <w:ilvl w:val="0"/>
          <w:numId w:val="1"/>
        </w:numPr>
      </w:pPr>
      <w:r w:rsidRPr="00AA419C">
        <w:rPr>
          <w:b/>
          <w:bCs/>
        </w:rPr>
        <w:t>Raster-to-Vector Geoprocessing:</w:t>
      </w:r>
      <w:r w:rsidRPr="00AA419C">
        <w:t xml:space="preserve"> To make crop data mathematically </w:t>
      </w:r>
      <w:proofErr w:type="spellStart"/>
      <w:r w:rsidRPr="00AA419C">
        <w:t>queryable</w:t>
      </w:r>
      <w:proofErr w:type="spellEnd"/>
      <w:r w:rsidRPr="00AA419C">
        <w:t xml:space="preserve">, the pipeline hits the USGS Web Coverage Service (WCS), clips the NLCD raster to the exact GMU boundary, and utilizes </w:t>
      </w:r>
      <w:proofErr w:type="spellStart"/>
      <w:r w:rsidRPr="00AA419C">
        <w:t>rasterio</w:t>
      </w:r>
      <w:proofErr w:type="spellEnd"/>
      <w:r w:rsidRPr="00AA419C">
        <w:t xml:space="preserve"> to vectorize target biological pixels (Corn, Sorghum, Wetlands) into </w:t>
      </w:r>
      <w:proofErr w:type="spellStart"/>
      <w:r w:rsidRPr="00AA419C">
        <w:t>PostGIS</w:t>
      </w:r>
      <w:proofErr w:type="spellEnd"/>
      <w:r w:rsidRPr="00AA419C">
        <w:t xml:space="preserve"> geometries.</w:t>
      </w:r>
    </w:p>
    <w:p w14:paraId="0434DF2D" w14:textId="77777777" w:rsidR="00AA419C" w:rsidRPr="00AA419C" w:rsidRDefault="00AA419C" w:rsidP="00AA419C">
      <w:pPr>
        <w:numPr>
          <w:ilvl w:val="0"/>
          <w:numId w:val="1"/>
        </w:numPr>
      </w:pPr>
      <w:r w:rsidRPr="00AA419C">
        <w:rPr>
          <w:b/>
          <w:bCs/>
        </w:rPr>
        <w:t>Spatial Conflation &amp; Gap Handling:</w:t>
      </w:r>
      <w:r w:rsidRPr="00AA419C">
        <w:t xml:space="preserve"> Using advanced </w:t>
      </w:r>
      <w:proofErr w:type="spellStart"/>
      <w:r w:rsidRPr="00AA419C">
        <w:t>PostGIS</w:t>
      </w:r>
      <w:proofErr w:type="spellEnd"/>
      <w:r w:rsidRPr="00AA419C">
        <w:t xml:space="preserve"> topology (e.g., </w:t>
      </w:r>
      <w:proofErr w:type="spellStart"/>
      <w:r w:rsidRPr="00AA419C">
        <w:t>ST_Intersection</w:t>
      </w:r>
      <w:proofErr w:type="spellEnd"/>
      <w:r w:rsidRPr="00AA419C">
        <w:t xml:space="preserve">, </w:t>
      </w:r>
      <w:proofErr w:type="spellStart"/>
      <w:r w:rsidRPr="00AA419C">
        <w:t>ST_SquareGrid</w:t>
      </w:r>
      <w:proofErr w:type="spellEnd"/>
      <w:r w:rsidRPr="00AA419C">
        <w:t>), the pipeline creates a continuous "Master Scout Fabric." It automatically resolves common federal-to-county mapping shifts (e.g., USFS boundaries bleeding over private parcels) by prioritizing accurate county assessor data while retaining federal overlay warnings.</w:t>
      </w:r>
    </w:p>
    <w:p w14:paraId="7B62762B" w14:textId="6F1FB670" w:rsidR="00AA419C" w:rsidRPr="00AA419C" w:rsidRDefault="00AA419C" w:rsidP="00AA419C">
      <w:r w:rsidRPr="00AA419C">
        <w:rPr>
          <w:b/>
          <w:bCs/>
        </w:rPr>
        <w:t>Key Insights &amp; User Benefit:</w:t>
      </w:r>
      <w:r w:rsidRPr="00AA419C">
        <w:t xml:space="preserve"> For a hunter stepping into GMU </w:t>
      </w:r>
      <w:r w:rsidR="00947324">
        <w:t>102</w:t>
      </w:r>
      <w:r w:rsidRPr="00AA419C">
        <w:t xml:space="preserve"> for the first time, identifying legal, high-probability habitat usually requires cross-referencing three different apps or paper maps.</w:t>
      </w:r>
    </w:p>
    <w:p w14:paraId="09A13D1B" w14:textId="77777777" w:rsidR="004A39C0" w:rsidRDefault="00AA419C" w:rsidP="00AA419C">
      <w:pPr>
        <w:rPr>
          <w:b/>
          <w:bCs/>
        </w:rPr>
      </w:pPr>
      <w:r w:rsidRPr="00AA419C">
        <w:t xml:space="preserve">This map pre-calculates those intersections. By utilizing the "Prime Habitat / Access" </w:t>
      </w:r>
      <w:proofErr w:type="spellStart"/>
      <w:r w:rsidRPr="00AA419C">
        <w:t>ST_Intersection</w:t>
      </w:r>
      <w:proofErr w:type="spellEnd"/>
      <w:r w:rsidRPr="00AA419C">
        <w:t xml:space="preserve"> logic, the map instantly highlights the exact acreage where Walk-In Access directly overlaps with high-value pheasant agriculture, allowing the user to bypass barren ground and navigate straight to the highest-yield terrain with complete legal confidence.</w:t>
      </w:r>
      <w:r w:rsidR="004A39C0">
        <w:br/>
      </w:r>
    </w:p>
    <w:p w14:paraId="511FDB97" w14:textId="625ECEF9" w:rsidR="00B46BF3" w:rsidRPr="00B46BF3" w:rsidRDefault="00B46BF3" w:rsidP="00B46BF3">
      <w:pPr>
        <w:rPr>
          <w:b/>
          <w:bCs/>
        </w:rPr>
      </w:pPr>
      <w:r w:rsidRPr="00B46BF3">
        <w:rPr>
          <w:b/>
          <w:bCs/>
        </w:rPr>
        <w:t xml:space="preserve">Data Sources &amp; Provenance: </w:t>
      </w:r>
      <w:r w:rsidRPr="00210EC3">
        <w:t xml:space="preserve">To ensure the data is normalized and </w:t>
      </w:r>
      <w:proofErr w:type="gramStart"/>
      <w:r w:rsidRPr="00210EC3">
        <w:t>up-to-date</w:t>
      </w:r>
      <w:proofErr w:type="gramEnd"/>
      <w:r w:rsidRPr="00210EC3">
        <w:t>, this pipeline does not rely on static local files. It programmatically sources data from the following authoritative endpoints</w:t>
      </w:r>
      <w:r w:rsidRPr="00B46BF3">
        <w:rPr>
          <w:b/>
          <w:bCs/>
        </w:rPr>
        <w:t>:</w:t>
      </w:r>
    </w:p>
    <w:p w14:paraId="4E3806EC" w14:textId="77777777" w:rsidR="00B46BF3" w:rsidRPr="00B46BF3" w:rsidRDefault="00B46BF3" w:rsidP="00B46BF3">
      <w:pPr>
        <w:numPr>
          <w:ilvl w:val="0"/>
          <w:numId w:val="2"/>
        </w:numPr>
        <w:rPr>
          <w:b/>
          <w:bCs/>
        </w:rPr>
      </w:pPr>
      <w:r w:rsidRPr="00B46BF3">
        <w:rPr>
          <w:b/>
          <w:bCs/>
        </w:rPr>
        <w:t>Colorado Parks &amp; Wildlife (CPW): GMU Boundaries, Walk-In Access, Wildlife Areas, and Species Concentration data.</w:t>
      </w:r>
    </w:p>
    <w:p w14:paraId="566E681F" w14:textId="77777777" w:rsidR="00B46BF3" w:rsidRPr="00B46BF3" w:rsidRDefault="00B46BF3" w:rsidP="00B46BF3">
      <w:pPr>
        <w:numPr>
          <w:ilvl w:val="0"/>
          <w:numId w:val="2"/>
        </w:numPr>
        <w:rPr>
          <w:b/>
          <w:bCs/>
        </w:rPr>
      </w:pPr>
      <w:r w:rsidRPr="00B46BF3">
        <w:rPr>
          <w:b/>
          <w:bCs/>
        </w:rPr>
        <w:t>Bureau of Land Management (BLM): Federal Surface Management Agency (SMA) boundaries.</w:t>
      </w:r>
    </w:p>
    <w:p w14:paraId="649D45AD" w14:textId="77777777" w:rsidR="00B46BF3" w:rsidRPr="00B46BF3" w:rsidRDefault="00B46BF3" w:rsidP="00B46BF3">
      <w:pPr>
        <w:numPr>
          <w:ilvl w:val="0"/>
          <w:numId w:val="2"/>
        </w:numPr>
        <w:rPr>
          <w:b/>
          <w:bCs/>
        </w:rPr>
      </w:pPr>
      <w:r w:rsidRPr="00B46BF3">
        <w:rPr>
          <w:b/>
          <w:bCs/>
        </w:rPr>
        <w:t>State of Colorado (OIT): Public/Private Tax Parcels and Road Infrastructure.</w:t>
      </w:r>
    </w:p>
    <w:p w14:paraId="0086E494" w14:textId="77777777" w:rsidR="00B46BF3" w:rsidRPr="00B46BF3" w:rsidRDefault="00B46BF3" w:rsidP="00B46BF3">
      <w:pPr>
        <w:numPr>
          <w:ilvl w:val="0"/>
          <w:numId w:val="2"/>
        </w:numPr>
        <w:rPr>
          <w:b/>
          <w:bCs/>
        </w:rPr>
      </w:pPr>
      <w:r w:rsidRPr="00B46BF3">
        <w:rPr>
          <w:b/>
          <w:bCs/>
        </w:rPr>
        <w:t>USGS / USFWS: National Hydrography Dataset (NHD).</w:t>
      </w:r>
    </w:p>
    <w:p w14:paraId="51FBB65D" w14:textId="77777777" w:rsidR="00B46BF3" w:rsidRPr="00B46BF3" w:rsidRDefault="00B46BF3" w:rsidP="00B46BF3">
      <w:pPr>
        <w:numPr>
          <w:ilvl w:val="0"/>
          <w:numId w:val="2"/>
        </w:numPr>
        <w:rPr>
          <w:b/>
          <w:bCs/>
        </w:rPr>
      </w:pPr>
      <w:r w:rsidRPr="00B46BF3">
        <w:rPr>
          <w:b/>
          <w:bCs/>
        </w:rPr>
        <w:lastRenderedPageBreak/>
        <w:t xml:space="preserve">USDA NASS: </w:t>
      </w:r>
      <w:proofErr w:type="spellStart"/>
      <w:r w:rsidRPr="00B46BF3">
        <w:rPr>
          <w:b/>
          <w:bCs/>
        </w:rPr>
        <w:t>CropScape</w:t>
      </w:r>
      <w:proofErr w:type="spellEnd"/>
      <w:r w:rsidRPr="00B46BF3">
        <w:rPr>
          <w:b/>
          <w:bCs/>
        </w:rPr>
        <w:t xml:space="preserve"> 2023 NLCD raster imagery.</w:t>
      </w:r>
    </w:p>
    <w:p w14:paraId="408FFB42" w14:textId="77777777" w:rsidR="00B46BF3" w:rsidRPr="00B46BF3" w:rsidRDefault="00B46BF3" w:rsidP="00B46BF3">
      <w:pPr>
        <w:rPr>
          <w:b/>
          <w:bCs/>
        </w:rPr>
      </w:pPr>
      <w:r w:rsidRPr="00B46BF3">
        <w:rPr>
          <w:b/>
          <w:bCs/>
        </w:rPr>
        <w:t xml:space="preserve">Future Scalability &amp; Production Readiness: </w:t>
      </w:r>
      <w:proofErr w:type="gramStart"/>
      <w:r w:rsidRPr="00947324">
        <w:t>For the purpose of</w:t>
      </w:r>
      <w:proofErr w:type="gramEnd"/>
      <w:r w:rsidRPr="00947324">
        <w:t xml:space="preserve"> this isolated deliverable, the spatial fabric is rendered as simplified, client-side </w:t>
      </w:r>
      <w:proofErr w:type="spellStart"/>
      <w:r w:rsidRPr="00947324">
        <w:t>GeoJSON</w:t>
      </w:r>
      <w:proofErr w:type="spellEnd"/>
      <w:r w:rsidRPr="00947324">
        <w:t xml:space="preserve"> to ensure the output HTML is standalone and frictionless for the grading team to review. However, to scale this architecture statewide (e.g., a production </w:t>
      </w:r>
      <w:proofErr w:type="spellStart"/>
      <w:proofErr w:type="gramStart"/>
      <w:r w:rsidRPr="00947324">
        <w:t>onX</w:t>
      </w:r>
      <w:proofErr w:type="spellEnd"/>
      <w:proofErr w:type="gramEnd"/>
      <w:r w:rsidRPr="00947324">
        <w:t xml:space="preserve"> environment), this pipeline would transition to a Vector Tile (MVT) architecture. Rather than rendering raw JSON, the </w:t>
      </w:r>
      <w:proofErr w:type="spellStart"/>
      <w:r w:rsidRPr="00947324">
        <w:t>PostGIS</w:t>
      </w:r>
      <w:proofErr w:type="spellEnd"/>
      <w:r w:rsidRPr="00947324">
        <w:t xml:space="preserve"> database would utilize </w:t>
      </w:r>
      <w:proofErr w:type="spellStart"/>
      <w:r w:rsidRPr="00947324">
        <w:t>ST_AsMVT</w:t>
      </w:r>
      <w:proofErr w:type="spellEnd"/>
      <w:r w:rsidRPr="00947324">
        <w:t xml:space="preserve"> to serve lightweight, dynamically cached vector tiles to a </w:t>
      </w:r>
      <w:proofErr w:type="spellStart"/>
      <w:r w:rsidRPr="00947324">
        <w:t>Mapbox</w:t>
      </w:r>
      <w:proofErr w:type="spellEnd"/>
      <w:r w:rsidRPr="00947324">
        <w:t xml:space="preserve"> GL or </w:t>
      </w:r>
      <w:proofErr w:type="spellStart"/>
      <w:r w:rsidRPr="00947324">
        <w:t>MapLibre</w:t>
      </w:r>
      <w:proofErr w:type="spellEnd"/>
      <w:r w:rsidRPr="00947324">
        <w:t xml:space="preserve"> frontend. Additionally, the hardcoded PostgreSQL credentials used here for local Docker evaluation would be transitioned to a secure vault in a production deployment</w:t>
      </w:r>
      <w:r w:rsidRPr="00B46BF3">
        <w:rPr>
          <w:b/>
          <w:bCs/>
        </w:rPr>
        <w:t>.</w:t>
      </w:r>
    </w:p>
    <w:p w14:paraId="3A35298D" w14:textId="77777777" w:rsidR="004E19E7" w:rsidRDefault="004E19E7"/>
    <w:sectPr w:rsidR="004E1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15C8C"/>
    <w:multiLevelType w:val="multilevel"/>
    <w:tmpl w:val="3C98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E4C0F"/>
    <w:multiLevelType w:val="multilevel"/>
    <w:tmpl w:val="2CC6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735884">
    <w:abstractNumId w:val="0"/>
  </w:num>
  <w:num w:numId="2" w16cid:durableId="1562985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19C"/>
    <w:rsid w:val="00070F99"/>
    <w:rsid w:val="00166E00"/>
    <w:rsid w:val="001828F0"/>
    <w:rsid w:val="00210EC3"/>
    <w:rsid w:val="004A39C0"/>
    <w:rsid w:val="004E19E7"/>
    <w:rsid w:val="00646DDD"/>
    <w:rsid w:val="00947324"/>
    <w:rsid w:val="00AA419C"/>
    <w:rsid w:val="00AE6765"/>
    <w:rsid w:val="00B31BFD"/>
    <w:rsid w:val="00B46BF3"/>
    <w:rsid w:val="00D03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31B16"/>
  <w15:chartTrackingRefBased/>
  <w15:docId w15:val="{8C3AA53F-E407-4ADD-A0C3-CD28DF77C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2087</TotalTime>
  <Pages>2</Pages>
  <Words>525</Words>
  <Characters>2999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Mueller</dc:creator>
  <cp:keywords/>
  <dc:description/>
  <cp:lastModifiedBy>David Mueller</cp:lastModifiedBy>
  <cp:revision>4</cp:revision>
  <dcterms:created xsi:type="dcterms:W3CDTF">2026-03-01T22:38:00Z</dcterms:created>
  <dcterms:modified xsi:type="dcterms:W3CDTF">2026-03-03T16:06:00Z</dcterms:modified>
</cp:coreProperties>
</file>