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5613B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6FDDA9FF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《软件工程（课程设计）  产出 D-02》</w:t>
      </w:r>
    </w:p>
    <w:p w14:paraId="16500A34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软件需求规格说明书 SRS</w:t>
      </w:r>
    </w:p>
    <w:p w14:paraId="300FED87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Course Design Deliverable Template</w:t>
      </w:r>
    </w:p>
    <w:p w14:paraId="6238E07B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4"/>
        </w:rPr>
        <w:t>—— Course Design Specification &amp; Templates ——</w:t>
      </w:r>
    </w:p>
    <w:p w14:paraId="01DAE14E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6B4563FA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D3EFD7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编号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5740165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D-02</w:t>
            </w:r>
          </w:p>
        </w:tc>
      </w:tr>
      <w:tr w14:paraId="47A798E2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9A004B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A70123D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软件需求规格说明书 SRS</w:t>
            </w:r>
          </w:p>
        </w:tc>
      </w:tr>
      <w:tr w14:paraId="189A18B5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88BD24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类型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AA42334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产出</w:t>
            </w:r>
          </w:p>
        </w:tc>
      </w:tr>
      <w:tr w14:paraId="72F92EFF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5D67E1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51F50F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v1.0  ·  2026-05-06</w:t>
            </w:r>
          </w:p>
        </w:tc>
      </w:tr>
      <w:tr w14:paraId="1E0DFE0A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C6C0A0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小组 / 组号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4A41FCB">
            <w:pPr>
              <w:spacing w:after="40"/>
            </w:pPr>
            <w:r>
              <w:rPr>
                <w:rFonts w:ascii="微软雅黑" w:hAnsi="微软雅黑"/>
                <w:sz w:val="20"/>
              </w:rPr>
              <w:t>第 3 组</w:t>
            </w:r>
          </w:p>
        </w:tc>
      </w:tr>
      <w:tr w14:paraId="0C0B58C0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C06542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F5310F5">
            <w:pPr>
              <w:spacing w:after="40"/>
              <w:rPr>
                <w:rFonts w:hint="eastAsia" w:ascii="微软雅黑" w:hAnsi="微软雅黑" w:eastAsia="微软雅黑"/>
                <w:sz w:val="20"/>
                <w:lang w:val="en-US" w:eastAsia="zh-CN"/>
              </w:rPr>
            </w:pP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-3 / 2</w:t>
            </w:r>
            <w:r>
              <w:rPr>
                <w:rFonts w:hint="eastAsia"/>
                <w:sz w:val="20"/>
                <w:lang w:val="en-US" w:eastAsia="zh-CN"/>
              </w:rPr>
              <w:t>31002814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杨昊田</w:t>
            </w:r>
            <w:r>
              <w:rPr>
                <w:rFonts w:ascii="微软雅黑" w:hAnsi="微软雅黑"/>
                <w:sz w:val="20"/>
              </w:rPr>
              <w:br w:type="textWrapping"/>
            </w: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-3 / 2</w:t>
            </w:r>
            <w:r>
              <w:rPr>
                <w:rFonts w:hint="eastAsia"/>
                <w:sz w:val="20"/>
                <w:lang w:val="en-US" w:eastAsia="zh-CN"/>
              </w:rPr>
              <w:t>31002812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赵禹昊</w:t>
            </w:r>
            <w:r>
              <w:rPr>
                <w:rFonts w:ascii="微软雅黑" w:hAnsi="微软雅黑"/>
                <w:sz w:val="20"/>
              </w:rPr>
              <w:br w:type="textWrapping"/>
            </w: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hint="eastAsia"/>
                <w:sz w:val="20"/>
                <w:lang w:val="en-US" w:eastAsia="zh-CN"/>
              </w:rPr>
              <w:t>2</w:t>
            </w:r>
            <w:r>
              <w:rPr>
                <w:rFonts w:ascii="微软雅黑" w:hAnsi="微软雅黑"/>
                <w:sz w:val="20"/>
              </w:rPr>
              <w:t xml:space="preserve"> / 23</w:t>
            </w:r>
            <w:r>
              <w:rPr>
                <w:rFonts w:hint="eastAsia"/>
                <w:sz w:val="20"/>
                <w:lang w:val="en-US" w:eastAsia="zh-CN"/>
              </w:rPr>
              <w:t>1002815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张晓辉</w:t>
            </w:r>
            <w:r>
              <w:rPr>
                <w:rFonts w:ascii="微软雅黑" w:hAnsi="微软雅黑"/>
                <w:sz w:val="20"/>
              </w:rPr>
              <w:br w:type="textWrapping"/>
            </w: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hint="eastAsia"/>
                <w:sz w:val="20"/>
                <w:lang w:val="en-US" w:eastAsia="zh-CN"/>
              </w:rPr>
              <w:t>1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231002902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陶浩然</w:t>
            </w:r>
          </w:p>
          <w:p w14:paraId="2B44C443">
            <w:pPr>
              <w:spacing w:after="40"/>
            </w:pP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hint="eastAsia"/>
                <w:sz w:val="20"/>
                <w:lang w:val="en-US" w:eastAsia="zh-CN"/>
              </w:rPr>
              <w:t>1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231002810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张森柏</w:t>
            </w:r>
          </w:p>
        </w:tc>
      </w:tr>
      <w:tr w14:paraId="5D3DA594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73360F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完成日期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7FA7DD1">
            <w:pPr>
              <w:spacing w:after="40"/>
            </w:pPr>
            <w:r>
              <w:rPr>
                <w:rFonts w:ascii="微软雅黑" w:hAnsi="微软雅黑"/>
                <w:sz w:val="20"/>
              </w:rPr>
              <w:t>2026 - 06 - 13</w:t>
            </w:r>
          </w:p>
        </w:tc>
      </w:tr>
    </w:tbl>
    <w:p w14:paraId="574829CF"/>
    <w:p w14:paraId="6F72D593">
      <w:r>
        <w:br w:type="page"/>
      </w:r>
    </w:p>
    <w:p w14:paraId="1AAFE15E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使用说明</w:t>
      </w:r>
    </w:p>
    <w:p w14:paraId="2374364C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本文件遵循 GB/T 8567—2006 与 IEEE Std 830 综合模板。它是后续设计、编码、测试一切工作的"共同语言"，须能让任何一名外部开发者凭它独立实现系统。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7B1E903">
        <w:trPr>
          <w:jc w:val="center"/>
        </w:trPr>
        <w:tc>
          <w:tcPr>
            <w:tcW w:w="9746" w:type="dxa"/>
            <w:tcBorders>
              <w:top w:val="single" w:color="B8D8C2" w:sz="8" w:space="0"/>
              <w:left w:val="single" w:color="B8D8C2" w:sz="8" w:space="0"/>
              <w:bottom w:val="single" w:color="B8D8C2" w:sz="8" w:space="0"/>
              <w:right w:val="single" w:color="B8D8C2" w:sz="8" w:space="0"/>
            </w:tcBorders>
            <w:shd w:val="clear" w:color="auto" w:fill="EAF4EC"/>
          </w:tcPr>
          <w:p w14:paraId="5F0EA7B7">
            <w:pPr>
              <w:spacing w:after="40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 xml:space="preserve">📌 填写指引 </w:t>
            </w:r>
          </w:p>
          <w:p w14:paraId="45ABCFD5"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7F56B021"/>
    <w:p w14:paraId="0C76022C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  引言</w:t>
      </w:r>
    </w:p>
    <w:p w14:paraId="02713225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1.1  编写目的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D29C642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BD876A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本文档是 NekoCafé 智慧猫咖餐饮预约平台的软件需求规格说明书（Software Requirements Specification, SRS），依据 GB/T 8567-2006 和 IEEE Std 830-1998 标准编写。</w:t>
            </w:r>
          </w:p>
          <w:p w14:paraId="0CA2B86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编写目的如下：</w:t>
            </w:r>
          </w:p>
          <w:p w14:paraId="4BEF7BA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明确 NekoCafé 系统的功能需求与非功能需求，作为后续设计、编码、测试的基础。</w:t>
            </w:r>
          </w:p>
          <w:p w14:paraId="6ADA61F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为项目干系人（指导教师、评审老师、开发团队）提供对系统行为的共同理解。</w:t>
            </w:r>
          </w:p>
          <w:p w14:paraId="04C9D78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作为需求评审的依据，确保需求的可验证性和可追溯性。</w:t>
            </w:r>
          </w:p>
          <w:p w14:paraId="430786A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使任何一名外部开发者能够凭本文档独立理解并实现该系统。</w:t>
            </w:r>
          </w:p>
        </w:tc>
      </w:tr>
    </w:tbl>
    <w:p w14:paraId="5688EDE3"/>
    <w:p w14:paraId="51BC8FA0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1.2  项目背景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8CD148A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49A64EA">
            <w:pPr>
              <w:spacing w:before="0" w:after="80" w:line="336" w:lineRule="auto"/>
              <w:ind w:firstLine="420" w:firstLineChars="20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NekoCafé 是一款面向猫咖行业的一站式智慧餐饮预约与门店运营平台。随着“它经济”的快速发展，猫咖业态在全国范围内快速扩张，但行业普遍面临预约体验差、门店运营效率低、总部管理缺乏数据支撑、猫咪健康管理缺失等痛点。本项目旨在通过数字化手段解决这些问题，为猫咖行业提供从顾客预约到总部决策的完整数字化闭环。</w:t>
            </w:r>
          </w:p>
        </w:tc>
      </w:tr>
    </w:tbl>
    <w:p w14:paraId="0BC7F792"/>
    <w:p w14:paraId="50B532BA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1.3  术语与缩略语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70433D5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EA9CCA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本文档使用的核心术语与缩略语：</w:t>
            </w:r>
          </w:p>
          <w:p w14:paraId="614A650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SRS (Software Requirements Specification) — 软件需求规格说明书</w:t>
            </w:r>
          </w:p>
          <w:p w14:paraId="6827ACF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MVP (Minimum Viable Product) — 最小可行产品</w:t>
            </w:r>
          </w:p>
          <w:p w14:paraId="6990F9E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JWT (JSON Web Token) — 基于 JSON 的无状态认证令牌</w:t>
            </w:r>
          </w:p>
          <w:p w14:paraId="7A8B8BC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SPA (Single Page Application) — 单页面应用</w:t>
            </w:r>
          </w:p>
          <w:p w14:paraId="5B0A041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RBAC (Role-Based Access Control) — 基于角色的访问控制</w:t>
            </w:r>
          </w:p>
          <w:p w14:paraId="6188528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ORM (Object-Relational Mapping) — 对象关系映射</w:t>
            </w:r>
          </w:p>
          <w:p w14:paraId="0ECB948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P95 (95th Percentile) — 第 95 百分位响应时间</w:t>
            </w:r>
          </w:p>
          <w:p w14:paraId="609E94B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CUSTOMER — 顾客角色</w:t>
            </w:r>
          </w:p>
          <w:p w14:paraId="6A26CCA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STAFF — 店员角色</w:t>
            </w:r>
          </w:p>
          <w:p w14:paraId="6074D70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STORE_MANAGER — 店长角色</w:t>
            </w:r>
          </w:p>
          <w:p w14:paraId="7B82C61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HQ_OPERATOR (Headquarters Operator) — 总部运营角色</w:t>
            </w:r>
          </w:p>
          <w:p w14:paraId="3790CA6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CAT_CARETAKER — 猫咪管家角色</w:t>
            </w:r>
          </w:p>
          <w:p w14:paraId="5AA9F35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Reservation — 桌位预约</w:t>
            </w:r>
          </w:p>
          <w:p w14:paraId="0F4301A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Order — 菜品订单</w:t>
            </w:r>
          </w:p>
          <w:p w14:paraId="5ABE094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Slot — 预约时段</w:t>
            </w:r>
          </w:p>
          <w:p w14:paraId="15434EB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Queue — 排队队列</w:t>
            </w:r>
          </w:p>
          <w:p w14:paraId="38BCF7A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Dish — 菜品</w:t>
            </w:r>
          </w:p>
          <w:p w14:paraId="2B5E07C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Flyway — 数据库版本迁移工具</w:t>
            </w:r>
          </w:p>
          <w:p w14:paraId="28330F9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BCrypt — 密码哈希算法</w:t>
            </w:r>
          </w:p>
        </w:tc>
      </w:tr>
    </w:tbl>
    <w:p w14:paraId="5297721F"/>
    <w:p w14:paraId="61D49988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1.4  参考资料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93E71E9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CCFFA5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GB/T 8567-2006《计算机软件文档编制规范》</w:t>
            </w:r>
          </w:p>
          <w:p w14:paraId="564BAB7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IEEE Std 830-1998《IEEE Recommended Practice for Software Requirements Specifications》</w:t>
            </w:r>
          </w:p>
          <w:p w14:paraId="64BC12E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T-01 NekoCafé 智慧餐饮预约平台选题指南 (2026)</w:t>
            </w:r>
          </w:p>
          <w:p w14:paraId="7A2ECFD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Spring Boot 3.3.5 Reference Documentation</w:t>
            </w:r>
          </w:p>
          <w:p w14:paraId="0017A39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Vue 3 Official Guide (https://vuejs.org/)</w:t>
            </w:r>
          </w:p>
          <w:p w14:paraId="36FF42C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MyBatis-Plus 3.5.7 Documentation</w:t>
            </w:r>
          </w:p>
          <w:p w14:paraId="3B637E7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Element Plus 2.8.4 Documentation</w:t>
            </w:r>
          </w:p>
          <w:p w14:paraId="051585E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ECharts 5.5.1 Documentation</w:t>
            </w:r>
          </w:p>
        </w:tc>
      </w:tr>
    </w:tbl>
    <w:p w14:paraId="6BF1367F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18A7FB3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726454C">
            <w:pPr>
              <w:spacing w:after="1600"/>
            </w:pPr>
          </w:p>
        </w:tc>
      </w:tr>
    </w:tbl>
    <w:p w14:paraId="1D195DB5"/>
    <w:p w14:paraId="3D3265D1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2  总体描述</w:t>
      </w:r>
    </w:p>
    <w:p w14:paraId="63C1E472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2.1  产品愿景与定位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C1F861B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20916C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NekoCafé 的产品愿景是成为猫咖行业的“数字化操作系统”——就像店铺的收银机和排班表一样不可或缺。系统定位为面向中小型连锁猫咖的轻量级 SaaS 平台，覆盖顾客消费、店员操作、店长管理、总部决策、猫咪健康五大场景。</w:t>
            </w:r>
          </w:p>
        </w:tc>
      </w:tr>
    </w:tbl>
    <w:p w14:paraId="2DBBD65F"/>
    <w:p w14:paraId="407C94F9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2.2  产品功能概要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99672BE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BED1B3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本系统主要提供以下 10 项核心能力：</w:t>
            </w:r>
          </w:p>
          <w:p w14:paraId="4431F3F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1. 用户注册与多角色登录：支持 5 种角色（顾客、店员、店长、总部运营、猫咪管家），统一入口，差异化权限。</w:t>
            </w:r>
          </w:p>
          <w:p w14:paraId="01B88D5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2. 门店浏览与 LBS 定位：浏览门店列表、查看门店详情、基于地理位置查找最近门店。</w:t>
            </w:r>
          </w:p>
          <w:p w14:paraId="6C724FA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3. 可视化桌位预约：选择门店、日期、时段、桌位类型，查看实时库存，创建预约。</w:t>
            </w:r>
          </w:p>
          <w:p w14:paraId="0175359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4. 实时排队取号：到店取号、查看排队状态、店员叫号、入座确认。</w:t>
            </w:r>
          </w:p>
          <w:p w14:paraId="5DC2DDC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5. 菜品浏览与点单：按分类浏览菜单、加入点单车、创建订单、使用优惠券。</w:t>
            </w:r>
          </w:p>
          <w:p w14:paraId="237A3D7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6. 在线支付（沙箱）：模拟支付流程，支持幂等键防重复支付。</w:t>
            </w:r>
          </w:p>
          <w:p w14:paraId="7E26A2B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7. 订单生命周期管理：创建→支付→接单→制作→完成→评价/退款，完整状态机。</w:t>
            </w:r>
          </w:p>
          <w:p w14:paraId="47E642E2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8. 店员工作台：今日预约总览、签到处理、订单履约、桌位状态管理、排队管理。</w:t>
            </w:r>
          </w:p>
          <w:p w14:paraId="01E50D0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9. 总部数据看板：坪效、翻台率、会员复购率等指标可视化，支持跨门店对比和趋势分析。</w:t>
            </w:r>
          </w:p>
          <w:p w14:paraId="2141C27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10. 猫咪健康档案：猫咪基本信息、健康记录（体重/疫苗/互动）、体重趋势图。</w:t>
            </w:r>
          </w:p>
        </w:tc>
      </w:tr>
    </w:tbl>
    <w:p w14:paraId="66473699"/>
    <w:p w14:paraId="78EDF2C7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2.3  用户特征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8BB3DA4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DD4EA9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系统共有 5 类用户角色：</w:t>
            </w:r>
          </w:p>
          <w:p w14:paraId="2CF272C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1. CUSTOMER（顾客）</w:t>
            </w:r>
          </w:p>
          <w:p w14:paraId="112664A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使用频次：中-高（每周数次）</w:t>
            </w:r>
          </w:p>
          <w:p w14:paraId="6EBFC00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技术水平：低-中（会用手机浏览器即可）</w:t>
            </w:r>
          </w:p>
          <w:p w14:paraId="0ECF974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关注点：找门店、预约桌位、点单、查看订单、积分权益、猫咪互动</w:t>
            </w:r>
          </w:p>
          <w:p w14:paraId="160A271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7256935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2. STAFF（店员）</w:t>
            </w:r>
          </w:p>
          <w:p w14:paraId="552FDA3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使用频次：高（工作日全天使用）</w:t>
            </w:r>
          </w:p>
          <w:p w14:paraId="0DCA78E2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技术水平：中（经过简单培训即可）</w:t>
            </w:r>
          </w:p>
          <w:p w14:paraId="1F71DCC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关注点：快速处理预约签到、订单履约、排队叫号、桌位管理</w:t>
            </w:r>
          </w:p>
          <w:p w14:paraId="71C5159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63EF4FC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3. STORE_MANAGER（店长）</w:t>
            </w:r>
          </w:p>
          <w:p w14:paraId="30C6ECA2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使用频次：中（每日查看数次）</w:t>
            </w:r>
          </w:p>
          <w:p w14:paraId="7D5F1FC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技术水平：中（需理解经营指标含义）</w:t>
            </w:r>
          </w:p>
          <w:p w14:paraId="6AB8EC6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关注点：门店经营指标、员工排班、猫咪状态、活动确认、退款审批</w:t>
            </w:r>
          </w:p>
          <w:p w14:paraId="2D36557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82D215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4. HQ_OPERATOR（总部运营）</w:t>
            </w:r>
          </w:p>
          <w:p w14:paraId="539C4B8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使用频次：低-中（每日查看 1-2 次）</w:t>
            </w:r>
          </w:p>
          <w:p w14:paraId="170D5B1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技术水平：中-高（需理解数据分析和跨门店管理）</w:t>
            </w:r>
          </w:p>
          <w:p w14:paraId="621D6A1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关注点：跨门店数据对比、趋势分析、活动发布、门店管理、角色分配</w:t>
            </w:r>
          </w:p>
          <w:p w14:paraId="2D5D054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16FCCF9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5. CAT_CARETAKER（猫咪管家）</w:t>
            </w:r>
          </w:p>
          <w:p w14:paraId="4B19978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使用频次：低-中（每日更新 1-2 次）</w:t>
            </w:r>
          </w:p>
          <w:p w14:paraId="65B847B2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技术水平：低-中（只需基本数据录入能力）</w:t>
            </w:r>
          </w:p>
          <w:p w14:paraId="719B299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• 关注点：猫咪档案管理、健康记录录入、体重趋势查看、健康状态更新</w:t>
            </w:r>
          </w:p>
        </w:tc>
      </w:tr>
    </w:tbl>
    <w:p w14:paraId="72EBC628"/>
    <w:p w14:paraId="2DB9C0F2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2.4  运行环境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8410AE2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564476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服务器端：</w:t>
            </w:r>
          </w:p>
          <w:p w14:paraId="0AA56BC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操作系统：Linux / macOS / Windows</w:t>
            </w:r>
          </w:p>
          <w:p w14:paraId="36BB2B2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Java 版本：JDK 17+</w:t>
            </w:r>
          </w:p>
          <w:p w14:paraId="0AFF5F52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数据库：MySQL 8.0+</w:t>
            </w:r>
          </w:p>
          <w:p w14:paraId="5634D19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缓存：Redis 7.0+（可选依赖）</w:t>
            </w:r>
          </w:p>
          <w:p w14:paraId="2766A90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Web 服务器：Spring Boot 3.3.5（嵌入式 Tomcat）+ Nginx 1.27</w:t>
            </w:r>
          </w:p>
          <w:p w14:paraId="70742DD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25C1444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客户端（浏览器）：</w:t>
            </w:r>
          </w:p>
          <w:p w14:paraId="5424D58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Chrome 90+ / Firefox 90+ / Edge 90+</w:t>
            </w:r>
          </w:p>
          <w:p w14:paraId="09E1B7A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移动端：Safari iOS 15+ / Chrome Android 90+</w:t>
            </w:r>
          </w:p>
          <w:p w14:paraId="38E6076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1C7ED92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网络：</w:t>
            </w:r>
          </w:p>
          <w:p w14:paraId="19B7415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客户端与服务器之间需要 HTTP/HTTPS 网络连通</w:t>
            </w:r>
          </w:p>
          <w:p w14:paraId="1C99476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浏览器端通过 Nginx 反向代理访问后端 API</w:t>
            </w:r>
          </w:p>
        </w:tc>
      </w:tr>
    </w:tbl>
    <w:p w14:paraId="7E2591EB"/>
    <w:p w14:paraId="432EC4A7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2.5  约束条件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BCCCB0B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BB998D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合规约束：课程设计项目，需符合任务书规定的 12 份产出 + 5 份管理表单要求</w:t>
            </w:r>
          </w:p>
          <w:p w14:paraId="74BB695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性能约束：核心接口 P95 ≤ 350 ms，高峰期支持 1000 并发预约</w:t>
            </w:r>
          </w:p>
          <w:p w14:paraId="3004634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兼容性约束：无需支持 IE 浏览器；无需开发微信小程序</w:t>
            </w:r>
          </w:p>
          <w:p w14:paraId="3DCF97F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团队约束：4 人团队，2 周开发周期</w:t>
            </w:r>
          </w:p>
          <w:p w14:paraId="79532EC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技术约束：须使用 Java/Spring Boot 后端 + Vue 3 前端 + MySQL 数据库</w:t>
            </w:r>
          </w:p>
          <w:p w14:paraId="2221890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安全约束：支付使用沙箱模拟，不接入真实支付渠道</w:t>
            </w:r>
          </w:p>
          <w:p w14:paraId="726B05E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部署约束：需支持 docker compose up 一键启动完整系统</w:t>
            </w:r>
          </w:p>
        </w:tc>
      </w:tr>
    </w:tbl>
    <w:p w14:paraId="0AE5945D"/>
    <w:p w14:paraId="605A3BAA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2.6  假设与依赖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0C01FB4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17836B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假设用户具备基本的 Web 浏览器使用能力</w:t>
            </w:r>
          </w:p>
          <w:p w14:paraId="734250B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假设评委本地已安装 Docker 和 Docker Compose</w:t>
            </w:r>
          </w:p>
          <w:p w14:paraId="3ABB8B5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假设 MySQL 和 Redis 通过 Docker Compose 自动配置，无需手动安装</w:t>
            </w:r>
          </w:p>
          <w:p w14:paraId="7E1F2B6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依赖 Flyway 自动执行数据库迁移，无需手动建表</w:t>
            </w:r>
          </w:p>
          <w:p w14:paraId="6D861C5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依赖外部 AI API（DeepSeek/OpenAI 兼容接口）为可选依赖，关闭后系统仍可正常运行</w:t>
            </w:r>
          </w:p>
          <w:p w14:paraId="1E677CE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假设浏览器支持 ES2020+ 和 CSS Grid/Flexbox</w:t>
            </w:r>
          </w:p>
        </w:tc>
      </w:tr>
    </w:tbl>
    <w:p w14:paraId="11CEEF52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EF100A6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ABC4025">
            <w:pPr>
              <w:spacing w:after="1600"/>
            </w:pPr>
            <w:r>
              <w:rPr>
                <w:rFonts w:ascii="微软雅黑" w:hAnsi="微软雅黑"/>
                <w:sz w:val="20"/>
              </w:rPr>
              <w:t>以上总体描述定义了产品的愿景、功能概览、用户特征、运行环境、约束条件与假设依赖，为后续详细需求分析提供总体框架。</w:t>
            </w:r>
          </w:p>
        </w:tc>
      </w:tr>
    </w:tbl>
    <w:p w14:paraId="3DC2E9AD"/>
    <w:p w14:paraId="1CC2F4F4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3  用例视图</w:t>
      </w:r>
    </w:p>
    <w:p w14:paraId="2D3CA23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3.1  用例图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555ADB3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F19F77">
            <w:pPr>
              <w:spacing w:before="0" w:after="80" w:line="336" w:lineRule="auto"/>
              <w:jc w:val="left"/>
              <w:rPr>
                <w:rFonts w:hint="default" w:ascii="微软雅黑" w:hAnsi="微软雅黑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主用例图：</w:t>
            </w:r>
          </w:p>
          <w:p w14:paraId="0DA6EB9D">
            <w:pPr>
              <w:spacing w:before="0" w:after="80" w:line="336" w:lineRule="auto"/>
              <w:ind w:firstLine="340"/>
              <w:jc w:val="left"/>
              <w:rPr>
                <w:rFonts w:hint="eastAsia" w:ascii="微软雅黑" w:hAnsi="微软雅黑" w:eastAsia="微软雅黑"/>
                <w:b w:val="0"/>
                <w:color w:val="2B2B2B"/>
                <w:sz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  <w:lang w:eastAsia="zh-CN"/>
              </w:rPr>
              <w:drawing>
                <wp:inline distT="0" distB="0" distL="114300" distR="114300">
                  <wp:extent cx="2223135" cy="8405495"/>
                  <wp:effectExtent l="0" t="0" r="12065" b="1905"/>
                  <wp:docPr id="1" name="图片 1" descr="截屏2026-06-13 21.07.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截屏2026-06-13 21.07.4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135" cy="840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2354C">
            <w:pPr>
              <w:spacing w:before="0" w:after="80" w:line="336" w:lineRule="auto"/>
              <w:jc w:val="left"/>
              <w:rPr>
                <w:rFonts w:hint="eastAsia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子图：预约与排队域：</w:t>
            </w:r>
          </w:p>
          <w:p w14:paraId="46EE8D84">
            <w:pPr>
              <w:spacing w:before="0" w:after="80" w:line="336" w:lineRule="auto"/>
              <w:jc w:val="left"/>
              <w:rPr>
                <w:rFonts w:hint="default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default"/>
                <w:b w:val="0"/>
                <w:color w:val="2B2B2B"/>
                <w:sz w:val="21"/>
                <w:lang w:val="en-US" w:eastAsia="zh-CN"/>
              </w:rPr>
              <w:drawing>
                <wp:inline distT="0" distB="0" distL="114300" distR="114300">
                  <wp:extent cx="3424555" cy="5095240"/>
                  <wp:effectExtent l="0" t="0" r="4445" b="10160"/>
                  <wp:docPr id="2" name="图片 2" descr="截屏2026-06-13 21.09.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截屏2026-06-13 21.09.5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555" cy="509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A3915">
            <w:pPr>
              <w:spacing w:before="0" w:after="80" w:line="336" w:lineRule="auto"/>
              <w:jc w:val="left"/>
              <w:rPr>
                <w:rFonts w:hint="eastAsia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子图：订单与支付域：</w:t>
            </w:r>
          </w:p>
          <w:p w14:paraId="28813984">
            <w:pPr>
              <w:spacing w:before="0" w:after="80" w:line="336" w:lineRule="auto"/>
              <w:jc w:val="left"/>
              <w:rPr>
                <w:rFonts w:hint="default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default"/>
                <w:b w:val="0"/>
                <w:color w:val="2B2B2B"/>
                <w:sz w:val="21"/>
                <w:lang w:val="en-US" w:eastAsia="zh-CN"/>
              </w:rPr>
              <w:drawing>
                <wp:inline distT="0" distB="0" distL="114300" distR="114300">
                  <wp:extent cx="3820795" cy="5363845"/>
                  <wp:effectExtent l="0" t="0" r="14605" b="20955"/>
                  <wp:docPr id="3" name="图片 3" descr="截屏2026-06-13 21.11.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截屏2026-06-13 21.11.0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795" cy="536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B316D6"/>
    <w:p w14:paraId="4C356634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3.2  用例详述（每个核心用例展开）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E584AF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222E23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═══════════════════════════════════════════</w:t>
            </w:r>
          </w:p>
          <w:p w14:paraId="367C748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【UC-01】用户注册</w:t>
            </w:r>
          </w:p>
          <w:p w14:paraId="7560BC1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═══════════════════════════════════════════</w:t>
            </w:r>
          </w:p>
          <w:p w14:paraId="62524ED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参与者：未注册用户</w:t>
            </w:r>
          </w:p>
          <w:p w14:paraId="71310EF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前置条件：用户未登录</w:t>
            </w:r>
          </w:p>
          <w:p w14:paraId="4EB446C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主流程：</w:t>
            </w:r>
          </w:p>
          <w:p w14:paraId="661ECB2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1. 用户访问注册页面</w:t>
            </w:r>
          </w:p>
          <w:p w14:paraId="61D112D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2. 填写用户名（3-50字符）、密码（6-100字符）、昵称（1-50字符）、手机号（可选）、邮箱（可选）</w:t>
            </w:r>
          </w:p>
          <w:p w14:paraId="78C64E8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3. 系统校验用户名唯一性</w:t>
            </w:r>
          </w:p>
          <w:p w14:paraId="26EAFDB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4. 系统使用 BCrypt 加密密码，创建 User 记录</w:t>
            </w:r>
          </w:p>
          <w:p w14:paraId="5DFA026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5. 自动分配 CUSTOMER 角色（user_role 表插入记录）</w:t>
            </w:r>
          </w:p>
          <w:p w14:paraId="02AE7A1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6. 自动创建 MemberAccount（初始积分 0，等级 NORMAL）</w:t>
            </w:r>
          </w:p>
          <w:p w14:paraId="00792C4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7. 自动创建默认 UserPreference 记录</w:t>
            </w:r>
          </w:p>
          <w:p w14:paraId="591D846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8. 返回注册成功，引导跳转登录页</w:t>
            </w:r>
          </w:p>
          <w:p w14:paraId="1D3B1B0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备选流程：</w:t>
            </w:r>
          </w:p>
          <w:p w14:paraId="52CC1F0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3a. 用户名已存在 → 返回错误「用户名已被注册」</w:t>
            </w:r>
          </w:p>
          <w:p w14:paraId="4995573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3b. 密码长度不足 → 返回错误「密码至少 6 位」</w:t>
            </w:r>
          </w:p>
          <w:p w14:paraId="0AEF02F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后置条件：用户账号创建成功，分配 CUSTOMER 角色和初始会员账户</w:t>
            </w:r>
          </w:p>
          <w:p w14:paraId="72202BA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业务规则：用户名 3-50 字符（字母数字下划线）、密码 6-100 字符、昵称 1-50 字符</w:t>
            </w:r>
          </w:p>
          <w:p w14:paraId="7404FB8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27C593A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═══════════════════════════════════════════</w:t>
            </w:r>
          </w:p>
          <w:p w14:paraId="582D063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【UC-02】用户登录</w:t>
            </w:r>
          </w:p>
          <w:p w14:paraId="70C57C7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═══════════════════════════════════════════</w:t>
            </w:r>
          </w:p>
          <w:p w14:paraId="1EED9AA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参与者：已注册用户（所有角色）</w:t>
            </w:r>
          </w:p>
          <w:p w14:paraId="562AC2E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前置条件：用户已注册且未被停用</w:t>
            </w:r>
          </w:p>
          <w:p w14:paraId="11D3A40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主流程：</w:t>
            </w:r>
          </w:p>
          <w:p w14:paraId="58FE447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1. 用户访问登录页面</w:t>
            </w:r>
          </w:p>
          <w:p w14:paraId="7617070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2. 输入账号（用户名/手机号/邮箱任一种）和密码</w:t>
            </w:r>
          </w:p>
          <w:p w14:paraId="6D41361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3. 系统通过 BCrypt 验证密码</w:t>
            </w:r>
          </w:p>
          <w:p w14:paraId="1A33348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4. 生成 JWT Token（载荷：userId, username, nickname, roles[]）</w:t>
            </w:r>
          </w:p>
          <w:p w14:paraId="0F1E685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5. 查询用户关联的门店信息（针对 STAFF/STORE_MANAGER/CAT_CARETAKER 角色）</w:t>
            </w:r>
          </w:p>
          <w:p w14:paraId="77EDF3F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6. 返回 AuthResponse（token + user 信息 + roles + stores）</w:t>
            </w:r>
          </w:p>
          <w:p w14:paraId="3A39C96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7. 前端存储 token 到 localStorage，根据角色跳转对应首页</w:t>
            </w:r>
          </w:p>
          <w:p w14:paraId="2C24DDB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备选流程：</w:t>
            </w:r>
          </w:p>
          <w:p w14:paraId="04838BB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3a. 账号或密码错误 → 「账号或密码错误」</w:t>
            </w:r>
          </w:p>
          <w:p w14:paraId="47ACE47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3b. 账号状态为停用（status=DISABLED）→ 「账号已被停用，请联系管理员」</w:t>
            </w:r>
          </w:p>
          <w:p w14:paraId="1D52599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后置条件：用户获得角色对应的页面访问权限，token 有效期 120 分钟</w:t>
            </w:r>
          </w:p>
          <w:p w14:paraId="3BBDA27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业务规则：支持用户名/手机号/邮箱任一方式登录；JWT 默认有效期 120 分钟</w:t>
            </w:r>
          </w:p>
          <w:p w14:paraId="4B004BB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0C77EDC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═══════════════════════════════════════════</w:t>
            </w:r>
          </w:p>
          <w:p w14:paraId="20CF1C9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【UC-03】创建桌位预约</w:t>
            </w:r>
          </w:p>
          <w:p w14:paraId="0A24E34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═══════════════════════════════════════════</w:t>
            </w:r>
          </w:p>
          <w:p w14:paraId="7241598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参与者：CUSTOMER</w:t>
            </w:r>
          </w:p>
          <w:p w14:paraId="0F5F89D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前置条件：用户已登录（CUSTOMER 角色），门店有可用桌位和时段</w:t>
            </w:r>
          </w:p>
          <w:p w14:paraId="1A1D099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主流程：</w:t>
            </w:r>
          </w:p>
          <w:p w14:paraId="1959D88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1. 顾客选择目标门店</w:t>
            </w:r>
          </w:p>
          <w:p w14:paraId="4568F61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2. 选择预约日期</w:t>
            </w:r>
          </w:p>
          <w:p w14:paraId="2F3A996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3. 系统查询该日期所有可用时段（ReservationSlot.availableCount &gt; 0 且状态 AVAILABLE）</w:t>
            </w:r>
          </w:p>
          <w:p w14:paraId="3542270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4. 返回时段列表（时段时间、桌位类型、容量、可用数、价格）</w:t>
            </w:r>
          </w:p>
          <w:p w14:paraId="65535AD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5. 顾客选择时段、桌位类型，填写同行人数（partySize）和联系方式</w:t>
            </w:r>
          </w:p>
          <w:p w14:paraId="311D212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6. 系统校验 partySize ≤ DiningTable.capacity</w:t>
            </w:r>
          </w:p>
          <w:p w14:paraId="46F112A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7. 系统执行条件更新扣减库存：</w:t>
            </w:r>
          </w:p>
          <w:p w14:paraId="2814940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UPDATE reservation_slot SET available_count = available_count - 1,</w:t>
            </w:r>
          </w:p>
          <w:p w14:paraId="0D60F16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reserved_count = reserved_count + 1, version = version + 1</w:t>
            </w:r>
          </w:p>
          <w:p w14:paraId="0C92247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WHERE id = ? AND available_count &gt; 0</w:t>
            </w:r>
          </w:p>
          <w:p w14:paraId="5BFF79C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8. 若 affected_rows = 0 → 并发冲突或库存不足，抛出 BizException(3004)</w:t>
            </w:r>
          </w:p>
          <w:p w14:paraId="086CD46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9. 创建 Reservation 记录（状态 RESERVED，预约编号自动生成）</w:t>
            </w:r>
          </w:p>
          <w:p w14:paraId="195EF53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10. 返回预约详情</w:t>
            </w:r>
          </w:p>
          <w:p w14:paraId="5DAD7D9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备选流程：</w:t>
            </w:r>
          </w:p>
          <w:p w14:paraId="0913B9B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6a. partySize &gt; capacity → 「预约人数超过桌位容量」</w:t>
            </w:r>
          </w:p>
          <w:p w14:paraId="0768174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7a. availableCount = 0 → 「该时段已约满」</w:t>
            </w:r>
          </w:p>
          <w:p w14:paraId="55E19BA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8a. 并发冲突（version mismatch）→ 「预约冲突，请刷新后重试」</w:t>
            </w:r>
          </w:p>
          <w:p w14:paraId="301E06C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后置条件：时段可用库存 -1，预约记录创建成功</w:t>
            </w:r>
          </w:p>
          <w:p w14:paraId="3168C7C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业务规则：每人同一时段只能有 1 个有效预约；过期时段不可预约；取消预约后库存自动恢复</w:t>
            </w:r>
          </w:p>
          <w:p w14:paraId="6F5AA3B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5067FA2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═══════════════════════════════════════════</w:t>
            </w:r>
          </w:p>
          <w:p w14:paraId="3D1C218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【UC-04】创建订单与沙箱支付</w:t>
            </w:r>
          </w:p>
          <w:p w14:paraId="0BB8BD8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═══════════════════════════════════════════</w:t>
            </w:r>
          </w:p>
          <w:p w14:paraId="1AD9E20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参与者：CUSTOMER</w:t>
            </w:r>
          </w:p>
          <w:p w14:paraId="0B9CEC6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前置条件：用户已登录（CUSTOMER 角色），已选择门店和菜品</w:t>
            </w:r>
          </w:p>
          <w:p w14:paraId="7170448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主流程：</w:t>
            </w:r>
          </w:p>
          <w:p w14:paraId="7CAC358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1. 顾客在菜单页将菜品加入点单，选择数量</w:t>
            </w:r>
          </w:p>
          <w:p w14:paraId="074F6FC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2. 进入结算页，确认订单信息（菜品列表、数量、单价、合计金额）</w:t>
            </w:r>
          </w:p>
          <w:p w14:paraId="6EEF2B5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3. 可选：选择使用优惠券</w:t>
            </w:r>
          </w:p>
          <w:p w14:paraId="69897E4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4. 提交订单：</w:t>
            </w:r>
          </w:p>
          <w:p w14:paraId="0C2FC25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a) 逐项校验：菜品存在、状态 ON_SHELF、属于当前门店</w:t>
            </w:r>
          </w:p>
          <w:p w14:paraId="0C2F34F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b) 校验每项 stock ≥ quantity</w:t>
            </w:r>
          </w:p>
          <w:p w14:paraId="214C700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c) 条件扣减：UPDATE dish SET stock = stock - quantity WHERE id = ? AND stock &gt;= quantity</w:t>
            </w:r>
          </w:p>
          <w:p w14:paraId="24C5EA5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d) 计算总金额：payableAmount = sum(price × quantity) - couponDiscount</w:t>
            </w:r>
          </w:p>
          <w:p w14:paraId="0018AE2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e) 创建 FoodOrder（状态 CREATED）+ FoodOrderItems</w:t>
            </w:r>
          </w:p>
          <w:p w14:paraId="1E45753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f) 若任一步失败，事务回滚</w:t>
            </w:r>
          </w:p>
          <w:p w14:paraId="7688386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5. 顾客发起沙箱支付：</w:t>
            </w:r>
          </w:p>
          <w:p w14:paraId="4A9D50F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a) 传入 orderId + idempotencyKey</w:t>
            </w:r>
          </w:p>
          <w:p w14:paraId="43881C5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b) 系统校验订单归属本人</w:t>
            </w:r>
          </w:p>
          <w:p w14:paraId="3D58121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c) 按 idempotencyKey 查重 → 若已有成功支付记录，直接返回</w:t>
            </w:r>
          </w:p>
          <w:p w14:paraId="3429ACB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d) 生成 paymentNo，创建 PaymentRecord（渠道 SANDBOX，状态 SUCCESS）</w:t>
            </w:r>
          </w:p>
          <w:p w14:paraId="4F60CDB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e) 订单状态 CREATED → PAID</w:t>
            </w:r>
          </w:p>
          <w:p w14:paraId="0921335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f) 发放积分（1元 = 1积分），更新会员等级</w:t>
            </w:r>
          </w:p>
          <w:p w14:paraId="182AB67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6. 返回支付成功结果</w:t>
            </w:r>
          </w:p>
          <w:p w14:paraId="034EA25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备选流程：</w:t>
            </w:r>
          </w:p>
          <w:p w14:paraId="53D20DA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4b-a. 菜品库存不足 → 「XX 库存不足」</w:t>
            </w:r>
          </w:p>
          <w:p w14:paraId="26DD4C7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4b-b. 菜品已下架 → 「XX 已下架」</w:t>
            </w:r>
          </w:p>
          <w:p w14:paraId="79DE7A8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4b-c. 并发扣减失败 → 事务回滚，「下单失败，请重试」</w:t>
            </w:r>
          </w:p>
          <w:p w14:paraId="310699E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5c-a. 重复支付（相同 idempotencyKey）→ 返回已有支付记录（幂等）</w:t>
            </w:r>
          </w:p>
          <w:p w14:paraId="6CD64F9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5e-a. 订单非本人 → 403 无权限</w:t>
            </w:r>
          </w:p>
          <w:p w14:paraId="6835DAF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后置条件：订单创建成功并已支付，菜品库存扣减，积分发放，会员等级更新</w:t>
            </w:r>
          </w:p>
          <w:p w14:paraId="42D6E1F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业务规则：支付幂等键 = orderId + timestamp，24h 内有效；积分 1元=1积分</w:t>
            </w:r>
          </w:p>
          <w:p w14:paraId="6CED704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013BDEF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═══════════════════════════════════════════</w:t>
            </w:r>
          </w:p>
          <w:p w14:paraId="370CC70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【UC-05】退款申请与审批</w:t>
            </w:r>
          </w:p>
          <w:p w14:paraId="2539171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═══════════════════════════════════════════</w:t>
            </w:r>
          </w:p>
          <w:p w14:paraId="5428D28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参与者：CUSTOMER（申请）、STORE_MANAGER（审批）</w:t>
            </w:r>
          </w:p>
          <w:p w14:paraId="49F0F06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前置条件：订单状态为 PAID 或 PREPARING，订单归属当前用户</w:t>
            </w:r>
          </w:p>
          <w:p w14:paraId="747A7DA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主流程：</w:t>
            </w:r>
          </w:p>
          <w:p w14:paraId="71305F4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1. 顾客在「我的订单」中点击「申请退款」</w:t>
            </w:r>
          </w:p>
          <w:p w14:paraId="7504BFC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2. 填写退款原因和退款金额</w:t>
            </w:r>
          </w:p>
          <w:p w14:paraId="3678F42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3. 系统校验：订单归属本人、未重复申请、订单在可退款状态</w:t>
            </w:r>
          </w:p>
          <w:p w14:paraId="602AB0A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4. 创建 RefundRequest（状态 REQUESTED）</w:t>
            </w:r>
          </w:p>
          <w:p w14:paraId="54374A5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5. 店长在退款管理页查看待审批退款列表</w:t>
            </w:r>
          </w:p>
          <w:p w14:paraId="2C8EF8C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6. 店长审核：</w:t>
            </w:r>
          </w:p>
          <w:p w14:paraId="0D0DA8E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a) 同意 → 退款申请状态 APPROVED，订单状态 → REFUNDED</w:t>
            </w:r>
          </w:p>
          <w:p w14:paraId="5DF8FA6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b) 拒绝（附备注）→ 退款申请状态 REJECTED，顾客可查看拒绝原因</w:t>
            </w:r>
          </w:p>
          <w:p w14:paraId="5463725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7. 退款完成，订单状态不可再变更</w:t>
            </w:r>
          </w:p>
          <w:p w14:paraId="470595B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备选流程：</w:t>
            </w:r>
          </w:p>
          <w:p w14:paraId="1FF47E1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3a. 非本人订单 → 「无权操作该订单」</w:t>
            </w:r>
          </w:p>
          <w:p w14:paraId="76CF3C6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3b. 已有退款申请 → 「已有退款申请在处理中」</w:t>
            </w:r>
          </w:p>
          <w:p w14:paraId="5FCE78A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6c. 订单已完成超过 24h → 不可退款</w:t>
            </w:r>
          </w:p>
          <w:p w14:paraId="3A8A2B7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后置条件：退款审批完成，订单状态更新，顾客可查看退款结果</w:t>
            </w:r>
          </w:p>
          <w:p w14:paraId="713515F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业务规则：仅 PAID/PREPARING 状态可申请退款；每笔订单最多 1 次退款申请；退款审批仅 STORE_MANAGER 角色可操作</w:t>
            </w:r>
          </w:p>
        </w:tc>
      </w:tr>
    </w:tbl>
    <w:p w14:paraId="110E423D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E1A3CBC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20F59E2">
            <w:pPr>
              <w:spacing w:after="1600"/>
            </w:pPr>
          </w:p>
        </w:tc>
      </w:tr>
    </w:tbl>
    <w:p w14:paraId="56450753"/>
    <w:p w14:paraId="637C8C6C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4  功能性需求</w:t>
      </w:r>
    </w:p>
    <w:p w14:paraId="1A7135B5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4.1  功能列表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6E4FF6C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F936F1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按模块组织的功能列表（每项含 ID、描述、优先级、来源）：</w:t>
            </w:r>
          </w:p>
          <w:p w14:paraId="5193C4F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8CC1AA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【M1 用户与会员】</w:t>
            </w:r>
          </w:p>
          <w:p w14:paraId="7EEAA00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F-USER-01 | 用户注册（用户名/密码/昵称）| Must | M1</w:t>
            </w:r>
          </w:p>
          <w:p w14:paraId="0B1715F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F-USER-02 | 用户登录（用户名/手机/邮箱+密码）| Must | M1</w:t>
            </w:r>
          </w:p>
          <w:p w14:paraId="0610601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F-USER-03 | JWT 无状态鉴权 | Must | M1</w:t>
            </w:r>
          </w:p>
          <w:p w14:paraId="7B890B6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F-USER-04 | 多角色权限控制（5种角色RBAC）| Must | M1</w:t>
            </w:r>
          </w:p>
          <w:p w14:paraId="2539B92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F-USER-05 | 会员积分体系（积分获取与兑换）| Should | M1</w:t>
            </w:r>
          </w:p>
          <w:p w14:paraId="5752D14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F-USER-06 | 会员等级成长（普通/银卡/金卡/黑金）| Could | M1</w:t>
            </w:r>
          </w:p>
          <w:p w14:paraId="64D70C2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F-USER-07 | 用户偏好管理 | Should | 选做</w:t>
            </w:r>
          </w:p>
          <w:p w14:paraId="54BAEB8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814D48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【M2 门店与桌位】</w:t>
            </w:r>
          </w:p>
          <w:p w14:paraId="649EBDF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F-STORE-01 | 门店列表浏览 | Must | M2</w:t>
            </w:r>
          </w:p>
          <w:p w14:paraId="1EDC033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F-STORE-02 | 门店详情查看 | Must | M2</w:t>
            </w:r>
          </w:p>
          <w:p w14:paraId="2A0E146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F-STORE-03 | 桌位库存实时查询 | Must | M2</w:t>
            </w:r>
          </w:p>
          <w:p w14:paraId="6A30F7D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F-STORE-04 | LBS 最近门店检索 | Could | 选做</w:t>
            </w:r>
          </w:p>
          <w:p w14:paraId="19C77EC2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F-STORE-05 | 实时排队取号与叫号 | Must | M2</w:t>
            </w:r>
          </w:p>
          <w:p w14:paraId="6ACD42E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E6DCF9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【M3 预约与点单】</w:t>
            </w:r>
          </w:p>
          <w:p w14:paraId="7FE8F0D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F-RESV-01 | 预约时段查询与库存展示 | Must | M3</w:t>
            </w:r>
          </w:p>
          <w:p w14:paraId="134A793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F-RESV-02 | 创建预约（含桌位容量校验+乐观锁扣减）| Must | M3</w:t>
            </w:r>
          </w:p>
          <w:p w14:paraId="2F8020F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F-RESV-03 | 取消预约（释放库存）| Must | M3</w:t>
            </w:r>
          </w:p>
          <w:p w14:paraId="0BEF12C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F-ORDER-01 | 菜品菜单浏览（按分类）| Must | M3</w:t>
            </w:r>
          </w:p>
          <w:p w14:paraId="513DA53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F-ORDER-02 | 创建订单（含菜品库存扣减）| Must | M3</w:t>
            </w:r>
          </w:p>
          <w:p w14:paraId="5317EBB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F-ORDER-03 | 沙箱在线支付（含幂等键防重）| Must | M3</w:t>
            </w:r>
          </w:p>
          <w:p w14:paraId="43FAF7D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3DF8FA7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【M4 订单与履约】</w:t>
            </w:r>
          </w:p>
          <w:p w14:paraId="185CD2E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F-ORDER-04 | 订单状态流转（生命周期管理）| Must | M4</w:t>
            </w:r>
          </w:p>
          <w:p w14:paraId="0E78982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F-ORDER-05 | 订单取消 | Must | M4</w:t>
            </w:r>
          </w:p>
          <w:p w14:paraId="7B78580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F-ORDER-06 | 订单评价 | Should | M4</w:t>
            </w:r>
          </w:p>
          <w:p w14:paraId="3E07C6E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F-ORDER-07 | 退款申请与审批 | Should | M4</w:t>
            </w:r>
          </w:p>
          <w:p w14:paraId="5D916BC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F-ORDER-08 | 优惠券使用 | Could | 选做</w:t>
            </w:r>
          </w:p>
          <w:p w14:paraId="26E5A39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5D26B68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【M5 店员后台】</w:t>
            </w:r>
          </w:p>
          <w:p w14:paraId="6E0F833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F-STAFF-01 | 今日预约总览 | Must | M5</w:t>
            </w:r>
          </w:p>
          <w:p w14:paraId="376E057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F-STAFF-02 | 预约签到处理 | Must | M5</w:t>
            </w:r>
          </w:p>
          <w:p w14:paraId="5181D06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F-STAFF-03 | 订单接单与履约（开始制作/完成）| Must | M5</w:t>
            </w:r>
          </w:p>
          <w:p w14:paraId="356E27E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F-STAFF-04 | 桌位状态管理 | Must | M5</w:t>
            </w:r>
          </w:p>
          <w:p w14:paraId="6193070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F-STAFF-05 | 排队叫号与入座确认 | Must | M5</w:t>
            </w:r>
          </w:p>
          <w:p w14:paraId="34492DE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F-STAFF-06 | 异常告警 | Could | M5</w:t>
            </w:r>
          </w:p>
          <w:p w14:paraId="6075A8D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5B7E26E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【M6 数据看板】</w:t>
            </w:r>
          </w:p>
          <w:p w14:paraId="4C9F6C0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F-DASH-01 | 坪效指标计算与展示 | Must | M6</w:t>
            </w:r>
          </w:p>
          <w:p w14:paraId="4223E23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F-DASH-02 | 翻台率指标计算与展示 | Must | M6</w:t>
            </w:r>
          </w:p>
          <w:p w14:paraId="5834ECF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F-DASH-03 | 会员复购率指标计算与展示 | Must | M6</w:t>
            </w:r>
          </w:p>
          <w:p w14:paraId="1E3E62B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F-DASH-04 | 跨门店对比分析 | Should | M6</w:t>
            </w:r>
          </w:p>
          <w:p w14:paraId="3ED645C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F-DASH-05 | 趋势分析（周/月/季度）| Should | M6</w:t>
            </w:r>
          </w:p>
          <w:p w14:paraId="03BD6FC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B19528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【选做功能】</w:t>
            </w:r>
          </w:p>
          <w:p w14:paraId="35599E2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F-REC-01 | 门店与桌位智能推荐 | Could | 选做-AI</w:t>
            </w:r>
          </w:p>
          <w:p w14:paraId="1DE728D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F-REC-02 | 猫咪匹配推荐 | Could | 选做-AI</w:t>
            </w:r>
          </w:p>
          <w:p w14:paraId="6C64613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F-REC-03 | AI 推荐理由生成 | Could | 选做-AI</w:t>
            </w:r>
          </w:p>
          <w:p w14:paraId="5425783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F-CAT-01 | 猫咪档案 CRUD | Should | 选做-猫咪</w:t>
            </w:r>
          </w:p>
          <w:p w14:paraId="3A62FBC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F-CAT-02 | 猫咪健康记录管理 | Should | 选做-猫咪</w:t>
            </w:r>
          </w:p>
          <w:p w14:paraId="50A45D8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F-CAT-03 | 猫咪体重趋势图 | Could | 选做-猫咪</w:t>
            </w:r>
          </w:p>
          <w:p w14:paraId="7D1DF8E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F-ACT-01 | 活动发布与管理 | Should | 选做-活动</w:t>
            </w:r>
          </w:p>
          <w:p w14:paraId="04125AE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F-ACT-02 | 活动门店分发与确认 | Should | 选做-活动</w:t>
            </w:r>
          </w:p>
          <w:p w14:paraId="77D08D1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F-ACT-03 | 顾客领取活动/优惠券 | Could | 选做-活动</w:t>
            </w:r>
          </w:p>
        </w:tc>
      </w:tr>
    </w:tbl>
    <w:p w14:paraId="26F5C6D2"/>
    <w:p w14:paraId="3D9B1D3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4.2  功能详述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FBD236A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804EB5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选取 F-RESV-02（创建预约）、F-ORDER-02（创建订单）、F-ORDER-03（沙箱支付）三个核心功能展开详述：</w:t>
            </w:r>
          </w:p>
          <w:p w14:paraId="37C2D4F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1E9D4FE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───────────────────────────────────────────</w:t>
            </w:r>
          </w:p>
          <w:p w14:paraId="17ACC31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【F-RESV-02 创建预约】详述</w:t>
            </w:r>
          </w:p>
          <w:p w14:paraId="1D8A702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───────────────────────────────────────────</w:t>
            </w:r>
          </w:p>
          <w:p w14:paraId="23E2EE6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输入：</w:t>
            </w:r>
          </w:p>
          <w:p w14:paraId="40ED64C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storeId (Long) — 目标门店 ID</w:t>
            </w:r>
          </w:p>
          <w:p w14:paraId="018DDF8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tableId (Long) — 目标桌位 ID</w:t>
            </w:r>
          </w:p>
          <w:p w14:paraId="3402AFA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slotId (Long) — 预约时段 ID</w:t>
            </w:r>
          </w:p>
          <w:p w14:paraId="1160821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partySize (Integer) — 同行人数</w:t>
            </w:r>
          </w:p>
          <w:p w14:paraId="4DCC1AC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contactName (String) — 联系人姓名</w:t>
            </w:r>
          </w:p>
          <w:p w14:paraId="2564436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contactPhone (String) — 联系电话</w:t>
            </w:r>
          </w:p>
          <w:p w14:paraId="0051DBE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处理：</w:t>
            </w:r>
          </w:p>
          <w:p w14:paraId="3FDB208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1. 查询 DiningTable，校验 partySize ≤ table.capacity</w:t>
            </w:r>
          </w:p>
          <w:p w14:paraId="6A3CEAC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2. 查询 ReservationSlot，校验 slot.availableCount &gt; 0</w:t>
            </w:r>
          </w:p>
          <w:p w14:paraId="1C30BB8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3. 条件更新（乐观锁）：</w:t>
            </w:r>
          </w:p>
          <w:p w14:paraId="3690895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UPDATE reservation_slot SET available_count = available_count - 1,</w:t>
            </w:r>
          </w:p>
          <w:p w14:paraId="54FFEF6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reserved_count = reserved_count + 1, version = version + 1</w:t>
            </w:r>
          </w:p>
          <w:p w14:paraId="3F1446E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WHERE id = #{slotId} AND available_count &gt; 0</w:t>
            </w:r>
          </w:p>
          <w:p w14:paraId="012AD90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4. 若 affected_rows = 0，抛出 BizException(3004, 「该时段已约满」)</w:t>
            </w:r>
          </w:p>
          <w:p w14:paraId="5E0FFBE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5. 创建 Reservation 记录（状态 RESERVED，预约编号自动生成）</w:t>
            </w:r>
          </w:p>
          <w:p w14:paraId="0A68F2C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输出：Reservation 详情（reservationNo, storeName, tableNo, slotDate, startTime, endTime, partySize, status）</w:t>
            </w:r>
          </w:p>
          <w:p w14:paraId="4CB2662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异常：</w:t>
            </w:r>
          </w:p>
          <w:p w14:paraId="598A5AC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partySize &gt; capacity → 3003 「预约人数超过桌位容量」</w:t>
            </w:r>
          </w:p>
          <w:p w14:paraId="3C86225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availableCount == 0 → 3004 「该时段已约满」</w:t>
            </w:r>
          </w:p>
          <w:p w14:paraId="4CDCCBD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并发冲突（version mismatch）→ 3005 「预约冲突，请重试」</w:t>
            </w:r>
          </w:p>
          <w:p w14:paraId="4055C0A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0F37395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───────────────────────────────────────────</w:t>
            </w:r>
          </w:p>
          <w:p w14:paraId="3CD128F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【F-ORDER-02 创建订单】详述</w:t>
            </w:r>
          </w:p>
          <w:p w14:paraId="081C736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───────────────────────────────────────────</w:t>
            </w:r>
          </w:p>
          <w:p w14:paraId="177041B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输入：</w:t>
            </w:r>
          </w:p>
          <w:p w14:paraId="6C3CC4C8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storeId (Long) — 门店 ID</w:t>
            </w:r>
          </w:p>
          <w:p w14:paraId="0815528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items (List&lt;OrderItem&gt;) — 菜品项列表 [{dishId, quantity}]</w:t>
            </w:r>
          </w:p>
          <w:p w14:paraId="3F98097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couponId (Long, optional) — 优惠券 ID</w:t>
            </w:r>
          </w:p>
          <w:p w14:paraId="03F27C2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处理：</w:t>
            </w:r>
          </w:p>
          <w:p w14:paraId="5AD98B7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1. 逐项校验：Dish 存在、status = ON_SHELF、storeId 匹配</w:t>
            </w:r>
          </w:p>
          <w:p w14:paraId="375979D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2. 逐项校验：stock &gt;= quantity</w:t>
            </w:r>
          </w:p>
          <w:p w14:paraId="69CB1AA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3. 事务中执行条件扣减：</w:t>
            </w:r>
          </w:p>
          <w:p w14:paraId="425C03C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  UPDATE dish SET stock = stock - quantity WHERE id = ? AND stock &gt;= quantity</w:t>
            </w:r>
          </w:p>
          <w:p w14:paraId="3080455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4. 若任一菜品扣减失败（affected_rows = 0），事务回滚</w:t>
            </w:r>
          </w:p>
          <w:p w14:paraId="5CAD1E3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5. 计算总金额：sum(price × quantity)</w:t>
            </w:r>
          </w:p>
          <w:p w14:paraId="7A076BE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6. 若使用优惠券，计算抵扣后金额 payableAmount</w:t>
            </w:r>
          </w:p>
          <w:p w14:paraId="1652744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7. 创建 FoodOrder + FoodOrderItems（状态 CREATED）</w:t>
            </w:r>
          </w:p>
          <w:p w14:paraId="7D1A61B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8. 事务提交</w:t>
            </w:r>
          </w:p>
          <w:p w14:paraId="2A7844A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输出：FoodOrder 详情（orderNo, totalAmount, payableAmount, couponDiscountAmount, status）</w:t>
            </w:r>
          </w:p>
          <w:p w14:paraId="63AB316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异常：</w:t>
            </w:r>
          </w:p>
          <w:p w14:paraId="133584D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库存不足 → 3005 「菜品名称库存不足」</w:t>
            </w:r>
          </w:p>
          <w:p w14:paraId="59CBFAA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菜品已下架 → 3006 「菜品名称已下架」</w:t>
            </w:r>
          </w:p>
          <w:p w14:paraId="14AADAC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优惠券无效 → 3007 「优惠券无效或已过期」</w:t>
            </w:r>
          </w:p>
          <w:p w14:paraId="6897807F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532D6FD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───────────────────────────────────────────</w:t>
            </w:r>
          </w:p>
          <w:p w14:paraId="51DB864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【F-ORDER-03 沙箱支付】详述</w:t>
            </w:r>
          </w:p>
          <w:p w14:paraId="29F359E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───────────────────────────────────────────</w:t>
            </w:r>
          </w:p>
          <w:p w14:paraId="546EFE0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输入：</w:t>
            </w:r>
          </w:p>
          <w:p w14:paraId="528CDB6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orderId (Long) — 订单 ID</w:t>
            </w:r>
          </w:p>
          <w:p w14:paraId="2905EAA7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idempotencyKey (String) — 幂等键</w:t>
            </w:r>
          </w:p>
          <w:p w14:paraId="4AE13F8C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处理：</w:t>
            </w:r>
          </w:p>
          <w:p w14:paraId="70729CB5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1. 校验订单归属当前用户（order.userId == principal.userId）</w:t>
            </w:r>
          </w:p>
          <w:p w14:paraId="51240AF4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2. 按 idempotencyKey 查询 PaymentRecord，若已有 SUCCESS 记录 → 直接返回（幂等）</w:t>
            </w:r>
          </w:p>
          <w:p w14:paraId="0FDBE88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3. 生成 paymentNo（雪花ID或UUID）</w:t>
            </w:r>
          </w:p>
          <w:p w14:paraId="512C115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4. 创建 PaymentRecord（channel=SANDBOX, status=SUCCESS, paidAt=now）</w:t>
            </w:r>
          </w:p>
          <w:p w14:paraId="407EC19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5. 更新订单状态 CREATED → PAID</w:t>
            </w:r>
          </w:p>
          <w:p w14:paraId="198D2480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6. 发放积分：pointsEarned = payableAmount（1元=1积分），更新 MemberAccount.points</w:t>
            </w:r>
          </w:p>
          <w:p w14:paraId="365333A3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7. 更新会员等级（根据累计积分判断 NORMAL/VIP/SVIP）</w:t>
            </w:r>
          </w:p>
          <w:p w14:paraId="2C1B0D11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输出：PaymentRecord（paymentNo, amount, channel, status, paidAt）</w:t>
            </w:r>
          </w:p>
          <w:p w14:paraId="22C5D50B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异常：</w:t>
            </w:r>
          </w:p>
          <w:p w14:paraId="671F3666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订单非本人 → 403 「无访问权限」</w:t>
            </w:r>
          </w:p>
          <w:p w14:paraId="6A36345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• 订单已支付 → 3008 「订单已支付，请勿重复操作」</w:t>
            </w:r>
          </w:p>
        </w:tc>
      </w:tr>
    </w:tbl>
    <w:p w14:paraId="28FCEC6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3E7417A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F8D0F27">
            <w:pPr>
              <w:spacing w:after="1600"/>
            </w:pPr>
            <w:r>
              <w:rPr>
                <w:rFonts w:ascii="微软雅黑" w:hAnsi="微软雅黑"/>
                <w:sz w:val="20"/>
              </w:rPr>
              <w:t>以上功能性需求覆盖了 6 个必做模块和 3 个选做模块的全部功能点，按 Must/Should/Could 分级，确保 MVP 核心功能优先交付。核心功能的输入-处理-输出-异常四要素描述完整。</w:t>
            </w:r>
          </w:p>
        </w:tc>
      </w:tr>
    </w:tbl>
    <w:p w14:paraId="5A320CF3"/>
    <w:p w14:paraId="33DB64E8">
      <w:pPr>
        <w:keepNext/>
        <w:pBdr>
          <w:bottom w:val="single" w:color="1A7A3D" w:sz="8" w:space="4"/>
        </w:pBdr>
        <w:spacing w:before="280" w:after="120"/>
        <w:rPr>
          <w:rFonts w:ascii="微软雅黑" w:hAnsi="微软雅黑" w:eastAsia="微软雅黑"/>
          <w:b/>
          <w:color w:val="1A7A3D"/>
          <w:sz w:val="36"/>
        </w:rPr>
      </w:pPr>
      <w:r>
        <w:rPr>
          <w:rFonts w:ascii="微软雅黑" w:hAnsi="微软雅黑" w:eastAsia="微软雅黑"/>
          <w:b/>
          <w:color w:val="1A7A3D"/>
          <w:sz w:val="36"/>
        </w:rPr>
        <w:t>5  非功能性需求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2268"/>
        <w:gridCol w:w="2551"/>
      </w:tblGrid>
      <w:tr w14:paraId="37E01F20">
        <w:trPr>
          <w:jc w:val="center"/>
        </w:trPr>
        <w:tc>
          <w:tcPr>
            <w:tcW w:w="1417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54ECA93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2835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564D5E1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需求项</w:t>
            </w:r>
          </w:p>
        </w:tc>
        <w:tc>
          <w:tcPr>
            <w:tcW w:w="2268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3CE18BA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度量指标</w:t>
            </w:r>
          </w:p>
        </w:tc>
        <w:tc>
          <w:tcPr>
            <w:tcW w:w="2551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7385A94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</w:tr>
      <w:tr w14:paraId="61474AE2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5F5836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性能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181096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核心接口响应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958A13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P95 RT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DAF849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≤ 350 ms</w:t>
            </w:r>
          </w:p>
        </w:tc>
      </w:tr>
      <w:tr w14:paraId="087803E0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41A3342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可用性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7761CD1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系统月可用率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56F0AE5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Uptime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3B322F1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≥ 99.5%</w:t>
            </w:r>
          </w:p>
        </w:tc>
      </w:tr>
      <w:tr w14:paraId="26564F5F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AEE37A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安全性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E3A7CA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OWASP 合规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F2193B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ZAP HIGH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1E51BF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0 个</w:t>
            </w:r>
          </w:p>
        </w:tc>
      </w:tr>
      <w:tr w14:paraId="525FA329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4DF06A90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可维护性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482A086D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代码静态扫描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51D21FCD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SonarQube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36A16BFF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A 级</w:t>
            </w:r>
          </w:p>
        </w:tc>
      </w:tr>
      <w:tr w14:paraId="020ACF46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695F47A3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性能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0B32AFF4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核心接口响应时间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5C6F0243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P95 RT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563E8FB6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≤ 350 ms</w:t>
            </w:r>
          </w:p>
        </w:tc>
      </w:tr>
      <w:tr w14:paraId="0D39EC50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510FC901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性能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5214C741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高峰期并发预约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9A9A43C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并发用户数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1F4B64D3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1000</w:t>
            </w:r>
          </w:p>
        </w:tc>
      </w:tr>
      <w:tr w14:paraId="5189837D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7F88E65B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性能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69D706F8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高峰期系统错误率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21E82ACC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Error Rate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7AD0AD8F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≤ 1%</w:t>
            </w:r>
          </w:p>
        </w:tc>
      </w:tr>
      <w:tr w14:paraId="33779AB9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3B07E01C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性能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7AE79104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数据库连接池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6A80AB67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HikariCP Max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22D7556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10</w:t>
            </w:r>
          </w:p>
        </w:tc>
      </w:tr>
      <w:tr w14:paraId="6BA4A1B6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4B80FD1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可用性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75C204DD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系统月可用率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85272C6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Uptime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0B0ED592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≥ 99.5%</w:t>
            </w:r>
          </w:p>
        </w:tc>
      </w:tr>
      <w:tr w14:paraId="5DB97FEA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3213CB0D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可用性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513F4108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AI 推荐降级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F8FC444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Fallback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0AB40F24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自动切换规则推荐</w:t>
            </w:r>
          </w:p>
        </w:tc>
      </w:tr>
      <w:tr w14:paraId="292C3399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4D47FC4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安全性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32EAD49D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OWASP Top 10 合规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608EF0C2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ZAP HIGH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0842634B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0 个</w:t>
            </w:r>
          </w:p>
        </w:tc>
      </w:tr>
      <w:tr w14:paraId="195FE1D6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366EF9B6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安全性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3527A6D4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密码存储安全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20945AF0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BCrypt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06ECDAD8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单向哈希 + Salt</w:t>
            </w:r>
          </w:p>
        </w:tc>
      </w:tr>
      <w:tr w14:paraId="7E7FAF28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153EABA6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安全性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3EA972AF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Secret 管理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1BCFE2A9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环境变量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276F2271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不硬编码</w:t>
            </w:r>
          </w:p>
        </w:tc>
      </w:tr>
      <w:tr w14:paraId="43787538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37AC4A10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安全性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045A609C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接口权限校验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05EE7199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RBAC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06E1548C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100% 接口需鉴权</w:t>
            </w:r>
          </w:p>
        </w:tc>
      </w:tr>
      <w:tr w14:paraId="4C4C1DEB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301458FC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可维护性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985E97E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代码分包规范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347A9D4F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领域驱动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0F9828E2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16 个领域包</w:t>
            </w:r>
          </w:p>
        </w:tc>
      </w:tr>
      <w:tr w14:paraId="726F0549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0668D5F1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可维护性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768A5234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数据库版本管理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49664CA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Flyway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09C38D9F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27 个迁移脚本</w:t>
            </w:r>
          </w:p>
        </w:tc>
      </w:tr>
      <w:tr w14:paraId="79AFCD02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05AF9701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可维护性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27B7E7CA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API 文档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0DF24F3A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Swagger UI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28E8F97D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完整可交互</w:t>
            </w:r>
          </w:p>
        </w:tc>
      </w:tr>
      <w:tr w14:paraId="2525BA12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1191D88B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可测试性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2DA59CEB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单元测试覆盖率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06BDBDC8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JaCoCo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1658F6C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≥ 60%（核心≥80%）</w:t>
            </w:r>
          </w:p>
        </w:tc>
      </w:tr>
      <w:tr w14:paraId="05DC5D56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2DA28E2C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可测试性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52560B59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性能压测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7732648C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k6/JMeter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1C8700BC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脚本 + 报告</w:t>
            </w:r>
          </w:p>
        </w:tc>
      </w:tr>
      <w:tr w14:paraId="190A47EE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2F20985A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可部署性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1D7CD881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一键部署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EF45BB1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Docker Compose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5F708B39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5 分钟内启动</w:t>
            </w:r>
          </w:p>
        </w:tc>
      </w:tr>
      <w:tr w14:paraId="0C6FF14C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539F3B97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兼容性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7EE13324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浏览器支持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BC2B19C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Chrome/FF/Edge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1FD57526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最新 2 个大版本</w:t>
            </w:r>
          </w:p>
        </w:tc>
      </w:tr>
      <w:tr w14:paraId="658F1FE6">
        <w:trPr>
          <w:jc w:val="center"/>
        </w:trPr>
        <w:tc>
          <w:tcPr>
            <w:tcW w:w="141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5883E48F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兼容性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2137D234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移动端 H5 适配</w:t>
            </w:r>
          </w:p>
        </w:tc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623B986B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响应式布局</w:t>
            </w:r>
          </w:p>
        </w:tc>
        <w:tc>
          <w:tcPr>
            <w:tcW w:w="2551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5DE06920">
            <w:pPr>
              <w:spacing w:before="40" w:after="40"/>
              <w:jc w:val="center"/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基本可用</w:t>
            </w:r>
          </w:p>
        </w:tc>
      </w:tr>
    </w:tbl>
    <w:p w14:paraId="49E5E0E5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364B9E2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5DDABAA">
            <w:pPr>
              <w:spacing w:after="1600"/>
            </w:pPr>
            <w:r>
              <w:rPr>
                <w:rFonts w:ascii="微软雅黑" w:hAnsi="微软雅黑"/>
                <w:sz w:val="20"/>
              </w:rPr>
              <w:t>以上非功能性需求从性能、可用性、安全性、可维护性、可测试性、可部署性和兼容性七个维度定义系统质量目标，为架构设计和测试验收提供量化标准。</w:t>
            </w:r>
          </w:p>
        </w:tc>
      </w:tr>
    </w:tbl>
    <w:p w14:paraId="675BD5FA"/>
    <w:p w14:paraId="6A9772FE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6  外部接口需求</w:t>
      </w:r>
    </w:p>
    <w:p w14:paraId="3A289507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6.1  用户接口（UI）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3C93B5C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59EB5DA">
            <w:pPr>
              <w:spacing w:before="0" w:after="80" w:line="336" w:lineRule="auto"/>
              <w:jc w:val="left"/>
              <w:rPr>
                <w:rFonts w:hint="default" w:ascii="微软雅黑" w:hAnsi="微软雅黑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顾客首页</w:t>
            </w:r>
          </w:p>
          <w:p w14:paraId="6F87D477">
            <w:pPr>
              <w:spacing w:before="0" w:after="80" w:line="336" w:lineRule="auto"/>
              <w:jc w:val="left"/>
              <w:rPr>
                <w:rFonts w:hint="eastAsia" w:ascii="微软雅黑" w:hAnsi="微软雅黑" w:eastAsia="微软雅黑"/>
                <w:b w:val="0"/>
                <w:color w:val="2B2B2B"/>
                <w:sz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  <w:lang w:eastAsia="zh-CN"/>
              </w:rPr>
              <w:drawing>
                <wp:inline distT="0" distB="0" distL="114300" distR="114300">
                  <wp:extent cx="3374390" cy="2067560"/>
                  <wp:effectExtent l="0" t="0" r="3810" b="15240"/>
                  <wp:docPr id="4" name="图片 4" descr="截屏2026-06-13 21.25.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截屏2026-06-13 21.25.3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390" cy="206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5E91F">
            <w:pPr>
              <w:spacing w:before="0" w:after="80" w:line="336" w:lineRule="auto"/>
              <w:jc w:val="left"/>
              <w:rPr>
                <w:rFonts w:hint="default" w:ascii="微软雅黑" w:hAnsi="微软雅黑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预约创建页</w:t>
            </w:r>
          </w:p>
          <w:p w14:paraId="708A1D44">
            <w:pPr>
              <w:spacing w:before="0" w:after="80" w:line="336" w:lineRule="auto"/>
              <w:jc w:val="left"/>
              <w:rPr>
                <w:rFonts w:hint="eastAsia" w:ascii="微软雅黑" w:hAnsi="微软雅黑" w:eastAsia="微软雅黑"/>
                <w:b w:val="0"/>
                <w:color w:val="2B2B2B"/>
                <w:sz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  <w:lang w:eastAsia="zh-CN"/>
              </w:rPr>
              <w:drawing>
                <wp:inline distT="0" distB="0" distL="114300" distR="114300">
                  <wp:extent cx="3422015" cy="2968625"/>
                  <wp:effectExtent l="0" t="0" r="6985" b="3175"/>
                  <wp:docPr id="5" name="图片 5" descr="截屏2026-06-13 21.26.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截屏2026-06-13 21.26.2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015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9396E">
            <w:pPr>
              <w:spacing w:before="0" w:after="80" w:line="336" w:lineRule="auto"/>
              <w:jc w:val="left"/>
              <w:rPr>
                <w:rFonts w:hint="default" w:ascii="微软雅黑" w:hAnsi="微软雅黑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店员工作台</w:t>
            </w:r>
          </w:p>
          <w:p w14:paraId="2F825344">
            <w:pPr>
              <w:spacing w:before="0" w:after="80" w:line="336" w:lineRule="auto"/>
              <w:jc w:val="left"/>
              <w:rPr>
                <w:rFonts w:hint="eastAsia" w:ascii="微软雅黑" w:hAnsi="微软雅黑" w:eastAsia="微软雅黑"/>
                <w:b w:val="0"/>
                <w:color w:val="2B2B2B"/>
                <w:sz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  <w:lang w:eastAsia="zh-CN"/>
              </w:rPr>
              <w:drawing>
                <wp:inline distT="0" distB="0" distL="114300" distR="114300">
                  <wp:extent cx="3484880" cy="2259330"/>
                  <wp:effectExtent l="0" t="0" r="20320" b="1270"/>
                  <wp:docPr id="6" name="图片 6" descr="截屏2026-06-13 21.27.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截屏2026-06-13 21.27.0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880" cy="225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BB73C0">
            <w:pPr>
              <w:spacing w:before="0" w:after="80" w:line="336" w:lineRule="auto"/>
              <w:jc w:val="left"/>
              <w:rPr>
                <w:rFonts w:hint="default" w:ascii="微软雅黑" w:hAnsi="微软雅黑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总部数据看板</w:t>
            </w:r>
          </w:p>
          <w:p w14:paraId="03D05AF8">
            <w:pPr>
              <w:spacing w:before="0" w:after="80" w:line="336" w:lineRule="auto"/>
              <w:jc w:val="left"/>
              <w:rPr>
                <w:rFonts w:hint="eastAsia" w:ascii="微软雅黑" w:hAnsi="微软雅黑" w:eastAsia="微软雅黑"/>
                <w:b w:val="0"/>
                <w:color w:val="2B2B2B"/>
                <w:sz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  <w:lang w:eastAsia="zh-CN"/>
              </w:rPr>
              <w:drawing>
                <wp:inline distT="0" distB="0" distL="114300" distR="114300">
                  <wp:extent cx="3473450" cy="2338705"/>
                  <wp:effectExtent l="0" t="0" r="6350" b="23495"/>
                  <wp:docPr id="7" name="图片 7" descr="截屏2026-06-13 21.27.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截屏2026-06-13 21.27.3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0" cy="233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B146C5"/>
    <w:p w14:paraId="2EF362F5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6.2  硬件接口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9112FAC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B45D569">
            <w:pPr>
              <w:spacing w:after="1200"/>
            </w:pPr>
            <w:r>
              <w:rPr>
                <w:rFonts w:ascii="微软雅黑" w:hAnsi="微软雅黑"/>
                <w:sz w:val="20"/>
              </w:rPr>
              <w:t>N/A。本系统为纯软件系统，不涉及专用硬件设备接口。前端运行于标准浏览器环境，后端运行于标准 JVM 环境，无需特殊硬件支持。</w:t>
            </w:r>
          </w:p>
        </w:tc>
      </w:tr>
    </w:tbl>
    <w:p w14:paraId="3B60740E"/>
    <w:p w14:paraId="6D1D68EB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6.3  软件接口（第三方 API）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07A1133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2F3BF02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系统涉及以下第三方软件接口：</w:t>
            </w:r>
          </w:p>
          <w:p w14:paraId="4FF8084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1. LLM API（DeepSeek）</w:t>
            </w:r>
          </w:p>
          <w:p w14:paraId="1716C43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用途：AI 推荐理由生成（可选功能）</w:t>
            </w:r>
          </w:p>
          <w:p w14:paraId="4CD2B312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协议：HTTPS REST，JSON 请求/响应</w:t>
            </w:r>
          </w:p>
          <w:p w14:paraId="1338860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认证：Bearer Token（API Key）</w:t>
            </w:r>
          </w:p>
          <w:p w14:paraId="26494C9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配额：按 API Provider 限制</w:t>
            </w:r>
          </w:p>
          <w:p w14:paraId="74D8DB6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降级策略：API 不可用或配置关闭时，自动切换为规则推荐 + 模板文案，不影响核心业务</w:t>
            </w:r>
          </w:p>
          <w:p w14:paraId="60C990C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32E4D07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2. 支付沙箱（内部模拟）</w:t>
            </w:r>
          </w:p>
          <w:p w14:paraId="57337CC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用途：模拟在线支付流程</w:t>
            </w:r>
          </w:p>
          <w:p w14:paraId="7C495DA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说明：不接入任何外部真实支付渠道，完全在系统内部完成支付状态模拟</w:t>
            </w:r>
          </w:p>
          <w:p w14:paraId="75E6894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降级：N/A（本就是 Mock 实现）</w:t>
            </w:r>
          </w:p>
          <w:p w14:paraId="4DC82402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74AB9902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3. LBS 位置服务</w:t>
            </w:r>
          </w:p>
          <w:p w14:paraId="6D42D0A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说明：前端通过浏览器 Geolocation API 获取用户位置（需用户授权），后端计算距离</w:t>
            </w:r>
          </w:p>
          <w:p w14:paraId="48007EC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  降级：用户拒绝位置授权时，门店列表按默认排序展示</w:t>
            </w:r>
          </w:p>
        </w:tc>
      </w:tr>
    </w:tbl>
    <w:p w14:paraId="0ABDA483"/>
    <w:p w14:paraId="539C2C64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6.4  通信接口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FAC5ADD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A8808C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前后端通信：</w:t>
            </w:r>
          </w:p>
          <w:p w14:paraId="103DC1B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协议：HTTP/HTTPS</w:t>
            </w:r>
          </w:p>
          <w:p w14:paraId="51E5BCC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架构风格：RESTful API</w:t>
            </w:r>
          </w:p>
          <w:p w14:paraId="77C97F6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数据格式：JSON（Content-Type: application/json）</w:t>
            </w:r>
          </w:p>
          <w:p w14:paraId="588CF8F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鉴权方式：Bearer Token（JWT），在 HTTP Authorization 请求头中传递</w:t>
            </w:r>
          </w:p>
          <w:p w14:paraId="31410D8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错误响应：统一使用 ApiResult 格式 {code, message, data, traceId, timestamp}，成功 code=0</w:t>
            </w:r>
          </w:p>
          <w:p w14:paraId="4CB84F5A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75AE38C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静态资源：</w:t>
            </w:r>
          </w:p>
          <w:p w14:paraId="6ADF5E4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前端静态文件（HTML/JS/CSS）由 Nginx 直接提供</w:t>
            </w:r>
          </w:p>
          <w:p w14:paraId="0450AF4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上传文件（猫/门店照片）通过后端静态资源映射提供访问</w:t>
            </w:r>
          </w:p>
          <w:p w14:paraId="6283508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Nginx 反向代理 /api/ 和 /uploads/ 到后端服务</w:t>
            </w:r>
          </w:p>
        </w:tc>
      </w:tr>
    </w:tbl>
    <w:p w14:paraId="4F69FCA8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577FE0E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83E53B4">
            <w:pPr>
              <w:spacing w:after="1600"/>
            </w:pPr>
            <w:r>
              <w:rPr>
                <w:rFonts w:ascii="微软雅黑" w:hAnsi="微软雅黑"/>
                <w:sz w:val="20"/>
              </w:rPr>
              <w:t>以上外部接口需求定义了系统的 UI 界面、硬件接口（N/A）、第三方软件接口和通信接口规范，为前端开发和接口设计提供约束。</w:t>
            </w:r>
          </w:p>
        </w:tc>
      </w:tr>
    </w:tbl>
    <w:p w14:paraId="50E2B51C"/>
    <w:p w14:paraId="43660384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7  数据需求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A73B042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8D464A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7.1 数据规模预估</w:t>
            </w:r>
          </w:p>
          <w:tbl>
            <w:tblPr>
              <w:tblStyle w:val="3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73"/>
              <w:gridCol w:w="3174"/>
              <w:gridCol w:w="3173"/>
            </w:tblGrid>
            <w:tr w14:paraId="44567D21">
              <w:tc>
                <w:tcPr>
                  <w:tcW w:w="3176" w:type="dxa"/>
                  <w:vAlign w:val="center"/>
                </w:tcPr>
                <w:p w14:paraId="3C9EB7B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实体</w:t>
                  </w:r>
                </w:p>
              </w:tc>
              <w:tc>
                <w:tcPr>
                  <w:tcW w:w="3177" w:type="dxa"/>
                  <w:vAlign w:val="center"/>
                </w:tcPr>
                <w:p w14:paraId="0B4DA14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预估数据量（1年）</w:t>
                  </w:r>
                </w:p>
              </w:tc>
              <w:tc>
                <w:tcPr>
                  <w:tcW w:w="3177" w:type="dxa"/>
                  <w:vAlign w:val="center"/>
                </w:tcPr>
                <w:p w14:paraId="3C5B1D8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增长速度</w:t>
                  </w:r>
                </w:p>
              </w:tc>
            </w:tr>
            <w:tr w14:paraId="2D104500">
              <w:tc>
                <w:tcPr>
                  <w:tcW w:w="3176" w:type="dxa"/>
                  <w:vAlign w:val="center"/>
                </w:tcPr>
                <w:p w14:paraId="50907CD9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用户 (user)</w:t>
                  </w:r>
                </w:p>
              </w:tc>
              <w:tc>
                <w:tcPr>
                  <w:tcW w:w="3177" w:type="dxa"/>
                  <w:vAlign w:val="center"/>
                </w:tcPr>
                <w:p w14:paraId="4382A492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10,000+</w:t>
                  </w:r>
                </w:p>
              </w:tc>
              <w:tc>
                <w:tcPr>
                  <w:tcW w:w="3177" w:type="dxa"/>
                  <w:vAlign w:val="center"/>
                </w:tcPr>
                <w:p w14:paraId="38B6BD12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中等</w:t>
                  </w:r>
                </w:p>
              </w:tc>
            </w:tr>
            <w:tr w14:paraId="6EE5712C">
              <w:tc>
                <w:tcPr>
                  <w:tcW w:w="3176" w:type="dxa"/>
                  <w:vAlign w:val="center"/>
                </w:tcPr>
                <w:p w14:paraId="232C5561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门店 (store)</w:t>
                  </w:r>
                </w:p>
              </w:tc>
              <w:tc>
                <w:tcPr>
                  <w:tcW w:w="3177" w:type="dxa"/>
                  <w:vAlign w:val="center"/>
                </w:tcPr>
                <w:p w14:paraId="35B0960D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10-50</w:t>
                  </w:r>
                </w:p>
              </w:tc>
              <w:tc>
                <w:tcPr>
                  <w:tcW w:w="3177" w:type="dxa"/>
                  <w:vAlign w:val="center"/>
                </w:tcPr>
                <w:p w14:paraId="12D947BD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低</w:t>
                  </w:r>
                </w:p>
              </w:tc>
            </w:tr>
            <w:tr w14:paraId="07E469F1">
              <w:tc>
                <w:tcPr>
                  <w:tcW w:w="3176" w:type="dxa"/>
                  <w:vAlign w:val="center"/>
                </w:tcPr>
                <w:p w14:paraId="534E74CA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桌位 (dining_table)</w:t>
                  </w:r>
                </w:p>
              </w:tc>
              <w:tc>
                <w:tcPr>
                  <w:tcW w:w="3177" w:type="dxa"/>
                  <w:vAlign w:val="center"/>
                </w:tcPr>
                <w:p w14:paraId="654602EF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100-500</w:t>
                  </w:r>
                </w:p>
              </w:tc>
              <w:tc>
                <w:tcPr>
                  <w:tcW w:w="3177" w:type="dxa"/>
                  <w:vAlign w:val="center"/>
                </w:tcPr>
                <w:p w14:paraId="13ADC298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低</w:t>
                  </w:r>
                </w:p>
              </w:tc>
            </w:tr>
            <w:tr w14:paraId="66C7F0E0">
              <w:tc>
                <w:tcPr>
                  <w:tcW w:w="3176" w:type="dxa"/>
                  <w:vAlign w:val="center"/>
                </w:tcPr>
                <w:p w14:paraId="5778D5C4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预约 (reservation)</w:t>
                  </w:r>
                </w:p>
              </w:tc>
              <w:tc>
                <w:tcPr>
                  <w:tcW w:w="3177" w:type="dxa"/>
                  <w:vAlign w:val="center"/>
                </w:tcPr>
                <w:p w14:paraId="379F9F7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50,000+</w:t>
                  </w:r>
                </w:p>
              </w:tc>
              <w:tc>
                <w:tcPr>
                  <w:tcW w:w="3177" w:type="dxa"/>
                  <w:vAlign w:val="center"/>
                </w:tcPr>
                <w:p w14:paraId="624E06AE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高</w:t>
                  </w:r>
                </w:p>
              </w:tc>
            </w:tr>
            <w:tr w14:paraId="3BA32E4F">
              <w:tc>
                <w:tcPr>
                  <w:tcW w:w="3176" w:type="dxa"/>
                  <w:vAlign w:val="center"/>
                </w:tcPr>
                <w:p w14:paraId="4B57DA23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订单 (food_order)</w:t>
                  </w:r>
                </w:p>
              </w:tc>
              <w:tc>
                <w:tcPr>
                  <w:tcW w:w="3177" w:type="dxa"/>
                  <w:vAlign w:val="center"/>
                </w:tcPr>
                <w:p w14:paraId="23F11749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100,000+</w:t>
                  </w:r>
                </w:p>
              </w:tc>
              <w:tc>
                <w:tcPr>
                  <w:tcW w:w="3177" w:type="dxa"/>
                  <w:vAlign w:val="center"/>
                </w:tcPr>
                <w:p w14:paraId="0EAB2B9D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高</w:t>
                  </w:r>
                </w:p>
              </w:tc>
            </w:tr>
            <w:tr w14:paraId="4B314F9E">
              <w:tc>
                <w:tcPr>
                  <w:tcW w:w="3176" w:type="dxa"/>
                  <w:vAlign w:val="center"/>
                </w:tcPr>
                <w:p w14:paraId="65A95AA4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支付记录</w:t>
                  </w:r>
                </w:p>
              </w:tc>
              <w:tc>
                <w:tcPr>
                  <w:tcW w:w="3177" w:type="dxa"/>
                  <w:vAlign w:val="center"/>
                </w:tcPr>
                <w:p w14:paraId="358428A5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100,000+</w:t>
                  </w:r>
                </w:p>
              </w:tc>
              <w:tc>
                <w:tcPr>
                  <w:tcW w:w="3177" w:type="dxa"/>
                  <w:vAlign w:val="center"/>
                </w:tcPr>
                <w:p w14:paraId="0F9199C1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高</w:t>
                  </w:r>
                </w:p>
              </w:tc>
            </w:tr>
            <w:tr w14:paraId="4D4EE1FD">
              <w:tc>
                <w:tcPr>
                  <w:tcW w:w="3176" w:type="dxa"/>
                  <w:vAlign w:val="center"/>
                </w:tcPr>
                <w:p w14:paraId="79E22D2F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猫咪 (cat)</w:t>
                  </w:r>
                </w:p>
              </w:tc>
              <w:tc>
                <w:tcPr>
                  <w:tcW w:w="3177" w:type="dxa"/>
                  <w:vAlign w:val="center"/>
                </w:tcPr>
                <w:p w14:paraId="4836ACCA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50-200</w:t>
                  </w:r>
                </w:p>
              </w:tc>
              <w:tc>
                <w:tcPr>
                  <w:tcW w:w="3177" w:type="dxa"/>
                  <w:vAlign w:val="center"/>
                </w:tcPr>
                <w:p w14:paraId="612956F7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低</w:t>
                  </w:r>
                </w:p>
              </w:tc>
            </w:tr>
            <w:tr w14:paraId="250F99AD">
              <w:tc>
                <w:tcPr>
                  <w:tcW w:w="3176" w:type="dxa"/>
                  <w:vAlign w:val="center"/>
                </w:tcPr>
                <w:p w14:paraId="59A0A64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猫咪健康记录</w:t>
                  </w:r>
                </w:p>
              </w:tc>
              <w:tc>
                <w:tcPr>
                  <w:tcW w:w="3177" w:type="dxa"/>
                  <w:vAlign w:val="center"/>
                </w:tcPr>
                <w:p w14:paraId="3DA50972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5,000+</w:t>
                  </w:r>
                </w:p>
              </w:tc>
              <w:tc>
                <w:tcPr>
                  <w:tcW w:w="3177" w:type="dxa"/>
                  <w:vAlign w:val="center"/>
                </w:tcPr>
                <w:p w14:paraId="4EA133F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中等</w:t>
                  </w:r>
                </w:p>
              </w:tc>
            </w:tr>
            <w:tr w14:paraId="5BF46F88">
              <w:tc>
                <w:tcPr>
                  <w:tcW w:w="3176" w:type="dxa"/>
                  <w:vAlign w:val="center"/>
                </w:tcPr>
                <w:p w14:paraId="6C1B933A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积分流水</w:t>
                  </w:r>
                </w:p>
              </w:tc>
              <w:tc>
                <w:tcPr>
                  <w:tcW w:w="3177" w:type="dxa"/>
                  <w:vAlign w:val="center"/>
                </w:tcPr>
                <w:p w14:paraId="14479FC4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200,000+</w:t>
                  </w:r>
                </w:p>
              </w:tc>
              <w:tc>
                <w:tcPr>
                  <w:tcW w:w="3177" w:type="dxa"/>
                  <w:vAlign w:val="center"/>
                </w:tcPr>
                <w:p w14:paraId="783702FB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高</w:t>
                  </w:r>
                </w:p>
              </w:tc>
            </w:tr>
            <w:tr w14:paraId="2D896F52">
              <w:tc>
                <w:tcPr>
                  <w:tcW w:w="3176" w:type="dxa"/>
                  <w:vAlign w:val="center"/>
                </w:tcPr>
                <w:p w14:paraId="1EA57762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排队票据</w:t>
                  </w:r>
                </w:p>
              </w:tc>
              <w:tc>
                <w:tcPr>
                  <w:tcW w:w="3177" w:type="dxa"/>
                  <w:vAlign w:val="center"/>
                </w:tcPr>
                <w:p w14:paraId="0F916AF1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20,000+</w:t>
                  </w:r>
                </w:p>
              </w:tc>
              <w:tc>
                <w:tcPr>
                  <w:tcW w:w="3177" w:type="dxa"/>
                  <w:vAlign w:val="center"/>
                </w:tcPr>
                <w:p w14:paraId="0935FDCA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高</w:t>
                  </w:r>
                </w:p>
              </w:tc>
            </w:tr>
          </w:tbl>
          <w:p w14:paraId="03BF4BFE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4651F41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7.2 数据保留期</w:t>
            </w:r>
          </w:p>
          <w:p w14:paraId="50BC625D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订单与支付记录：至少保留 2 年</w:t>
            </w:r>
          </w:p>
          <w:p w14:paraId="7CB37E7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预约记录：至少保留 1 年</w:t>
            </w:r>
          </w:p>
          <w:p w14:paraId="17923F4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猫咪健康记录：永久保留</w:t>
            </w:r>
          </w:p>
          <w:p w14:paraId="7BE1D8F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积分流水：至少保留 1 年</w:t>
            </w:r>
          </w:p>
          <w:p w14:paraId="371EC5D8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操作日志：保留 30 天</w:t>
            </w:r>
          </w:p>
          <w:p w14:paraId="04F8204D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3120A28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7.3 备份策略</w:t>
            </w:r>
          </w:p>
          <w:p w14:paraId="5626498B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数据库每日全量备份（课程设计阶段使用 mysqldump 手动备份）</w:t>
            </w:r>
          </w:p>
          <w:p w14:paraId="437726AA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演示/答辩前进行一次全量备份</w:t>
            </w:r>
          </w:p>
          <w:p w14:paraId="5AEF97FC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Flyway 迁移脚本作为数据库 schema 的版本化备份</w:t>
            </w:r>
          </w:p>
          <w:p w14:paraId="13BC438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真实生产环境建议使用 MySQL 主从复制 + 定期 binlog 备份</w:t>
            </w:r>
          </w:p>
        </w:tc>
      </w:tr>
    </w:tbl>
    <w:p w14:paraId="620A728D"/>
    <w:p w14:paraId="4CC37B06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8  附录</w:t>
      </w:r>
    </w:p>
    <w:p w14:paraId="4F2A4FCE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附录 A  待解决问题清单 (TBD)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060AD89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tbl>
            <w:tblPr>
              <w:tblStyle w:val="3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80"/>
              <w:gridCol w:w="2380"/>
              <w:gridCol w:w="2380"/>
              <w:gridCol w:w="2380"/>
            </w:tblGrid>
            <w:tr w14:paraId="702CEF5B">
              <w:tc>
                <w:tcPr>
                  <w:tcW w:w="2382" w:type="dxa"/>
                  <w:vAlign w:val="center"/>
                </w:tcPr>
                <w:p w14:paraId="0E834AC0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编号</w:t>
                  </w:r>
                </w:p>
              </w:tc>
              <w:tc>
                <w:tcPr>
                  <w:tcW w:w="2382" w:type="dxa"/>
                  <w:vAlign w:val="center"/>
                </w:tcPr>
                <w:p w14:paraId="44DA92B6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问题描述</w:t>
                  </w:r>
                </w:p>
              </w:tc>
              <w:tc>
                <w:tcPr>
                  <w:tcW w:w="2383" w:type="dxa"/>
                  <w:vAlign w:val="center"/>
                </w:tcPr>
                <w:p w14:paraId="571A2F33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负责人</w:t>
                  </w:r>
                </w:p>
              </w:tc>
              <w:tc>
                <w:tcPr>
                  <w:tcW w:w="2383" w:type="dxa"/>
                  <w:vAlign w:val="center"/>
                </w:tcPr>
                <w:p w14:paraId="01CFD25B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截止日期</w:t>
                  </w:r>
                </w:p>
              </w:tc>
            </w:tr>
            <w:tr w14:paraId="6E2EC0A4">
              <w:tc>
                <w:tcPr>
                  <w:tcW w:w="2382" w:type="dxa"/>
                  <w:vAlign w:val="center"/>
                </w:tcPr>
                <w:p w14:paraId="47D79E8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TBD-01</w:t>
                  </w:r>
                </w:p>
              </w:tc>
              <w:tc>
                <w:tcPr>
                  <w:tcW w:w="2382" w:type="dxa"/>
                  <w:vAlign w:val="center"/>
                </w:tcPr>
                <w:p w14:paraId="024AE176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实名认证的具体字段与流程设计</w:t>
                  </w:r>
                </w:p>
              </w:tc>
              <w:tc>
                <w:tcPr>
                  <w:tcW w:w="2383" w:type="dxa"/>
                  <w:vAlign w:val="center"/>
                </w:tcPr>
                <w:p w14:paraId="706302E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赵禹昊</w:t>
                  </w:r>
                </w:p>
              </w:tc>
              <w:tc>
                <w:tcPr>
                  <w:tcW w:w="2383" w:type="dxa"/>
                  <w:vAlign w:val="center"/>
                </w:tcPr>
                <w:p w14:paraId="2F154BAD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D3</w:t>
                  </w:r>
                </w:p>
              </w:tc>
            </w:tr>
            <w:tr w14:paraId="67ED5FEA">
              <w:tc>
                <w:tcPr>
                  <w:tcW w:w="2382" w:type="dxa"/>
                  <w:vAlign w:val="center"/>
                </w:tcPr>
                <w:p w14:paraId="2B383B1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TBD-02</w:t>
                  </w:r>
                </w:p>
              </w:tc>
              <w:tc>
                <w:tcPr>
                  <w:tcW w:w="2382" w:type="dxa"/>
                  <w:vAlign w:val="center"/>
                </w:tcPr>
                <w:p w14:paraId="317EC845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微信支付沙箱接入可行性评估</w:t>
                  </w:r>
                </w:p>
              </w:tc>
              <w:tc>
                <w:tcPr>
                  <w:tcW w:w="2383" w:type="dxa"/>
                  <w:vAlign w:val="center"/>
                </w:tcPr>
                <w:p w14:paraId="4307873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杨昊田</w:t>
                  </w:r>
                </w:p>
              </w:tc>
              <w:tc>
                <w:tcPr>
                  <w:tcW w:w="2383" w:type="dxa"/>
                  <w:vAlign w:val="center"/>
                </w:tcPr>
                <w:p w14:paraId="33160937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D3</w:t>
                  </w:r>
                </w:p>
              </w:tc>
            </w:tr>
            <w:tr w14:paraId="0F5F65AA">
              <w:tc>
                <w:tcPr>
                  <w:tcW w:w="2382" w:type="dxa"/>
                  <w:vAlign w:val="center"/>
                </w:tcPr>
                <w:p w14:paraId="214E475D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TBD-03</w:t>
                  </w:r>
                </w:p>
              </w:tc>
              <w:tc>
                <w:tcPr>
                  <w:tcW w:w="2382" w:type="dxa"/>
                  <w:vAlign w:val="center"/>
                </w:tcPr>
                <w:p w14:paraId="77C8F1C1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移动端 H5 适配范围（哪些页面优先）</w:t>
                  </w:r>
                </w:p>
              </w:tc>
              <w:tc>
                <w:tcPr>
                  <w:tcW w:w="2383" w:type="dxa"/>
                  <w:vAlign w:val="center"/>
                </w:tcPr>
                <w:p w14:paraId="4492DF00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张森柏</w:t>
                  </w:r>
                </w:p>
              </w:tc>
              <w:tc>
                <w:tcPr>
                  <w:tcW w:w="2383" w:type="dxa"/>
                  <w:vAlign w:val="center"/>
                </w:tcPr>
                <w:p w14:paraId="1FB790E4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D4</w:t>
                  </w:r>
                </w:p>
              </w:tc>
            </w:tr>
            <w:tr w14:paraId="7D25756A">
              <w:tc>
                <w:tcPr>
                  <w:tcW w:w="2382" w:type="dxa"/>
                  <w:vAlign w:val="center"/>
                </w:tcPr>
                <w:p w14:paraId="1BBD5F2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TBD-04</w:t>
                  </w:r>
                </w:p>
              </w:tc>
              <w:tc>
                <w:tcPr>
                  <w:tcW w:w="2382" w:type="dxa"/>
                  <w:vAlign w:val="center"/>
                </w:tcPr>
                <w:p w14:paraId="698E019D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AI 推荐大模型的最终选择与 fallback 文案模板库设计</w:t>
                  </w:r>
                </w:p>
              </w:tc>
              <w:tc>
                <w:tcPr>
                  <w:tcW w:w="2383" w:type="dxa"/>
                  <w:vAlign w:val="center"/>
                </w:tcPr>
                <w:p w14:paraId="5758CFE3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杨昊田</w:t>
                  </w:r>
                </w:p>
              </w:tc>
              <w:tc>
                <w:tcPr>
                  <w:tcW w:w="2383" w:type="dxa"/>
                  <w:vAlign w:val="center"/>
                </w:tcPr>
                <w:p w14:paraId="1832B555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D4</w:t>
                  </w:r>
                </w:p>
              </w:tc>
            </w:tr>
            <w:tr w14:paraId="46888D1A">
              <w:tc>
                <w:tcPr>
                  <w:tcW w:w="2382" w:type="dxa"/>
                  <w:vAlign w:val="center"/>
                </w:tcPr>
                <w:p w14:paraId="1AD403D3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TBD-05</w:t>
                  </w:r>
                </w:p>
              </w:tc>
              <w:tc>
                <w:tcPr>
                  <w:tcW w:w="2382" w:type="dxa"/>
                  <w:vAlign w:val="center"/>
                </w:tcPr>
                <w:p w14:paraId="75186CCE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异常告警模块的具体触发条件与阈值</w:t>
                  </w:r>
                </w:p>
              </w:tc>
              <w:tc>
                <w:tcPr>
                  <w:tcW w:w="2383" w:type="dxa"/>
                  <w:vAlign w:val="center"/>
                </w:tcPr>
                <w:p w14:paraId="10B30A0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张晓辉</w:t>
                  </w:r>
                </w:p>
              </w:tc>
              <w:tc>
                <w:tcPr>
                  <w:tcW w:w="2383" w:type="dxa"/>
                  <w:vAlign w:val="center"/>
                </w:tcPr>
                <w:p w14:paraId="70BAB3E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D5</w:t>
                  </w:r>
                </w:p>
              </w:tc>
            </w:tr>
            <w:tr w14:paraId="35F0D5E7">
              <w:tc>
                <w:tcPr>
                  <w:tcW w:w="2382" w:type="dxa"/>
                  <w:vAlign w:val="center"/>
                </w:tcPr>
                <w:p w14:paraId="5EB9819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TBD-06</w:t>
                  </w:r>
                </w:p>
              </w:tc>
              <w:tc>
                <w:tcPr>
                  <w:tcW w:w="2382" w:type="dxa"/>
                  <w:vAlign w:val="center"/>
                </w:tcPr>
                <w:p w14:paraId="68D88BF5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会员等级成长的具体积分阈值</w:t>
                  </w:r>
                </w:p>
              </w:tc>
              <w:tc>
                <w:tcPr>
                  <w:tcW w:w="2383" w:type="dxa"/>
                  <w:vAlign w:val="center"/>
                </w:tcPr>
                <w:p w14:paraId="27591F6D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杨昊田</w:t>
                  </w:r>
                </w:p>
              </w:tc>
              <w:tc>
                <w:tcPr>
                  <w:tcW w:w="2383" w:type="dxa"/>
                  <w:vAlign w:val="center"/>
                </w:tcPr>
                <w:p w14:paraId="6947B45C">
                  <w:pPr>
                    <w:spacing w:before="0" w:after="80" w:line="336" w:lineRule="auto"/>
                    <w:jc w:val="left"/>
                    <w:rPr>
                      <w:rFonts w:ascii="微软雅黑" w:hAnsi="微软雅黑" w:eastAsia="微软雅黑"/>
                      <w:b w:val="0"/>
                      <w:color w:val="2B2B2B"/>
                      <w:sz w:val="21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  <w:t>D5</w:t>
                  </w:r>
                </w:p>
              </w:tc>
            </w:tr>
            <w:tr w14:paraId="29979DCA">
              <w:tc>
                <w:tcPr>
                  <w:tcW w:w="2382" w:type="dxa"/>
                  <w:vAlign w:val="center"/>
                </w:tcPr>
                <w:p w14:paraId="44A15007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TBD-07</w:t>
                  </w:r>
                </w:p>
              </w:tc>
              <w:tc>
                <w:tcPr>
                  <w:tcW w:w="2382" w:type="dxa"/>
                  <w:vAlign w:val="center"/>
                </w:tcPr>
                <w:p w14:paraId="11B440A6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角色间交互设计</w:t>
                  </w:r>
                  <w:bookmarkStart w:id="0" w:name="_GoBack"/>
                  <w:bookmarkEnd w:id="0"/>
                </w:p>
              </w:tc>
              <w:tc>
                <w:tcPr>
                  <w:tcW w:w="2383" w:type="dxa"/>
                  <w:vAlign w:val="center"/>
                </w:tcPr>
                <w:p w14:paraId="1C4D5B9A">
                  <w:pPr>
                    <w:spacing w:before="0" w:after="80" w:line="336" w:lineRule="auto"/>
                    <w:jc w:val="left"/>
                    <w:rPr>
                      <w:rFonts w:hint="default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陶浩然</w:t>
                  </w:r>
                </w:p>
              </w:tc>
              <w:tc>
                <w:tcPr>
                  <w:tcW w:w="2383" w:type="dxa"/>
                  <w:vAlign w:val="center"/>
                </w:tcPr>
                <w:p w14:paraId="1E7874BC">
                  <w:pPr>
                    <w:spacing w:before="0" w:after="80" w:line="336" w:lineRule="auto"/>
                    <w:jc w:val="left"/>
                    <w:rPr>
                      <w:rFonts w:hint="default" w:ascii="微软雅黑" w:hAnsi="微软雅黑" w:eastAsia="微软雅黑"/>
                      <w:b w:val="0"/>
                      <w:color w:val="2B2B2B"/>
                      <w:sz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1"/>
                      <w:lang w:val="en-US" w:eastAsia="zh-CN"/>
                    </w:rPr>
                    <w:t>D5</w:t>
                  </w:r>
                </w:p>
              </w:tc>
            </w:tr>
          </w:tbl>
          <w:p w14:paraId="65C93E67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</w:tc>
      </w:tr>
    </w:tbl>
    <w:p w14:paraId="68ABC83A"/>
    <w:p w14:paraId="13DFB9F3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附录 B  需求评审会议纪要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D726D35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C03A639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会议时间：2026-06-10（D2）</w:t>
            </w:r>
          </w:p>
          <w:p w14:paraId="0E04A9CC">
            <w:pPr>
              <w:spacing w:before="0" w:after="80" w:line="336" w:lineRule="auto"/>
              <w:jc w:val="left"/>
              <w:rPr>
                <w:rFonts w:hint="default" w:ascii="微软雅黑" w:hAnsi="微软雅黑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与会人员：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杨昊田，赵禹昊，张晓辉，陶浩然，张森柏</w:t>
            </w:r>
          </w:p>
          <w:p w14:paraId="4A81B1A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评审结论：</w:t>
            </w:r>
          </w:p>
          <w:p w14:paraId="39B5DD83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需求文档覆盖了 T-01 选题指南要求的 6 个必做模块和主要选做功能</w:t>
            </w:r>
          </w:p>
          <w:p w14:paraId="23ECE1BF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用例描述详细，核心业务流程清晰</w:t>
            </w:r>
          </w:p>
          <w:p w14:paraId="0D2BE14E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功能需求按 MoSCoW 分级合理，MVP 范围明确</w:t>
            </w:r>
          </w:p>
          <w:p w14:paraId="5FB1E09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非功能性需求指标量化，可验证</w:t>
            </w:r>
          </w:p>
          <w:p w14:paraId="0DD7AD39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3DCF1B6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修订项：</w:t>
            </w:r>
          </w:p>
          <w:p w14:paraId="1A700110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补充实名认证沙箱流程的需求描述</w:t>
            </w:r>
          </w:p>
          <w:p w14:paraId="57616274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明确异常告警的具体场景和触发条件</w:t>
            </w:r>
          </w:p>
          <w:p w14:paraId="571FFCD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确认会员等级积分的具体阈值规则</w:t>
            </w:r>
          </w:p>
          <w:p w14:paraId="3E59F562">
            <w:pPr>
              <w:spacing w:before="0" w:after="80" w:line="336" w:lineRule="auto"/>
              <w:ind w:firstLine="340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</w:p>
          <w:p w14:paraId="0F386531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行动项：</w:t>
            </w:r>
          </w:p>
          <w:p w14:paraId="32344D25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• 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陶浩然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：更新需求文档，补充上述修订项</w:t>
            </w:r>
          </w:p>
          <w:p w14:paraId="42DB75D6">
            <w:pPr>
              <w:spacing w:before="0" w:after="80" w:line="336" w:lineRule="auto"/>
              <w:jc w:val="left"/>
              <w:rPr>
                <w:rFonts w:ascii="微软雅黑" w:hAnsi="微软雅黑" w:eastAsia="微软雅黑"/>
                <w:b w:val="0"/>
                <w:color w:val="2B2B2B"/>
                <w:sz w:val="21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• 全员：开始概要设计（D-03）和数据库设计（D-05）</w:t>
            </w:r>
          </w:p>
        </w:tc>
      </w:tr>
    </w:tbl>
    <w:p w14:paraId="6A5CFECD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DEDCD2B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7B9F237">
            <w:pPr>
              <w:spacing w:after="1600"/>
            </w:pPr>
            <w:r>
              <w:rPr>
                <w:rFonts w:ascii="微软雅黑" w:hAnsi="微软雅黑"/>
                <w:sz w:val="20"/>
              </w:rPr>
              <w:t>以上附录记录了当前遗留的待解决问题和需求评审会议纪要，待问题澄清后更新至正式需求文档。</w:t>
            </w:r>
          </w:p>
        </w:tc>
      </w:tr>
    </w:tbl>
    <w:p w14:paraId="3964F08B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FED29C"/>
    <w:rsid w:val="77F6FC0E"/>
    <w:rsid w:val="D7FEA784"/>
    <w:rsid w:val="ED3BA59D"/>
    <w:rsid w:val="F2FF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浮绘梦</cp:lastModifiedBy>
  <dcterms:modified xsi:type="dcterms:W3CDTF">2026-06-14T07:15:13Z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86A50B0FB162FE21FC4D2D6A116C16BC_42</vt:lpwstr>
  </property>
</Properties>
</file>