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/>
          <w:bCs/>
          <w:color w:val="1A7F8B"/>
          <w:sz w:val="18"/>
          <w:szCs w:val="18"/>
        </w:rPr>
        <w:t xml:space="preserve">READY FOR REVIEW</w:t>
      </w:r>
    </w:p>
    <w:p>
      <w:pPr>
        <w:pStyle w:val="Title"/>
        <w:spacing w:after="80"/>
      </w:pPr>
      <w:r>
        <w:rPr>
          <w:b/>
          <w:bCs/>
          <w:color w:val="17343A"/>
          <w:sz w:val="40"/>
          <w:szCs w:val="40"/>
        </w:rPr>
        <w:t xml:space="preserve">Grandview Website Estimate</w:t>
      </w:r>
    </w:p>
    <w:p>
      <w:pPr>
        <w:spacing w:after="250"/>
      </w:pPr>
      <w:r>
        <w:rPr>
          <w:b/>
          <w:bCs/>
          <w:color w:val="1A7F8B"/>
          <w:sz w:val="24"/>
          <w:szCs w:val="24"/>
        </w:rPr>
        <w:t xml:space="preserve">Statement of Work and Estimate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Prepared for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Grandview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Document date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2026-10-29</w:t>
            </w:r>
          </w:p>
        </w:tc>
      </w:tr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Project type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Custom website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v1.0</w:t>
            </w:r>
          </w:p>
        </w:tc>
      </w:tr>
    </w:tbl>
    <w:p>
      <w:pPr>
        <w:spacing w:after="100"/>
      </w:pP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Project overview</w:t>
      </w:r>
    </w:p>
    <w:p>
      <w:pPr>
        <w:spacing w:after="90"/>
      </w:pPr>
      <w:r>
        <w:rPr>
          <w:color w:val="263A3E"/>
          <w:sz w:val="20"/>
          <w:szCs w:val="20"/>
        </w:rPr>
        <w:t xml:space="preserve">Sample calculation fixture for a custom website engagement. This is test data and not proof of client approval.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Objectives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Plan, design, develop, and coordinate a responsive website engagement.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Scope and deliverables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UX and visual design: Wireframes and responsive visual design.</w:t>
      </w:r>
    </w:p>
    <w:p>
      <w:pPr>
        <w:spacing w:after="90"/>
      </w:pPr>
      <w:r>
        <w:rPr>
          <w:color w:val="263A3E"/>
          <w:sz w:val="20"/>
          <w:szCs w:val="20"/>
        </w:rPr>
        <w:t xml:space="preserve">Development and testing: Responsive development, testing, and launch support.</w:t>
      </w:r>
    </w:p>
    <w:p>
      <w:pPr>
        <w:spacing w:after="90"/>
      </w:pPr>
      <w:r>
        <w:rPr>
          <w:color w:val="263A3E"/>
          <w:sz w:val="20"/>
          <w:szCs w:val="20"/>
        </w:rPr>
        <w:t xml:space="preserve">Project management: Coordination, meetings, proofing, and approvals.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Client responsibilities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Client will provide timely access, source content, brand assets, consolidated feedback, milestone approvals, and final proofing.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Timeline</w:t>
      </w:r>
    </w:p>
    <w:p>
      <w:pPr>
        <w:spacing w:after="90"/>
      </w:pPr>
      <w:r>
        <w:rPr>
          <w:color w:val="263A3E"/>
          <w:sz w:val="20"/>
          <w:szCs w:val="20"/>
        </w:rPr>
        <w:t xml:space="preserve">Relative timing will be confirmed after kickoff and receipt of required materials.</w:t>
      </w:r>
    </w:p>
    <w:p>
      <w:pPr>
        <w:pStyle w:val="Heading1"/>
        <w:spacing w:after="100" w:before="220"/>
      </w:pPr>
      <w:r>
        <w:rPr>
          <w:b/>
          <w:bCs/>
          <w:color w:val="1A7F8B"/>
          <w:sz w:val="26"/>
          <w:szCs w:val="26"/>
        </w:rPr>
        <w:t xml:space="preserve">Professional fees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blHeader/>
        </w:trP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1A7F8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Phase / task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1A7F8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Discipline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1A7F8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1A7F8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Rate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1A7F8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Fee</w:t>
            </w:r>
          </w:p>
        </w:tc>
      </w:tr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UX and visual design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Design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$175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$6,125</w:t>
            </w:r>
          </w:p>
        </w:tc>
      </w:tr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Development and testing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Development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$175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$8,750</w:t>
            </w:r>
          </w:p>
        </w:tc>
      </w:tr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Project management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Project management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$175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Base project total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105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EAF4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righ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$18,375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7343A"/>
          <w:sz w:val="22"/>
          <w:szCs w:val="22"/>
        </w:rPr>
        <w:t xml:space="preserve">Payment schedule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1A7F8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Installment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1A7F8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Percentage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shd w:fill="1A7F8B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Project advance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50%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$9,187.50</w:t>
            </w:r>
          </w:p>
        </w:tc>
      </w:tr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Remaining project fee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50%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$9,187.50</w:t>
            </w:r>
          </w:p>
        </w:tc>
      </w:tr>
    </w:tbl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Pricing and billing basis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Pricing basis: Estimated hourly.</w:t>
      </w:r>
    </w:p>
    <w:p>
      <w:pPr>
        <w:spacing w:after="90"/>
      </w:pPr>
      <w:r>
        <w:rPr>
          <w:color w:val="263A3E"/>
          <w:sz w:val="20"/>
          <w:szCs w:val="20"/>
        </w:rPr>
        <w:t xml:space="preserve">Professional fees are estimates based on the hours and rates shown. Final charges will reflect actual work performed under the selected billing provisions; this estimate is not a fixed fee or an overall maximum.</w:t>
      </w:r>
    </w:p>
    <w:p>
      <w:pPr>
        <w:spacing w:after="90"/>
      </w:pPr>
      <w:r>
        <w:rPr>
          <w:color w:val="263A3E"/>
          <w:sz w:val="20"/>
          <w:szCs w:val="20"/>
        </w:rPr>
        <w:t xml:space="preserve">No variance provision selected.</w:t>
      </w:r>
    </w:p>
    <w:p>
      <w:pPr>
        <w:spacing w:after="90"/>
      </w:pPr>
      <w:r>
        <w:rPr>
          <w:color w:val="263A3E"/>
          <w:sz w:val="20"/>
          <w:szCs w:val="20"/>
        </w:rPr>
        <w:t xml:space="preserve">Additional revision rounds: subject to the confirmed change process and approved project terms.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Payment terms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Sample only — 50% advance with remaining authorized project charges due on receipt of invoice.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Assumptions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Final page count, content volume, integrations, and functionality will be confirmed through discovery, the project brief, sitemap, and wireframes.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Dependencies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Timely delivery of required materials, access, consolidated feedback, and approvals.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Exclusions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Unlisted integrations, data migration, ongoing SEO programs, third-party subscriptions, stock assets, and out-of-scope content services are excluded unless selected.</w:t>
      </w:r>
    </w:p>
    <w:p>
      <w:pPr>
        <w:pStyle w:val="Heading1"/>
        <w:spacing w:after="80" w:before="180"/>
      </w:pPr>
      <w:r>
        <w:rPr>
          <w:b/>
          <w:bCs/>
          <w:color w:val="1A7F8B"/>
          <w:sz w:val="26"/>
          <w:szCs w:val="26"/>
        </w:rPr>
        <w:t xml:space="preserve">Change process</w:t>
      </w:r>
    </w:p>
    <w:p>
      <w:pPr>
        <w:spacing w:after="90"/>
      </w:pPr>
      <w:r>
        <w:rPr>
          <w:color w:val="263A3E"/>
          <w:sz w:val="20"/>
          <w:szCs w:val="20"/>
        </w:rPr>
        <w:t xml:space="preserve">Work beyond the confirmed scope will be addressed through a written supplemental estimate or change order describing the revised scope, fees, and schedule effect before the additional work proceeds.</w:t>
      </w:r>
    </w:p>
    <w:p>
      <w:pPr>
        <w:pStyle w:val="Heading1"/>
        <w:spacing w:after="100" w:before="260"/>
      </w:pPr>
      <w:r>
        <w:rPr>
          <w:b/>
          <w:bCs/>
          <w:color w:val="1A7F8B"/>
          <w:sz w:val="26"/>
          <w:szCs w:val="26"/>
        </w:rPr>
        <w:t xml:space="preserve">Acceptance</w:t>
      </w:r>
    </w:p>
    <w:p>
      <w:r>
        <w:rPr>
          <w:sz w:val="20"/>
          <w:szCs w:val="20"/>
        </w:rPr>
        <w:t xml:space="preserve">By signing below, the parties acknowledge the scope, fees, and selected commercial terms in this document.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Grandview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7343A"/>
                <w:sz w:val="18"/>
                <w:szCs w:val="18"/>
              </w:rPr>
              <w:t xml:space="preserve">MVP Marketing + Design, Inc.</w:t>
            </w:r>
          </w:p>
        </w:tc>
      </w:tr>
      <w:tr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
Signature: __________________________
Date: _______________________________</w:t>
            </w:r>
          </w:p>
        </w:tc>
        <w:tc>
          <w:tcPr>
            <w:tcBorders>
              <w:top w:val="single" w:color="CBD5D8" w:sz="1"/>
              <w:left w:val="single" w:color="CBD5D8" w:sz="1"/>
              <w:bottom w:val="single" w:color="CBD5D8" w:sz="1"/>
              <w:right w:val="single" w:color="CBD5D8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63A3E"/>
                <w:sz w:val="18"/>
                <w:szCs w:val="18"/>
              </w:rPr>
              <w:t xml:space="preserve">
Authorized signature: __________________
Printed name: Ben Muenstermann
Date: _________________________________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17276"/>
        <w:sz w:val="16"/>
        <w:szCs w:val="16"/>
      </w:rPr>
      <w:t xml:space="preserve">MVP Marketing + Design  •  Confidential  •  Page </w:t>
    </w:r>
    <w:r>
      <w:rPr>
        <w:color w:val="617276"/>
        <w:sz w:val="16"/>
        <w:szCs w:val="16"/>
      </w:rPr>
      <w:fldChar w:fldCharType="begin"/>
    </w:r>
    <w:r>
      <w:rPr>
        <w:color w:val="617276"/>
        <w:sz w:val="16"/>
        <w:szCs w:val="16"/>
      </w:rPr>
      <w:instrText xml:space="preserve">PAGE</w:instrText>
    </w:r>
    <w:r>
      <w:rPr>
        <w:color w:val="617276"/>
        <w:sz w:val="16"/>
        <w:szCs w:val="16"/>
      </w:rPr>
      <w:fldChar w:fldCharType="separate"/>
    </w:r>
    <w:r>
      <w:rPr>
        <w:color w:val="6172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162050" cy="762000"/>
          <wp:effectExtent t="0" r="0" b="0" l="0"/>
          <wp:docPr id="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ae9b43a04e9789009659c0f0de1974f7ff0947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2026-10-29T17:40:25.008Z</dcterms:created>
  <dcterms:modified xsi:type="dcterms:W3CDTF">2026-10-29T17:40:25.008Z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