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 Plot class distribution for the chosen dataset(s). If you are working with different datasets, compare the distributions. Attach your plots and code snippets.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Initial screenshot of folder containing class wise image folder: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1914525</wp:posOffset>
            </wp:positionH>
            <wp:positionV relativeFrom="paragraph">
              <wp:posOffset>234362</wp:posOffset>
            </wp:positionV>
            <wp:extent cx="2162175" cy="31242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Code for creating a dictionary having count of each class with its respective name.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215312</wp:posOffset>
            </wp:positionV>
            <wp:extent cx="4476750" cy="1323975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215312</wp:posOffset>
            </wp:positionV>
            <wp:extent cx="2895600" cy="33528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Code of category wise barplot: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23813</wp:posOffset>
            </wp:positionH>
            <wp:positionV relativeFrom="paragraph">
              <wp:posOffset>165688</wp:posOffset>
            </wp:positionV>
            <wp:extent cx="5943600" cy="128270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category bar plot: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-842962</wp:posOffset>
            </wp:positionH>
            <wp:positionV relativeFrom="paragraph">
              <wp:posOffset>200025</wp:posOffset>
            </wp:positionV>
            <wp:extent cx="7662863" cy="421005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863" cy="421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