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000000" w:sz="4"/>
        </w:pBdr>
        <w:spacing w:after="20" w:before="0"/>
        <w:jc w:val="center"/>
      </w:pPr>
      <w:r>
        <w:rPr>
          <w:rFonts w:ascii="Arial" w:cs="Arial" w:eastAsia="Arial" w:hAnsi="Arial"/>
          <w:b/>
          <w:bCs/>
          <w:color w:val="000000"/>
          <w:sz w:val="28"/>
          <w:szCs w:val="28"/>
        </w:rPr>
        <w:t xml:space="preserve">WA0201 - Read, Interpret and Confirm the Software Requirements</w:t>
      </w:r>
    </w:p>
    <w:p>
      <w:pPr>
        <w:spacing w:after="60" w:before="20"/>
      </w:pPr>
      <w:r>
        <w:rPr>
          <w:rFonts w:ascii="Arial" w:cs="Arial" w:eastAsia="Arial" w:hAnsi="Arial"/>
          <w:color w:val="000000"/>
          <w:sz w:val="22"/>
          <w:szCs w:val="22"/>
        </w:rPr>
        <w:t xml:space="preserve">Ntanganedzeni Brighton Mufamadi</w:t>
      </w:r>
    </w:p>
    <w:p>
      <w:r>
        <w:t xml:space="preserve"/>
      </w:r>
    </w:p>
    <w:p>
      <w:pPr>
        <w:spacing w:after="80" w:before="240"/>
      </w:pPr>
      <w:r>
        <w:rPr>
          <w:rFonts w:ascii="Arial" w:cs="Arial" w:eastAsia="Arial" w:hAnsi="Arial"/>
          <w:b/>
          <w:bCs/>
          <w:color w:val="000000"/>
          <w:sz w:val="24"/>
          <w:szCs w:val="24"/>
        </w:rPr>
        <w:t xml:space="preserve">1. Introduction</w:t>
      </w:r>
    </w:p>
    <w:p>
      <w:pPr>
        <w:spacing w:after="60" w:before="60"/>
      </w:pPr>
      <w:r>
        <w:rPr>
          <w:rFonts w:ascii="Arial" w:cs="Arial" w:eastAsia="Arial" w:hAnsi="Arial"/>
          <w:color w:val="000000"/>
          <w:sz w:val="22"/>
          <w:szCs w:val="22"/>
        </w:rPr>
        <w:t xml:space="preserve">This document is my evidence for WA0201. It shows that I read and understood the software requirements specification for the dashboard registry project, identified all functional and non-functional requirements, noted ambiguities, and confirmed my understanding before building anything.</w:t>
      </w:r>
    </w:p>
    <w:p>
      <w:r>
        <w:t xml:space="preserve"/>
      </w:r>
    </w:p>
    <w:p>
      <w:pPr>
        <w:spacing w:after="80" w:before="240"/>
      </w:pPr>
      <w:r>
        <w:rPr>
          <w:rFonts w:ascii="Arial" w:cs="Arial" w:eastAsia="Arial" w:hAnsi="Arial"/>
          <w:b/>
          <w:bCs/>
          <w:color w:val="000000"/>
          <w:sz w:val="24"/>
          <w:szCs w:val="24"/>
        </w:rPr>
        <w:t xml:space="preserve">2. Project overview</w:t>
      </w:r>
    </w:p>
    <w:p>
      <w:pPr>
        <w:spacing w:after="60" w:before="60"/>
      </w:pPr>
      <w:r>
        <w:rPr>
          <w:rFonts w:ascii="Arial" w:cs="Arial" w:eastAsia="Arial" w:hAnsi="Arial"/>
          <w:color w:val="000000"/>
          <w:sz w:val="22"/>
          <w:szCs w:val="22"/>
        </w:rPr>
        <w:t xml:space="preserve">The dashboard registry is a web application that acts as a catalogue for company dashboards. The problem it solves is that companies have too many dashboards spread across different tools and nobody knows which one shows what or who is responsible for it.</w:t>
      </w:r>
    </w:p>
    <w:p>
      <w:r>
        <w:t xml:space="preserve"/>
      </w:r>
    </w:p>
    <w:p>
      <w:pPr>
        <w:spacing w:after="60" w:before="60"/>
      </w:pPr>
      <w:r>
        <w:rPr>
          <w:rFonts w:ascii="Arial" w:cs="Arial" w:eastAsia="Arial" w:hAnsi="Arial"/>
          <w:color w:val="000000"/>
          <w:sz w:val="22"/>
          <w:szCs w:val="22"/>
        </w:rPr>
        <w:t xml:space="preserve">The app gives employees one place to:</w:t>
      </w:r>
    </w:p>
    <w:p>
      <w:pPr>
        <w:pStyle w:val="ListParagraph"/>
        <w:numPr>
          <w:ilvl w:val="0"/>
          <w:numId w:val="2"/>
        </w:numPr>
        <w:spacing w:after="30" w:before="30"/>
      </w:pPr>
      <w:r>
        <w:rPr>
          <w:rFonts w:ascii="Arial" w:cs="Arial" w:eastAsia="Arial" w:hAnsi="Arial"/>
          <w:color w:val="000000"/>
          <w:sz w:val="22"/>
          <w:szCs w:val="22"/>
        </w:rPr>
        <w:t xml:space="preserve">See all dashboards in a list</w:t>
      </w:r>
    </w:p>
    <w:p>
      <w:pPr>
        <w:pStyle w:val="ListParagraph"/>
        <w:numPr>
          <w:ilvl w:val="0"/>
          <w:numId w:val="2"/>
        </w:numPr>
        <w:spacing w:after="30" w:before="30"/>
      </w:pPr>
      <w:r>
        <w:rPr>
          <w:rFonts w:ascii="Arial" w:cs="Arial" w:eastAsia="Arial" w:hAnsi="Arial"/>
          <w:color w:val="000000"/>
          <w:sz w:val="22"/>
          <w:szCs w:val="22"/>
        </w:rPr>
        <w:t xml:space="preserve">Search and filter to find the right dashboard quickly</w:t>
      </w:r>
    </w:p>
    <w:p>
      <w:pPr>
        <w:pStyle w:val="ListParagraph"/>
        <w:numPr>
          <w:ilvl w:val="0"/>
          <w:numId w:val="2"/>
        </w:numPr>
        <w:spacing w:after="30" w:before="30"/>
      </w:pPr>
      <w:r>
        <w:rPr>
          <w:rFonts w:ascii="Arial" w:cs="Arial" w:eastAsia="Arial" w:hAnsi="Arial"/>
          <w:color w:val="000000"/>
          <w:sz w:val="22"/>
          <w:szCs w:val="22"/>
        </w:rPr>
        <w:t xml:space="preserve">Read descriptions and open the real dashboard via a link</w:t>
      </w:r>
    </w:p>
    <w:p>
      <w:pPr>
        <w:pStyle w:val="ListParagraph"/>
        <w:numPr>
          <w:ilvl w:val="0"/>
          <w:numId w:val="2"/>
        </w:numPr>
        <w:spacing w:after="30" w:before="30"/>
      </w:pPr>
      <w:r>
        <w:rPr>
          <w:rFonts w:ascii="Arial" w:cs="Arial" w:eastAsia="Arial" w:hAnsi="Arial"/>
          <w:color w:val="000000"/>
          <w:sz w:val="22"/>
          <w:szCs w:val="22"/>
        </w:rPr>
        <w:t xml:space="preserve">See which data sources each dashboard uses</w:t>
      </w:r>
    </w:p>
    <w:p>
      <w:r>
        <w:t xml:space="preserve"/>
      </w:r>
    </w:p>
    <w:p>
      <w:pPr>
        <w:spacing w:after="80" w:before="240"/>
      </w:pPr>
      <w:r>
        <w:rPr>
          <w:rFonts w:ascii="Arial" w:cs="Arial" w:eastAsia="Arial" w:hAnsi="Arial"/>
          <w:b/>
          <w:bCs/>
          <w:color w:val="000000"/>
          <w:sz w:val="24"/>
          <w:szCs w:val="24"/>
        </w:rPr>
        <w:t xml:space="preserve">3. Functional requirements</w:t>
      </w:r>
    </w:p>
    <w:p>
      <w:pPr>
        <w:spacing w:after="60" w:before="60"/>
      </w:pPr>
      <w:r>
        <w:rPr>
          <w:rFonts w:ascii="Arial" w:cs="Arial" w:eastAsia="Arial" w:hAnsi="Arial"/>
          <w:color w:val="000000"/>
          <w:sz w:val="22"/>
          <w:szCs w:val="22"/>
        </w:rPr>
        <w:t xml:space="preserve">These are the things the system must be able to do:</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500"/>
        <w:gridCol w:w="6160"/>
      </w:tblGrid>
      <w:tr>
        <w:tc>
          <w:tcPr>
            <w:tcW w:type="dxa" w:w="7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r>
              <w:rPr>
                <w:rFonts w:ascii="Arial" w:cs="Arial" w:eastAsia="Arial" w:hAnsi="Arial"/>
                <w:b/>
                <w:bCs/>
                <w:color w:val="000000"/>
                <w:sz w:val="22"/>
                <w:szCs w:val="22"/>
              </w:rPr>
              <w:t xml:space="preserve">ID</w:t>
            </w:r>
          </w:p>
        </w:tc>
        <w:tc>
          <w:tcPr>
            <w:tcW w:type="dxa" w:w="25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r>
              <w:rPr>
                <w:rFonts w:ascii="Arial" w:cs="Arial" w:eastAsia="Arial" w:hAnsi="Arial"/>
                <w:b/>
                <w:bCs/>
                <w:color w:val="000000"/>
                <w:sz w:val="22"/>
                <w:szCs w:val="22"/>
              </w:rPr>
              <w:t xml:space="preserve">Requirement</w:t>
            </w:r>
          </w:p>
        </w:tc>
        <w:tc>
          <w:tcPr>
            <w:tcW w:type="dxa" w:w="616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r>
              <w:rPr>
                <w:rFonts w:ascii="Arial" w:cs="Arial" w:eastAsia="Arial" w:hAnsi="Arial"/>
                <w:b/>
                <w:bCs/>
                <w:color w:val="000000"/>
                <w:sz w:val="22"/>
                <w:szCs w:val="22"/>
              </w:rPr>
              <w:t xml:space="preserve">What it means</w:t>
            </w:r>
          </w:p>
        </w:tc>
      </w:tr>
      <w:tr>
        <w:tc>
          <w:tcPr>
            <w:tcW w:type="dxa" w:w="7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FR01</w:t>
            </w:r>
          </w:p>
        </w:tc>
        <w:tc>
          <w:tcPr>
            <w:tcW w:type="dxa" w:w="2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Create dashboard</w:t>
            </w:r>
          </w:p>
        </w:tc>
        <w:tc>
          <w:tcPr>
            <w:tcW w:type="dxa" w:w="616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Users can add a new dashboard by filling in a form in a popup</w:t>
            </w:r>
          </w:p>
        </w:tc>
      </w:tr>
      <w:tr>
        <w:tc>
          <w:tcPr>
            <w:tcW w:type="dxa" w:w="7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FR02</w:t>
            </w:r>
          </w:p>
        </w:tc>
        <w:tc>
          <w:tcPr>
            <w:tcW w:type="dxa" w:w="2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View dashboards</w:t>
            </w:r>
          </w:p>
        </w:tc>
        <w:tc>
          <w:tcPr>
            <w:tcW w:type="dxa" w:w="616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Users can see all dashboards in a table on the main screen</w:t>
            </w:r>
          </w:p>
        </w:tc>
      </w:tr>
      <w:tr>
        <w:tc>
          <w:tcPr>
            <w:tcW w:type="dxa" w:w="7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FR03</w:t>
            </w:r>
          </w:p>
        </w:tc>
        <w:tc>
          <w:tcPr>
            <w:tcW w:type="dxa" w:w="2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Edit dashboard</w:t>
            </w:r>
          </w:p>
        </w:tc>
        <w:tc>
          <w:tcPr>
            <w:tcW w:type="dxa" w:w="616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Users can change any detail of an existing dashboard</w:t>
            </w:r>
          </w:p>
        </w:tc>
      </w:tr>
      <w:tr>
        <w:tc>
          <w:tcPr>
            <w:tcW w:type="dxa" w:w="7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FR04</w:t>
            </w:r>
          </w:p>
        </w:tc>
        <w:tc>
          <w:tcPr>
            <w:tcW w:type="dxa" w:w="2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Delete dashboard</w:t>
            </w:r>
          </w:p>
        </w:tc>
        <w:tc>
          <w:tcPr>
            <w:tcW w:type="dxa" w:w="616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Users can delete a dashboard after confirming in a popup</w:t>
            </w:r>
          </w:p>
        </w:tc>
      </w:tr>
      <w:tr>
        <w:tc>
          <w:tcPr>
            <w:tcW w:type="dxa" w:w="7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FR05</w:t>
            </w:r>
          </w:p>
        </w:tc>
        <w:tc>
          <w:tcPr>
            <w:tcW w:type="dxa" w:w="2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Search by name</w:t>
            </w:r>
          </w:p>
        </w:tc>
        <w:tc>
          <w:tcPr>
            <w:tcW w:type="dxa" w:w="616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Users can type in a search bar to filter dashboards by name</w:t>
            </w:r>
          </w:p>
        </w:tc>
      </w:tr>
      <w:tr>
        <w:tc>
          <w:tcPr>
            <w:tcW w:type="dxa" w:w="7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FR06</w:t>
            </w:r>
          </w:p>
        </w:tc>
        <w:tc>
          <w:tcPr>
            <w:tcW w:type="dxa" w:w="2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Filter by category</w:t>
            </w:r>
          </w:p>
        </w:tc>
        <w:tc>
          <w:tcPr>
            <w:tcW w:type="dxa" w:w="616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Users can filter dashboards by category like finance or hr</w:t>
            </w:r>
          </w:p>
        </w:tc>
      </w:tr>
      <w:tr>
        <w:tc>
          <w:tcPr>
            <w:tcW w:type="dxa" w:w="7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FR07</w:t>
            </w:r>
          </w:p>
        </w:tc>
        <w:tc>
          <w:tcPr>
            <w:tcW w:type="dxa" w:w="2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Filter by status</w:t>
            </w:r>
          </w:p>
        </w:tc>
        <w:tc>
          <w:tcPr>
            <w:tcW w:type="dxa" w:w="616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Users can filter by status: up, down, or unknown</w:t>
            </w:r>
          </w:p>
        </w:tc>
      </w:tr>
      <w:tr>
        <w:tc>
          <w:tcPr>
            <w:tcW w:type="dxa" w:w="7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FR08</w:t>
            </w:r>
          </w:p>
        </w:tc>
        <w:tc>
          <w:tcPr>
            <w:tcW w:type="dxa" w:w="2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Open dashboard url</w:t>
            </w:r>
          </w:p>
        </w:tc>
        <w:tc>
          <w:tcPr>
            <w:tcW w:type="dxa" w:w="616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Users can click a button to open the real dashboard in a new tab</w:t>
            </w:r>
          </w:p>
        </w:tc>
      </w:tr>
      <w:tr>
        <w:tc>
          <w:tcPr>
            <w:tcW w:type="dxa" w:w="7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FR09</w:t>
            </w:r>
          </w:p>
        </w:tc>
        <w:tc>
          <w:tcPr>
            <w:tcW w:type="dxa" w:w="2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Link data sources</w:t>
            </w:r>
          </w:p>
        </w:tc>
        <w:tc>
          <w:tcPr>
            <w:tcW w:type="dxa" w:w="616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When adding or editing a dashboard, users can tick which data sources it uses</w:t>
            </w:r>
          </w:p>
        </w:tc>
      </w:tr>
      <w:tr>
        <w:tc>
          <w:tcPr>
            <w:tcW w:type="dxa" w:w="7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FR10</w:t>
            </w:r>
          </w:p>
        </w:tc>
        <w:tc>
          <w:tcPr>
            <w:tcW w:type="dxa" w:w="2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Create data source</w:t>
            </w:r>
          </w:p>
        </w:tc>
        <w:tc>
          <w:tcPr>
            <w:tcW w:type="dxa" w:w="616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Users can add a new data source with name, type, and description</w:t>
            </w:r>
          </w:p>
        </w:tc>
      </w:tr>
      <w:tr>
        <w:tc>
          <w:tcPr>
            <w:tcW w:type="dxa" w:w="7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FR11</w:t>
            </w:r>
          </w:p>
        </w:tc>
        <w:tc>
          <w:tcPr>
            <w:tcW w:type="dxa" w:w="2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View data sources</w:t>
            </w:r>
          </w:p>
        </w:tc>
        <w:tc>
          <w:tcPr>
            <w:tcW w:type="dxa" w:w="616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Users can see all data sources in a table on the data sources screen</w:t>
            </w:r>
          </w:p>
        </w:tc>
      </w:tr>
      <w:tr>
        <w:tc>
          <w:tcPr>
            <w:tcW w:type="dxa" w:w="7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FR12</w:t>
            </w:r>
          </w:p>
        </w:tc>
        <w:tc>
          <w:tcPr>
            <w:tcW w:type="dxa" w:w="2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Edit data source</w:t>
            </w:r>
          </w:p>
        </w:tc>
        <w:tc>
          <w:tcPr>
            <w:tcW w:type="dxa" w:w="616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Users can edit an existing data source</w:t>
            </w:r>
          </w:p>
        </w:tc>
      </w:tr>
      <w:tr>
        <w:tc>
          <w:tcPr>
            <w:tcW w:type="dxa" w:w="7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FR13</w:t>
            </w:r>
          </w:p>
        </w:tc>
        <w:tc>
          <w:tcPr>
            <w:tcW w:type="dxa" w:w="2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Delete data source</w:t>
            </w:r>
          </w:p>
        </w:tc>
        <w:tc>
          <w:tcPr>
            <w:tcW w:type="dxa" w:w="616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Delete is blocked if the data source is still linked to dashboards. An error is shown.</w:t>
            </w:r>
          </w:p>
        </w:tc>
      </w:tr>
    </w:tbl>
    <w:p>
      <w:r>
        <w:t xml:space="preserve"/>
      </w:r>
    </w:p>
    <w:p>
      <w:pPr>
        <w:spacing w:after="80" w:before="240"/>
      </w:pPr>
      <w:r>
        <w:rPr>
          <w:rFonts w:ascii="Arial" w:cs="Arial" w:eastAsia="Arial" w:hAnsi="Arial"/>
          <w:b/>
          <w:bCs/>
          <w:color w:val="000000"/>
          <w:sz w:val="24"/>
          <w:szCs w:val="24"/>
        </w:rPr>
        <w:t xml:space="preserve">4.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6460"/>
      </w:tblGrid>
      <w:tr>
        <w:tc>
          <w:tcPr>
            <w:tcW w:type="dxa" w:w="7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r>
              <w:rPr>
                <w:rFonts w:ascii="Arial" w:cs="Arial" w:eastAsia="Arial" w:hAnsi="Arial"/>
                <w:b/>
                <w:bCs/>
                <w:color w:val="000000"/>
                <w:sz w:val="22"/>
                <w:szCs w:val="22"/>
              </w:rPr>
              <w:t xml:space="preserve">ID</w:t>
            </w:r>
          </w:p>
        </w:tc>
        <w:tc>
          <w:tcPr>
            <w:tcW w:type="dxa" w:w="22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r>
              <w:rPr>
                <w:rFonts w:ascii="Arial" w:cs="Arial" w:eastAsia="Arial" w:hAnsi="Arial"/>
                <w:b/>
                <w:bCs/>
                <w:color w:val="000000"/>
                <w:sz w:val="22"/>
                <w:szCs w:val="22"/>
              </w:rPr>
              <w:t xml:space="preserve">Type</w:t>
            </w:r>
          </w:p>
        </w:tc>
        <w:tc>
          <w:tcPr>
            <w:tcW w:type="dxa" w:w="646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r>
              <w:rPr>
                <w:rFonts w:ascii="Arial" w:cs="Arial" w:eastAsia="Arial" w:hAnsi="Arial"/>
                <w:b/>
                <w:bCs/>
                <w:color w:val="000000"/>
                <w:sz w:val="22"/>
                <w:szCs w:val="22"/>
              </w:rPr>
              <w:t xml:space="preserve">What it means</w:t>
            </w:r>
          </w:p>
        </w:tc>
      </w:tr>
      <w:tr>
        <w:tc>
          <w:tcPr>
            <w:tcW w:type="dxa" w:w="7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NFR01</w:t>
            </w:r>
          </w:p>
        </w:tc>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Validation</w:t>
            </w:r>
          </w:p>
        </w:tc>
        <w:tc>
          <w:tcPr>
            <w:tcW w:type="dxa" w:w="646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All required fields must be validated before saving. Clear error messages must show when something is wrong.</w:t>
            </w:r>
          </w:p>
        </w:tc>
      </w:tr>
      <w:tr>
        <w:tc>
          <w:tcPr>
            <w:tcW w:type="dxa" w:w="7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NFR02</w:t>
            </w:r>
          </w:p>
        </w:tc>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Uniqueness</w:t>
            </w:r>
          </w:p>
        </w:tc>
        <w:tc>
          <w:tcPr>
            <w:tcW w:type="dxa" w:w="646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Dashboard names must be unique. Data source names must also be unique.</w:t>
            </w:r>
          </w:p>
        </w:tc>
      </w:tr>
      <w:tr>
        <w:tc>
          <w:tcPr>
            <w:tcW w:type="dxa" w:w="7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NFR03</w:t>
            </w:r>
          </w:p>
        </w:tc>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Usability</w:t>
            </w:r>
          </w:p>
        </w:tc>
        <w:tc>
          <w:tcPr>
            <w:tcW w:type="dxa" w:w="646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Forms must have clear labels. Tables must show a message when empty. Confirmation shown before delete.</w:t>
            </w:r>
          </w:p>
        </w:tc>
      </w:tr>
      <w:tr>
        <w:tc>
          <w:tcPr>
            <w:tcW w:type="dxa" w:w="7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NFR04</w:t>
            </w:r>
          </w:p>
        </w:tc>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Code quality</w:t>
            </w:r>
          </w:p>
        </w:tc>
        <w:tc>
          <w:tcPr>
            <w:tcW w:type="dxa" w:w="646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Code must be neat, organised, and have comments explaining what it does.</w:t>
            </w:r>
          </w:p>
        </w:tc>
      </w:tr>
      <w:tr>
        <w:tc>
          <w:tcPr>
            <w:tcW w:type="dxa" w:w="7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NFR05</w:t>
            </w:r>
          </w:p>
        </w:tc>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Data integrity</w:t>
            </w:r>
          </w:p>
        </w:tc>
        <w:tc>
          <w:tcPr>
            <w:tcW w:type="dxa" w:w="646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Foreign keys must be enforced. The link table must not allow duplicate links.</w:t>
            </w:r>
          </w:p>
        </w:tc>
      </w:tr>
      <w:tr>
        <w:tc>
          <w:tcPr>
            <w:tcW w:type="dxa" w:w="7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NFR06</w:t>
            </w:r>
          </w:p>
        </w:tc>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Tech stack</w:t>
            </w:r>
          </w:p>
        </w:tc>
        <w:tc>
          <w:tcPr>
            <w:tcW w:type="dxa" w:w="646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Frontend: html, css, javascript. Backend: python and flask. Database: sqlite.</w:t>
            </w:r>
          </w:p>
        </w:tc>
      </w:tr>
    </w:tbl>
    <w:p>
      <w:r>
        <w:t xml:space="preserve"/>
      </w:r>
    </w:p>
    <w:p>
      <w:pPr>
        <w:spacing w:after="80" w:before="240"/>
      </w:pPr>
      <w:r>
        <w:rPr>
          <w:rFonts w:ascii="Arial" w:cs="Arial" w:eastAsia="Arial" w:hAnsi="Arial"/>
          <w:b/>
          <w:bCs/>
          <w:color w:val="000000"/>
          <w:sz w:val="24"/>
          <w:szCs w:val="24"/>
        </w:rPr>
        <w:t xml:space="preserve">5. Things that were not clear and what I decided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4000"/>
        <w:gridCol w:w="5060"/>
      </w:tblGrid>
      <w:tr>
        <w:tc>
          <w:tcPr>
            <w:tcW w:type="dxa" w:w="3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r>
              <w:rPr>
                <w:rFonts w:ascii="Arial" w:cs="Arial" w:eastAsia="Arial" w:hAnsi="Arial"/>
                <w:b/>
                <w:bCs/>
                <w:color w:val="000000"/>
                <w:sz w:val="22"/>
                <w:szCs w:val="22"/>
              </w:rPr>
              <w:t xml:space="preserve">#</w:t>
            </w:r>
          </w:p>
        </w:tc>
        <w:tc>
          <w:tcPr>
            <w:tcW w:type="dxa" w:w="40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r>
              <w:rPr>
                <w:rFonts w:ascii="Arial" w:cs="Arial" w:eastAsia="Arial" w:hAnsi="Arial"/>
                <w:b/>
                <w:bCs/>
                <w:color w:val="000000"/>
                <w:sz w:val="22"/>
                <w:szCs w:val="22"/>
              </w:rPr>
              <w:t xml:space="preserve">What was unclear</w:t>
            </w:r>
          </w:p>
        </w:tc>
        <w:tc>
          <w:tcPr>
            <w:tcW w:type="dxa" w:w="506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r>
              <w:rPr>
                <w:rFonts w:ascii="Arial" w:cs="Arial" w:eastAsia="Arial" w:hAnsi="Arial"/>
                <w:b/>
                <w:bCs/>
                <w:color w:val="000000"/>
                <w:sz w:val="22"/>
                <w:szCs w:val="22"/>
              </w:rPr>
              <w:t xml:space="preserve">What I decided</w:t>
            </w:r>
          </w:p>
        </w:tc>
      </w:tr>
      <w:tr>
        <w:tc>
          <w:tcPr>
            <w:tcW w:type="dxa" w:w="3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1</w:t>
            </w:r>
          </w:p>
        </w:tc>
        <w:tc>
          <w:tcPr>
            <w:tcW w:type="dxa" w:w="40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What happens when you delete a data source still linked to dashboards?</w:t>
            </w:r>
          </w:p>
        </w:tc>
        <w:tc>
          <w:tcPr>
            <w:tcW w:type="dxa" w:w="506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Block the delete and show an error. User must remove the links first.</w:t>
            </w:r>
          </w:p>
        </w:tc>
      </w:tr>
      <w:tr>
        <w:tc>
          <w:tcPr>
            <w:tcW w:type="dxa" w:w="3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2</w:t>
            </w:r>
          </w:p>
        </w:tc>
        <w:tc>
          <w:tcPr>
            <w:tcW w:type="dxa" w:w="40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Do dummy urls still need to be valid format?</w:t>
            </w:r>
          </w:p>
        </w:tc>
        <w:tc>
          <w:tcPr>
            <w:tcW w:type="dxa" w:w="506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Yes. Must still start with http:// or https://</w:t>
            </w:r>
          </w:p>
        </w:tc>
      </w:tr>
      <w:tr>
        <w:tc>
          <w:tcPr>
            <w:tcW w:type="dxa" w:w="3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3</w:t>
            </w:r>
          </w:p>
        </w:tc>
        <w:tc>
          <w:tcPr>
            <w:tcW w:type="dxa" w:w="40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Which tech stack to use?</w:t>
            </w:r>
          </w:p>
        </w:tc>
        <w:tc>
          <w:tcPr>
            <w:tcW w:type="dxa" w:w="506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Html, css, javascript for frontend. Python and flask for backend. Sqlite for database.</w:t>
            </w:r>
          </w:p>
        </w:tc>
      </w:tr>
      <w:tr>
        <w:tc>
          <w:tcPr>
            <w:tcW w:type="dxa" w:w="3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4</w:t>
            </w:r>
          </w:p>
        </w:tc>
        <w:tc>
          <w:tcPr>
            <w:tcW w:type="dxa" w:w="40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What should status default to on a new dashboard?</w:t>
            </w:r>
          </w:p>
        </w:tc>
        <w:tc>
          <w:tcPr>
            <w:tcW w:type="dxa" w:w="506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Status defaults to unknown when a new dashboard is created.</w:t>
            </w:r>
          </w:p>
        </w:tc>
      </w:tr>
    </w:tbl>
    <w:p>
      <w:r>
        <w:t xml:space="preserve"/>
      </w:r>
    </w:p>
    <w:p>
      <w:pPr>
        <w:spacing w:after="80" w:before="240"/>
      </w:pPr>
      <w:r>
        <w:rPr>
          <w:rFonts w:ascii="Arial" w:cs="Arial" w:eastAsia="Arial" w:hAnsi="Arial"/>
          <w:b/>
          <w:bCs/>
          <w:color w:val="000000"/>
          <w:sz w:val="24"/>
          <w:szCs w:val="24"/>
        </w:rPr>
        <w:t xml:space="preserve">6. Requirements traceability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200"/>
        <w:gridCol w:w="3200"/>
        <w:gridCol w:w="2260"/>
      </w:tblGrid>
      <w:tr>
        <w:tc>
          <w:tcPr>
            <w:tcW w:type="dxa" w:w="7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r>
              <w:rPr>
                <w:rFonts w:ascii="Arial" w:cs="Arial" w:eastAsia="Arial" w:hAnsi="Arial"/>
                <w:b/>
                <w:bCs/>
                <w:color w:val="000000"/>
                <w:sz w:val="22"/>
                <w:szCs w:val="22"/>
              </w:rPr>
              <w:t xml:space="preserve">ID</w:t>
            </w:r>
          </w:p>
        </w:tc>
        <w:tc>
          <w:tcPr>
            <w:tcW w:type="dxa" w:w="32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r>
              <w:rPr>
                <w:rFonts w:ascii="Arial" w:cs="Arial" w:eastAsia="Arial" w:hAnsi="Arial"/>
                <w:b/>
                <w:bCs/>
                <w:color w:val="000000"/>
                <w:sz w:val="22"/>
                <w:szCs w:val="22"/>
              </w:rPr>
              <w:t xml:space="preserve">Requirement</w:t>
            </w:r>
          </w:p>
        </w:tc>
        <w:tc>
          <w:tcPr>
            <w:tcW w:type="dxa" w:w="32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r>
              <w:rPr>
                <w:rFonts w:ascii="Arial" w:cs="Arial" w:eastAsia="Arial" w:hAnsi="Arial"/>
                <w:b/>
                <w:bCs/>
                <w:color w:val="000000"/>
                <w:sz w:val="22"/>
                <w:szCs w:val="22"/>
              </w:rPr>
              <w:t xml:space="preserve">Where in the app</w:t>
            </w:r>
          </w:p>
        </w:tc>
        <w:tc>
          <w:tcPr>
            <w:tcW w:type="dxa" w:w="226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r>
              <w:rPr>
                <w:rFonts w:ascii="Arial" w:cs="Arial" w:eastAsia="Arial" w:hAnsi="Arial"/>
                <w:b/>
                <w:bCs/>
                <w:color w:val="000000"/>
                <w:sz w:val="22"/>
                <w:szCs w:val="22"/>
              </w:rPr>
              <w:t xml:space="preserve">Done?</w:t>
            </w:r>
          </w:p>
        </w:tc>
      </w:tr>
      <w:tr>
        <w:tc>
          <w:tcPr>
            <w:tcW w:type="dxa" w:w="7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FR01-04</w:t>
            </w:r>
          </w:p>
        </w:tc>
        <w:tc>
          <w:tcPr>
            <w:tcW w:type="dxa" w:w="32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Dashboard crud</w:t>
            </w:r>
          </w:p>
        </w:tc>
        <w:tc>
          <w:tcPr>
            <w:tcW w:type="dxa" w:w="32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Dashboards screen - modal forms</w:t>
            </w:r>
          </w:p>
        </w:tc>
        <w:tc>
          <w:tcPr>
            <w:tcW w:type="dxa" w:w="226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Yes</w:t>
            </w:r>
          </w:p>
        </w:tc>
      </w:tr>
      <w:tr>
        <w:tc>
          <w:tcPr>
            <w:tcW w:type="dxa" w:w="7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FR05-07</w:t>
            </w:r>
          </w:p>
        </w:tc>
        <w:tc>
          <w:tcPr>
            <w:tcW w:type="dxa" w:w="32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Search and filter</w:t>
            </w:r>
          </w:p>
        </w:tc>
        <w:tc>
          <w:tcPr>
            <w:tcW w:type="dxa" w:w="32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Dashboards screen toolbar</w:t>
            </w:r>
          </w:p>
        </w:tc>
        <w:tc>
          <w:tcPr>
            <w:tcW w:type="dxa" w:w="226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Yes</w:t>
            </w:r>
          </w:p>
        </w:tc>
      </w:tr>
      <w:tr>
        <w:tc>
          <w:tcPr>
            <w:tcW w:type="dxa" w:w="7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FR08</w:t>
            </w:r>
          </w:p>
        </w:tc>
        <w:tc>
          <w:tcPr>
            <w:tcW w:type="dxa" w:w="32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Open url</w:t>
            </w:r>
          </w:p>
        </w:tc>
        <w:tc>
          <w:tcPr>
            <w:tcW w:type="dxa" w:w="32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Detail modal - open button</w:t>
            </w:r>
          </w:p>
        </w:tc>
        <w:tc>
          <w:tcPr>
            <w:tcW w:type="dxa" w:w="226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Yes</w:t>
            </w:r>
          </w:p>
        </w:tc>
      </w:tr>
      <w:tr>
        <w:tc>
          <w:tcPr>
            <w:tcW w:type="dxa" w:w="7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FR09</w:t>
            </w:r>
          </w:p>
        </w:tc>
        <w:tc>
          <w:tcPr>
            <w:tcW w:type="dxa" w:w="32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Link data sources</w:t>
            </w:r>
          </w:p>
        </w:tc>
        <w:tc>
          <w:tcPr>
            <w:tcW w:type="dxa" w:w="32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Dashboard form checkbox list</w:t>
            </w:r>
          </w:p>
        </w:tc>
        <w:tc>
          <w:tcPr>
            <w:tcW w:type="dxa" w:w="226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Yes</w:t>
            </w:r>
          </w:p>
        </w:tc>
      </w:tr>
      <w:tr>
        <w:tc>
          <w:tcPr>
            <w:tcW w:type="dxa" w:w="7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FR10-13</w:t>
            </w:r>
          </w:p>
        </w:tc>
        <w:tc>
          <w:tcPr>
            <w:tcW w:type="dxa" w:w="32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Data source crud</w:t>
            </w:r>
          </w:p>
        </w:tc>
        <w:tc>
          <w:tcPr>
            <w:tcW w:type="dxa" w:w="32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Data sources screen - modal forms</w:t>
            </w:r>
          </w:p>
        </w:tc>
        <w:tc>
          <w:tcPr>
            <w:tcW w:type="dxa" w:w="226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Yes</w:t>
            </w:r>
          </w:p>
        </w:tc>
      </w:tr>
      <w:tr>
        <w:tc>
          <w:tcPr>
            <w:tcW w:type="dxa" w:w="7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NFR01-06</w:t>
            </w:r>
          </w:p>
        </w:tc>
        <w:tc>
          <w:tcPr>
            <w:tcW w:type="dxa" w:w="32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Non-functional requirements</w:t>
            </w:r>
          </w:p>
        </w:tc>
        <w:tc>
          <w:tcPr>
            <w:tcW w:type="dxa" w:w="32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Validation in frontend and backend, clean code, readme</w:t>
            </w:r>
          </w:p>
        </w:tc>
        <w:tc>
          <w:tcPr>
            <w:tcW w:type="dxa" w:w="226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Yes</w:t>
            </w:r>
          </w:p>
        </w:tc>
      </w:tr>
    </w:tbl>
    <w:p>
      <w:r>
        <w:t xml:space="preserve"/>
      </w:r>
    </w:p>
    <w:p>
      <w:pPr>
        <w:spacing w:after="80" w:before="240"/>
      </w:pPr>
      <w:r>
        <w:rPr>
          <w:rFonts w:ascii="Arial" w:cs="Arial" w:eastAsia="Arial" w:hAnsi="Arial"/>
          <w:b/>
          <w:bCs/>
          <w:color w:val="000000"/>
          <w:sz w:val="24"/>
          <w:szCs w:val="24"/>
        </w:rPr>
        <w:t xml:space="preserve">7. Summary in my own words</w:t>
      </w:r>
    </w:p>
    <w:p>
      <w:pPr>
        <w:spacing w:after="60" w:before="60"/>
      </w:pPr>
      <w:r>
        <w:rPr>
          <w:rFonts w:ascii="Arial" w:cs="Arial" w:eastAsia="Arial" w:hAnsi="Arial"/>
          <w:color w:val="000000"/>
          <w:sz w:val="22"/>
          <w:szCs w:val="22"/>
        </w:rPr>
        <w:t xml:space="preserve">The dashboard registry is a two-screen web app that helps company employees find dashboards without wasting time looking through different tools. Screen 1 is the dashboards screen where you can add, view, edit, delete, search, and filter dashboards. Screen 2 is the data sources screen where you manage the databases, files, and apis that dashboards depend on.</w:t>
      </w:r>
    </w:p>
    <w:p>
      <w:r>
        <w:t xml:space="preserve"/>
      </w:r>
    </w:p>
    <w:p>
      <w:pPr>
        <w:spacing w:after="60" w:before="60"/>
      </w:pPr>
      <w:r>
        <w:rPr>
          <w:rFonts w:ascii="Arial" w:cs="Arial" w:eastAsia="Arial" w:hAnsi="Arial"/>
          <w:color w:val="000000"/>
          <w:sz w:val="22"/>
          <w:szCs w:val="22"/>
        </w:rPr>
        <w:t xml:space="preserve">The two screens are connected through a many-to-many relationship. One dashboard can use many data sources and one data source can be used by many dashboards. The link between them is managed by a join table in the database.</w:t>
      </w:r>
    </w:p>
    <w:p>
      <w:r>
        <w:t xml:space="preserve"/>
      </w:r>
    </w:p>
    <w:p>
      <w:pPr>
        <w:spacing w:after="80" w:before="240"/>
      </w:pPr>
      <w:r>
        <w:rPr>
          <w:rFonts w:ascii="Arial" w:cs="Arial" w:eastAsia="Arial" w:hAnsi="Arial"/>
          <w:b/>
          <w:bCs/>
          <w:color w:val="000000"/>
          <w:sz w:val="24"/>
          <w:szCs w:val="24"/>
        </w:rPr>
        <w:t xml:space="preserve">8. Reflection</w:t>
      </w:r>
    </w:p>
    <w:p>
      <w:pPr>
        <w:spacing w:after="60" w:before="60"/>
      </w:pPr>
      <w:r>
        <w:rPr>
          <w:rFonts w:ascii="Arial" w:cs="Arial" w:eastAsia="Arial" w:hAnsi="Arial"/>
          <w:color w:val="000000"/>
          <w:sz w:val="22"/>
          <w:szCs w:val="22"/>
        </w:rPr>
        <w:t xml:space="preserve">Understanding the many-to-many relationship between dashboards and data sources was the hardest part. I had to draw it on paper before it made sense. Once I saw the three tables with lines between them it became clear that the dashboard_data_sources table was the bridge.</w:t>
      </w:r>
    </w:p>
    <w:p>
      <w:r>
        <w:t xml:space="preserve"/>
      </w:r>
    </w:p>
    <w:p>
      <w:pPr>
        <w:spacing w:after="60" w:before="60"/>
      </w:pPr>
      <w:r>
        <w:rPr>
          <w:rFonts w:ascii="Arial" w:cs="Arial" w:eastAsia="Arial" w:hAnsi="Arial"/>
          <w:color w:val="000000"/>
          <w:sz w:val="22"/>
          <w:szCs w:val="22"/>
        </w:rPr>
        <w:t xml:space="preserve">KM01 (software engineering) taught me what requirements are and why they matter. KM03 (requirements analysis) taught me how to read and classify requirements. PM01 (gathering and documenting requirements) taught me how to produce a structured requirements document like this one.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2026-06-10T07:57:55.860Z</dcterms:created>
  <dcterms:modified xsi:type="dcterms:W3CDTF">2026-06-10T07:57:55.875Z</dcterms:modified>
</cp:coreProperties>
</file>

<file path=docProps/custom.xml><?xml version="1.0" encoding="utf-8"?>
<Properties xmlns="http://schemas.openxmlformats.org/officeDocument/2006/custom-properties" xmlns:vt="http://schemas.openxmlformats.org/officeDocument/2006/docPropsVTypes"/>
</file>