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4293A" w14:textId="18F88DEE" w:rsidR="00D60382" w:rsidRDefault="00D60382" w:rsidP="00D60382">
      <w:pPr>
        <w:rPr>
          <w:rFonts w:ascii="Aptos Display" w:hAnsi="Aptos Display"/>
          <w:b/>
          <w:color w:val="6730BE"/>
          <w:sz w:val="36"/>
        </w:rPr>
      </w:pPr>
      <w:r>
        <w:rPr>
          <w:rFonts w:ascii="Aptos Display" w:hAnsi="Aptos Display"/>
          <w:b/>
          <w:color w:val="6730BE"/>
          <w:sz w:val="36"/>
        </w:rPr>
        <w:t>MINT</w:t>
      </w:r>
    </w:p>
    <w:p w14:paraId="7B81FC4F" w14:textId="44B95557" w:rsidR="00D60382" w:rsidRDefault="00D60382" w:rsidP="00D60382">
      <w:pPr>
        <w:rPr>
          <w:rFonts w:ascii="Aptos Display" w:hAnsi="Aptos Display"/>
          <w:b/>
          <w:color w:val="686075"/>
          <w:sz w:val="18"/>
        </w:rPr>
      </w:pPr>
      <w:r>
        <w:rPr>
          <w:rFonts w:ascii="Aptos Display" w:hAnsi="Aptos Display"/>
          <w:b/>
          <w:color w:val="686075"/>
          <w:sz w:val="18"/>
        </w:rPr>
        <w:t>TECHNICAL AUDIT | ARCHITECTURE | CUTOVER RUNBOOK</w:t>
      </w:r>
    </w:p>
    <w:p w14:paraId="7EFDA0C6" w14:textId="77777777" w:rsidR="00D60382" w:rsidRDefault="00D60382" w:rsidP="00D60382">
      <w:pPr>
        <w:rPr>
          <w:rFonts w:ascii="Aptos Display" w:hAnsi="Aptos Display"/>
          <w:b/>
          <w:color w:val="686075"/>
          <w:sz w:val="18"/>
        </w:rPr>
      </w:pPr>
    </w:p>
    <w:p w14:paraId="71B3748C" w14:textId="77777777" w:rsidR="00D60382" w:rsidRDefault="00D60382" w:rsidP="00D60382">
      <w:pPr>
        <w:rPr>
          <w:rFonts w:ascii="Aptos Display" w:hAnsi="Aptos Display"/>
          <w:b/>
          <w:color w:val="1F0D39"/>
          <w:sz w:val="64"/>
        </w:rPr>
      </w:pPr>
      <w:r>
        <w:rPr>
          <w:rFonts w:ascii="Aptos Display" w:hAnsi="Aptos Display"/>
          <w:b/>
          <w:color w:val="1F0D39"/>
          <w:sz w:val="64"/>
        </w:rPr>
        <w:t>Canonical returns and</w:t>
      </w:r>
    </w:p>
    <w:p w14:paraId="21B958FB" w14:textId="0C8B20CA" w:rsidR="00D60382" w:rsidRDefault="00D60382" w:rsidP="00D60382">
      <w:pPr>
        <w:rPr>
          <w:rFonts w:ascii="Aptos Display" w:hAnsi="Aptos Display"/>
          <w:b/>
          <w:color w:val="1F0D39"/>
          <w:sz w:val="64"/>
        </w:rPr>
      </w:pPr>
      <w:r>
        <w:rPr>
          <w:rFonts w:ascii="Aptos Display" w:hAnsi="Aptos Display"/>
          <w:b/>
          <w:color w:val="1F0D39"/>
          <w:sz w:val="64"/>
        </w:rPr>
        <w:t>rebalance evidence programme</w:t>
      </w:r>
    </w:p>
    <w:p w14:paraId="4A4803AA" w14:textId="47C15F5C" w:rsidR="00D60382" w:rsidRDefault="00D60382" w:rsidP="00D60382">
      <w:pPr>
        <w:rPr>
          <w:rFonts w:ascii="Aptos Display" w:hAnsi="Aptos Display"/>
          <w:color w:val="686075"/>
          <w:sz w:val="26"/>
        </w:rPr>
      </w:pPr>
      <w:r>
        <w:rPr>
          <w:rFonts w:ascii="Aptos Display" w:hAnsi="Aptos Display"/>
          <w:color w:val="686075"/>
          <w:sz w:val="26"/>
        </w:rPr>
        <w:t>From exact JSE closes to a certified public strategy ledger</w:t>
      </w:r>
    </w:p>
    <w:p w14:paraId="60492867" w14:textId="77777777" w:rsidR="00D60382" w:rsidRDefault="00D60382" w:rsidP="00D60382">
      <w:pPr>
        <w:rPr>
          <w:rFonts w:ascii="Aptos Display" w:hAnsi="Aptos Display"/>
          <w:color w:val="686075"/>
          <w:sz w:val="26"/>
        </w:rPr>
      </w:pPr>
    </w:p>
    <w:p w14:paraId="1C81B343" w14:textId="03AA09E5" w:rsidR="00D60382" w:rsidRDefault="00D60382" w:rsidP="00D60382">
      <w:pPr>
        <w:rPr>
          <w:rFonts w:ascii="Aptos Display" w:hAnsi="Aptos Display"/>
          <w:color w:val="686075"/>
          <w:sz w:val="26"/>
        </w:rPr>
      </w:pPr>
      <w:r>
        <w:rPr>
          <w:rFonts w:ascii="Aptos Display" w:hAnsi="Aptos Display"/>
          <w:noProof/>
          <w:color w:val="686075"/>
          <w:sz w:val="26"/>
        </w:rPr>
        <w:drawing>
          <wp:inline distT="0" distB="0" distL="0" distR="0" wp14:anchorId="2D4A3A62" wp14:editId="26E59396">
            <wp:extent cx="6350000" cy="3572072"/>
            <wp:effectExtent l="0" t="0" r="0" b="9525"/>
            <wp:docPr id="11847145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714526"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6350000" cy="3572072"/>
                    </a:xfrm>
                    <a:prstGeom prst="rect">
                      <a:avLst/>
                    </a:prstGeom>
                  </pic:spPr>
                </pic:pic>
              </a:graphicData>
            </a:graphic>
          </wp:inline>
        </w:drawing>
      </w:r>
    </w:p>
    <w:tbl>
      <w:tblPr>
        <w:tblW w:w="0" w:type="auto"/>
        <w:shd w:val="clear" w:color="auto" w:fill="F5F3F8"/>
        <w:tblLayout w:type="fixed"/>
        <w:tblLook w:val="0000" w:firstRow="0" w:lastRow="0" w:firstColumn="0" w:lastColumn="0" w:noHBand="0" w:noVBand="0"/>
      </w:tblPr>
      <w:tblGrid>
        <w:gridCol w:w="5033"/>
        <w:gridCol w:w="5034"/>
      </w:tblGrid>
      <w:tr w:rsidR="00D60382" w14:paraId="629AA1D4" w14:textId="77777777" w:rsidTr="00D60382">
        <w:tblPrEx>
          <w:tblCellMar>
            <w:top w:w="0" w:type="dxa"/>
            <w:bottom w:w="0" w:type="dxa"/>
          </w:tblCellMar>
        </w:tblPrEx>
        <w:tc>
          <w:tcPr>
            <w:tcW w:w="5033" w:type="dxa"/>
            <w:shd w:val="clear" w:color="auto" w:fill="F5F3F8"/>
          </w:tcPr>
          <w:p w14:paraId="44706D16" w14:textId="6C55D876" w:rsidR="00D60382" w:rsidRPr="00D60382" w:rsidRDefault="00D60382" w:rsidP="00D60382">
            <w:pPr>
              <w:rPr>
                <w:b/>
                <w:color w:val="6730BE"/>
                <w:sz w:val="16"/>
              </w:rPr>
            </w:pPr>
            <w:r w:rsidRPr="00D60382">
              <w:rPr>
                <w:b/>
                <w:color w:val="6730BE"/>
                <w:sz w:val="16"/>
              </w:rPr>
              <w:t>AS AT</w:t>
            </w:r>
          </w:p>
        </w:tc>
        <w:tc>
          <w:tcPr>
            <w:tcW w:w="5034" w:type="dxa"/>
            <w:shd w:val="clear" w:color="auto" w:fill="F5F3F8"/>
          </w:tcPr>
          <w:p w14:paraId="2815AD00" w14:textId="345E1649" w:rsidR="00D60382" w:rsidRPr="00D60382" w:rsidRDefault="00D60382" w:rsidP="00D60382">
            <w:pPr>
              <w:rPr>
                <w:b/>
                <w:sz w:val="18"/>
              </w:rPr>
            </w:pPr>
            <w:r w:rsidRPr="00D60382">
              <w:rPr>
                <w:b/>
                <w:sz w:val="18"/>
              </w:rPr>
              <w:t>15 AUGUST 2026</w:t>
            </w:r>
          </w:p>
        </w:tc>
      </w:tr>
      <w:tr w:rsidR="00D60382" w14:paraId="2D7493C6" w14:textId="77777777" w:rsidTr="00D60382">
        <w:tblPrEx>
          <w:tblCellMar>
            <w:top w:w="0" w:type="dxa"/>
            <w:bottom w:w="0" w:type="dxa"/>
          </w:tblCellMar>
        </w:tblPrEx>
        <w:tc>
          <w:tcPr>
            <w:tcW w:w="5033" w:type="dxa"/>
            <w:shd w:val="clear" w:color="auto" w:fill="F5F3F8"/>
          </w:tcPr>
          <w:p w14:paraId="613F3122" w14:textId="1889CC42" w:rsidR="00D60382" w:rsidRPr="00D60382" w:rsidRDefault="00D60382" w:rsidP="00D60382">
            <w:pPr>
              <w:rPr>
                <w:b/>
                <w:color w:val="6730BE"/>
                <w:sz w:val="16"/>
              </w:rPr>
            </w:pPr>
            <w:r w:rsidRPr="00D60382">
              <w:rPr>
                <w:b/>
                <w:color w:val="6730BE"/>
                <w:sz w:val="16"/>
              </w:rPr>
              <w:t>SYSTEMS</w:t>
            </w:r>
          </w:p>
        </w:tc>
        <w:tc>
          <w:tcPr>
            <w:tcW w:w="5034" w:type="dxa"/>
            <w:shd w:val="clear" w:color="auto" w:fill="F5F3F8"/>
          </w:tcPr>
          <w:p w14:paraId="504CCD80" w14:textId="796DBC5E" w:rsidR="00D60382" w:rsidRPr="00D60382" w:rsidRDefault="00D60382" w:rsidP="00D60382">
            <w:pPr>
              <w:rPr>
                <w:b/>
                <w:sz w:val="18"/>
              </w:rPr>
            </w:pPr>
            <w:r w:rsidRPr="00D60382">
              <w:rPr>
                <w:b/>
                <w:sz w:val="18"/>
              </w:rPr>
              <w:t>WEALTH NAVIGATOR | RETAIL | INSTITUTIONAL | MINT LIVE</w:t>
            </w:r>
          </w:p>
        </w:tc>
      </w:tr>
    </w:tbl>
    <w:p w14:paraId="7F574235" w14:textId="4A9C84DE" w:rsidR="00D60382" w:rsidRDefault="00D60382" w:rsidP="00D60382">
      <w:pPr>
        <w:rPr>
          <w:rFonts w:ascii="Aptos Display" w:hAnsi="Aptos Display"/>
          <w:color w:val="686075"/>
          <w:sz w:val="26"/>
        </w:rPr>
      </w:pPr>
    </w:p>
    <w:p w14:paraId="71A21A34" w14:textId="77777777" w:rsidR="00D60382" w:rsidRDefault="00D60382">
      <w:pPr>
        <w:spacing w:after="160" w:line="278" w:lineRule="auto"/>
        <w:rPr>
          <w:rFonts w:ascii="Aptos Display" w:hAnsi="Aptos Display"/>
          <w:color w:val="686075"/>
          <w:sz w:val="26"/>
        </w:rPr>
      </w:pPr>
      <w:r>
        <w:rPr>
          <w:rFonts w:ascii="Aptos Display" w:hAnsi="Aptos Display"/>
          <w:color w:val="686075"/>
          <w:sz w:val="26"/>
        </w:rPr>
        <w:br w:type="page"/>
      </w:r>
    </w:p>
    <w:p w14:paraId="14BA5005" w14:textId="72D429C2" w:rsidR="00D60382" w:rsidRDefault="00D60382" w:rsidP="00D60382">
      <w:pPr>
        <w:pStyle w:val="Heading1"/>
      </w:pPr>
      <w:bookmarkStart w:id="0" w:name="_Toc237719122"/>
      <w:r>
        <w:lastRenderedPageBreak/>
        <w:t>Contents</w:t>
      </w:r>
      <w:bookmarkEnd w:id="0"/>
    </w:p>
    <w:p w14:paraId="522865BB" w14:textId="68AEB254" w:rsidR="00D60382" w:rsidRDefault="00D60382">
      <w:pPr>
        <w:pStyle w:val="TOC1"/>
        <w:tabs>
          <w:tab w:val="right" w:leader="dot" w:pos="10057"/>
        </w:tabs>
        <w:rPr>
          <w:rFonts w:asciiTheme="minorHAnsi" w:eastAsiaTheme="minorEastAsia" w:hAnsiTheme="minorHAnsi"/>
          <w:noProof/>
          <w:color w:val="auto"/>
          <w:sz w:val="24"/>
          <w:lang w:eastAsia="en-ZA"/>
        </w:rPr>
      </w:pPr>
      <w:r>
        <w:fldChar w:fldCharType="begin"/>
      </w:r>
      <w:r>
        <w:instrText xml:space="preserve"> TOC \o "1-3" </w:instrText>
      </w:r>
      <w:r>
        <w:fldChar w:fldCharType="separate"/>
      </w:r>
      <w:r>
        <w:rPr>
          <w:noProof/>
        </w:rPr>
        <w:t>Contents</w:t>
      </w:r>
      <w:r>
        <w:rPr>
          <w:noProof/>
        </w:rPr>
        <w:tab/>
      </w:r>
      <w:r>
        <w:rPr>
          <w:noProof/>
        </w:rPr>
        <w:fldChar w:fldCharType="begin"/>
      </w:r>
      <w:r>
        <w:rPr>
          <w:noProof/>
        </w:rPr>
        <w:instrText xml:space="preserve"> PAGEREF _Toc237719122 \h </w:instrText>
      </w:r>
      <w:r>
        <w:rPr>
          <w:noProof/>
        </w:rPr>
      </w:r>
      <w:r>
        <w:rPr>
          <w:noProof/>
        </w:rPr>
        <w:fldChar w:fldCharType="separate"/>
      </w:r>
      <w:r>
        <w:rPr>
          <w:noProof/>
        </w:rPr>
        <w:t>2</w:t>
      </w:r>
      <w:r>
        <w:rPr>
          <w:noProof/>
        </w:rPr>
        <w:fldChar w:fldCharType="end"/>
      </w:r>
    </w:p>
    <w:p w14:paraId="72D39078" w14:textId="3357FD8D" w:rsidR="00D60382" w:rsidRDefault="00D60382">
      <w:pPr>
        <w:pStyle w:val="TOC1"/>
        <w:tabs>
          <w:tab w:val="right" w:leader="dot" w:pos="10057"/>
        </w:tabs>
        <w:rPr>
          <w:rFonts w:asciiTheme="minorHAnsi" w:eastAsiaTheme="minorEastAsia" w:hAnsiTheme="minorHAnsi"/>
          <w:noProof/>
          <w:color w:val="auto"/>
          <w:sz w:val="24"/>
          <w:lang w:eastAsia="en-ZA"/>
        </w:rPr>
      </w:pPr>
      <w:r>
        <w:rPr>
          <w:noProof/>
        </w:rPr>
        <w:t>1. Executive answer: what happens after merge?</w:t>
      </w:r>
      <w:r>
        <w:rPr>
          <w:noProof/>
        </w:rPr>
        <w:tab/>
      </w:r>
      <w:r>
        <w:rPr>
          <w:noProof/>
        </w:rPr>
        <w:fldChar w:fldCharType="begin"/>
      </w:r>
      <w:r>
        <w:rPr>
          <w:noProof/>
        </w:rPr>
        <w:instrText xml:space="preserve"> PAGEREF _Toc237719123 \h </w:instrText>
      </w:r>
      <w:r>
        <w:rPr>
          <w:noProof/>
        </w:rPr>
      </w:r>
      <w:r>
        <w:rPr>
          <w:noProof/>
        </w:rPr>
        <w:fldChar w:fldCharType="separate"/>
      </w:r>
      <w:r>
        <w:rPr>
          <w:noProof/>
        </w:rPr>
        <w:t>4</w:t>
      </w:r>
      <w:r>
        <w:rPr>
          <w:noProof/>
        </w:rPr>
        <w:fldChar w:fldCharType="end"/>
      </w:r>
    </w:p>
    <w:p w14:paraId="395A4E1F" w14:textId="06DC15C7" w:rsidR="00D60382" w:rsidRDefault="00D60382">
      <w:pPr>
        <w:pStyle w:val="TOC1"/>
        <w:tabs>
          <w:tab w:val="right" w:leader="dot" w:pos="10057"/>
        </w:tabs>
        <w:rPr>
          <w:rFonts w:asciiTheme="minorHAnsi" w:eastAsiaTheme="minorEastAsia" w:hAnsiTheme="minorHAnsi"/>
          <w:noProof/>
          <w:color w:val="auto"/>
          <w:sz w:val="24"/>
          <w:lang w:eastAsia="en-ZA"/>
        </w:rPr>
      </w:pPr>
      <w:r>
        <w:rPr>
          <w:noProof/>
        </w:rPr>
        <w:t>2. Why this programme was necessary</w:t>
      </w:r>
      <w:r>
        <w:rPr>
          <w:noProof/>
        </w:rPr>
        <w:tab/>
      </w:r>
      <w:r>
        <w:rPr>
          <w:noProof/>
        </w:rPr>
        <w:fldChar w:fldCharType="begin"/>
      </w:r>
      <w:r>
        <w:rPr>
          <w:noProof/>
        </w:rPr>
        <w:instrText xml:space="preserve"> PAGEREF _Toc237719124 \h </w:instrText>
      </w:r>
      <w:r>
        <w:rPr>
          <w:noProof/>
        </w:rPr>
      </w:r>
      <w:r>
        <w:rPr>
          <w:noProof/>
        </w:rPr>
        <w:fldChar w:fldCharType="separate"/>
      </w:r>
      <w:r>
        <w:rPr>
          <w:noProof/>
        </w:rPr>
        <w:t>5</w:t>
      </w:r>
      <w:r>
        <w:rPr>
          <w:noProof/>
        </w:rPr>
        <w:fldChar w:fldCharType="end"/>
      </w:r>
    </w:p>
    <w:p w14:paraId="5873BEEC" w14:textId="5351BD9B" w:rsidR="00D60382" w:rsidRDefault="00D60382">
      <w:pPr>
        <w:pStyle w:val="TOC2"/>
        <w:tabs>
          <w:tab w:val="right" w:leader="dot" w:pos="10057"/>
        </w:tabs>
        <w:rPr>
          <w:noProof/>
        </w:rPr>
      </w:pPr>
      <w:r w:rsidRPr="00D63DD2">
        <w:rPr>
          <w:noProof/>
          <w:color w:val="6730BE"/>
        </w:rPr>
        <w:t>Before and after</w:t>
      </w:r>
      <w:r>
        <w:rPr>
          <w:noProof/>
        </w:rPr>
        <w:tab/>
      </w:r>
      <w:r>
        <w:rPr>
          <w:noProof/>
        </w:rPr>
        <w:fldChar w:fldCharType="begin"/>
      </w:r>
      <w:r>
        <w:rPr>
          <w:noProof/>
        </w:rPr>
        <w:instrText xml:space="preserve"> PAGEREF _Toc237719125 \h </w:instrText>
      </w:r>
      <w:r>
        <w:rPr>
          <w:noProof/>
        </w:rPr>
      </w:r>
      <w:r>
        <w:rPr>
          <w:noProof/>
        </w:rPr>
        <w:fldChar w:fldCharType="separate"/>
      </w:r>
      <w:r>
        <w:rPr>
          <w:noProof/>
        </w:rPr>
        <w:t>5</w:t>
      </w:r>
      <w:r>
        <w:rPr>
          <w:noProof/>
        </w:rPr>
        <w:fldChar w:fldCharType="end"/>
      </w:r>
    </w:p>
    <w:p w14:paraId="6B703E65" w14:textId="1C99616A" w:rsidR="00D60382" w:rsidRDefault="00D60382">
      <w:pPr>
        <w:pStyle w:val="TOC1"/>
        <w:tabs>
          <w:tab w:val="right" w:leader="dot" w:pos="10057"/>
        </w:tabs>
        <w:rPr>
          <w:rFonts w:asciiTheme="minorHAnsi" w:eastAsiaTheme="minorEastAsia" w:hAnsiTheme="minorHAnsi"/>
          <w:noProof/>
          <w:color w:val="auto"/>
          <w:sz w:val="24"/>
          <w:lang w:eastAsia="en-ZA"/>
        </w:rPr>
      </w:pPr>
      <w:r>
        <w:rPr>
          <w:noProof/>
        </w:rPr>
        <w:t>3. Non-negotiable accounting identities</w:t>
      </w:r>
      <w:r>
        <w:rPr>
          <w:noProof/>
        </w:rPr>
        <w:tab/>
      </w:r>
      <w:r>
        <w:rPr>
          <w:noProof/>
        </w:rPr>
        <w:fldChar w:fldCharType="begin"/>
      </w:r>
      <w:r>
        <w:rPr>
          <w:noProof/>
        </w:rPr>
        <w:instrText xml:space="preserve"> PAGEREF _Toc237719126 \h </w:instrText>
      </w:r>
      <w:r>
        <w:rPr>
          <w:noProof/>
        </w:rPr>
      </w:r>
      <w:r>
        <w:rPr>
          <w:noProof/>
        </w:rPr>
        <w:fldChar w:fldCharType="separate"/>
      </w:r>
      <w:r>
        <w:rPr>
          <w:noProof/>
        </w:rPr>
        <w:t>6</w:t>
      </w:r>
      <w:r>
        <w:rPr>
          <w:noProof/>
        </w:rPr>
        <w:fldChar w:fldCharType="end"/>
      </w:r>
    </w:p>
    <w:p w14:paraId="4C16A0A7" w14:textId="43FC07DE" w:rsidR="00D60382" w:rsidRDefault="00D60382">
      <w:pPr>
        <w:pStyle w:val="TOC2"/>
        <w:tabs>
          <w:tab w:val="right" w:leader="dot" w:pos="10057"/>
        </w:tabs>
        <w:rPr>
          <w:noProof/>
        </w:rPr>
      </w:pPr>
      <w:r w:rsidRPr="00D63DD2">
        <w:rPr>
          <w:noProof/>
          <w:color w:val="6730BE"/>
        </w:rPr>
        <w:t>3.1 Strategy model value</w:t>
      </w:r>
      <w:r>
        <w:rPr>
          <w:noProof/>
        </w:rPr>
        <w:tab/>
      </w:r>
      <w:r>
        <w:rPr>
          <w:noProof/>
        </w:rPr>
        <w:fldChar w:fldCharType="begin"/>
      </w:r>
      <w:r>
        <w:rPr>
          <w:noProof/>
        </w:rPr>
        <w:instrText xml:space="preserve"> PAGEREF _Toc237719127 \h </w:instrText>
      </w:r>
      <w:r>
        <w:rPr>
          <w:noProof/>
        </w:rPr>
      </w:r>
      <w:r>
        <w:rPr>
          <w:noProof/>
        </w:rPr>
        <w:fldChar w:fldCharType="separate"/>
      </w:r>
      <w:r>
        <w:rPr>
          <w:noProof/>
        </w:rPr>
        <w:t>6</w:t>
      </w:r>
      <w:r>
        <w:rPr>
          <w:noProof/>
        </w:rPr>
        <w:fldChar w:fldCharType="end"/>
      </w:r>
    </w:p>
    <w:p w14:paraId="1B1DF92B" w14:textId="7D63FD76" w:rsidR="00D60382" w:rsidRDefault="00D60382">
      <w:pPr>
        <w:pStyle w:val="TOC2"/>
        <w:tabs>
          <w:tab w:val="right" w:leader="dot" w:pos="10057"/>
        </w:tabs>
        <w:rPr>
          <w:noProof/>
        </w:rPr>
      </w:pPr>
      <w:r w:rsidRPr="00D63DD2">
        <w:rPr>
          <w:noProof/>
          <w:color w:val="6730BE"/>
        </w:rPr>
        <w:t>3.2 Rebalance boundary identity</w:t>
      </w:r>
      <w:r>
        <w:rPr>
          <w:noProof/>
        </w:rPr>
        <w:tab/>
      </w:r>
      <w:r>
        <w:rPr>
          <w:noProof/>
        </w:rPr>
        <w:fldChar w:fldCharType="begin"/>
      </w:r>
      <w:r>
        <w:rPr>
          <w:noProof/>
        </w:rPr>
        <w:instrText xml:space="preserve"> PAGEREF _Toc237719128 \h </w:instrText>
      </w:r>
      <w:r>
        <w:rPr>
          <w:noProof/>
        </w:rPr>
      </w:r>
      <w:r>
        <w:rPr>
          <w:noProof/>
        </w:rPr>
        <w:fldChar w:fldCharType="separate"/>
      </w:r>
      <w:r>
        <w:rPr>
          <w:noProof/>
        </w:rPr>
        <w:t>6</w:t>
      </w:r>
      <w:r>
        <w:rPr>
          <w:noProof/>
        </w:rPr>
        <w:fldChar w:fldCharType="end"/>
      </w:r>
    </w:p>
    <w:p w14:paraId="67EC9992" w14:textId="0843A147" w:rsidR="00D60382" w:rsidRDefault="00D60382">
      <w:pPr>
        <w:pStyle w:val="TOC2"/>
        <w:tabs>
          <w:tab w:val="right" w:leader="dot" w:pos="10057"/>
        </w:tabs>
        <w:rPr>
          <w:noProof/>
        </w:rPr>
      </w:pPr>
      <w:r w:rsidRPr="00D63DD2">
        <w:rPr>
          <w:noProof/>
          <w:color w:val="6730BE"/>
        </w:rPr>
        <w:t>3.3 Three different cash concepts</w:t>
      </w:r>
      <w:r>
        <w:rPr>
          <w:noProof/>
        </w:rPr>
        <w:tab/>
      </w:r>
      <w:r>
        <w:rPr>
          <w:noProof/>
        </w:rPr>
        <w:fldChar w:fldCharType="begin"/>
      </w:r>
      <w:r>
        <w:rPr>
          <w:noProof/>
        </w:rPr>
        <w:instrText xml:space="preserve"> PAGEREF _Toc237719129 \h </w:instrText>
      </w:r>
      <w:r>
        <w:rPr>
          <w:noProof/>
        </w:rPr>
      </w:r>
      <w:r>
        <w:rPr>
          <w:noProof/>
        </w:rPr>
        <w:fldChar w:fldCharType="separate"/>
      </w:r>
      <w:r>
        <w:rPr>
          <w:noProof/>
        </w:rPr>
        <w:t>6</w:t>
      </w:r>
      <w:r>
        <w:rPr>
          <w:noProof/>
        </w:rPr>
        <w:fldChar w:fldCharType="end"/>
      </w:r>
    </w:p>
    <w:p w14:paraId="7ACC63A8" w14:textId="72D6F3B8" w:rsidR="00D60382" w:rsidRDefault="00D60382">
      <w:pPr>
        <w:pStyle w:val="TOC1"/>
        <w:tabs>
          <w:tab w:val="right" w:leader="dot" w:pos="10057"/>
        </w:tabs>
        <w:rPr>
          <w:rFonts w:asciiTheme="minorHAnsi" w:eastAsiaTheme="minorEastAsia" w:hAnsiTheme="minorHAnsi"/>
          <w:noProof/>
          <w:color w:val="auto"/>
          <w:sz w:val="24"/>
          <w:lang w:eastAsia="en-ZA"/>
        </w:rPr>
      </w:pPr>
      <w:r>
        <w:rPr>
          <w:noProof/>
        </w:rPr>
        <w:t>4. Canonical return methodology</w:t>
      </w:r>
      <w:r>
        <w:rPr>
          <w:noProof/>
        </w:rPr>
        <w:tab/>
      </w:r>
      <w:r>
        <w:rPr>
          <w:noProof/>
        </w:rPr>
        <w:fldChar w:fldCharType="begin"/>
      </w:r>
      <w:r>
        <w:rPr>
          <w:noProof/>
        </w:rPr>
        <w:instrText xml:space="preserve"> PAGEREF _Toc237719130 \h </w:instrText>
      </w:r>
      <w:r>
        <w:rPr>
          <w:noProof/>
        </w:rPr>
      </w:r>
      <w:r>
        <w:rPr>
          <w:noProof/>
        </w:rPr>
        <w:fldChar w:fldCharType="separate"/>
      </w:r>
      <w:r>
        <w:rPr>
          <w:noProof/>
        </w:rPr>
        <w:t>7</w:t>
      </w:r>
      <w:r>
        <w:rPr>
          <w:noProof/>
        </w:rPr>
        <w:fldChar w:fldCharType="end"/>
      </w:r>
    </w:p>
    <w:p w14:paraId="0E181A45" w14:textId="26935E13" w:rsidR="00D60382" w:rsidRDefault="00D60382">
      <w:pPr>
        <w:pStyle w:val="TOC2"/>
        <w:tabs>
          <w:tab w:val="right" w:leader="dot" w:pos="10057"/>
        </w:tabs>
        <w:rPr>
          <w:noProof/>
        </w:rPr>
      </w:pPr>
      <w:r w:rsidRPr="00D63DD2">
        <w:rPr>
          <w:noProof/>
          <w:color w:val="6730BE"/>
        </w:rPr>
        <w:t>4.1 Per-leg P/L</w:t>
      </w:r>
      <w:r>
        <w:rPr>
          <w:noProof/>
        </w:rPr>
        <w:tab/>
      </w:r>
      <w:r>
        <w:rPr>
          <w:noProof/>
        </w:rPr>
        <w:fldChar w:fldCharType="begin"/>
      </w:r>
      <w:r>
        <w:rPr>
          <w:noProof/>
        </w:rPr>
        <w:instrText xml:space="preserve"> PAGEREF _Toc237719131 \h </w:instrText>
      </w:r>
      <w:r>
        <w:rPr>
          <w:noProof/>
        </w:rPr>
      </w:r>
      <w:r>
        <w:rPr>
          <w:noProof/>
        </w:rPr>
        <w:fldChar w:fldCharType="separate"/>
      </w:r>
      <w:r>
        <w:rPr>
          <w:noProof/>
        </w:rPr>
        <w:t>7</w:t>
      </w:r>
      <w:r>
        <w:rPr>
          <w:noProof/>
        </w:rPr>
        <w:fldChar w:fldCharType="end"/>
      </w:r>
    </w:p>
    <w:p w14:paraId="4DB494D2" w14:textId="7B1371D3" w:rsidR="00D60382" w:rsidRDefault="00D60382">
      <w:pPr>
        <w:pStyle w:val="TOC2"/>
        <w:tabs>
          <w:tab w:val="right" w:leader="dot" w:pos="10057"/>
        </w:tabs>
        <w:rPr>
          <w:noProof/>
        </w:rPr>
      </w:pPr>
      <w:r w:rsidRPr="00D63DD2">
        <w:rPr>
          <w:noProof/>
          <w:color w:val="6730BE"/>
        </w:rPr>
        <w:t>4.2 Range/date mapping</w:t>
      </w:r>
      <w:r>
        <w:rPr>
          <w:noProof/>
        </w:rPr>
        <w:tab/>
      </w:r>
      <w:r>
        <w:rPr>
          <w:noProof/>
        </w:rPr>
        <w:fldChar w:fldCharType="begin"/>
      </w:r>
      <w:r>
        <w:rPr>
          <w:noProof/>
        </w:rPr>
        <w:instrText xml:space="preserve"> PAGEREF _Toc237719132 \h </w:instrText>
      </w:r>
      <w:r>
        <w:rPr>
          <w:noProof/>
        </w:rPr>
      </w:r>
      <w:r>
        <w:rPr>
          <w:noProof/>
        </w:rPr>
        <w:fldChar w:fldCharType="separate"/>
      </w:r>
      <w:r>
        <w:rPr>
          <w:noProof/>
        </w:rPr>
        <w:t>7</w:t>
      </w:r>
      <w:r>
        <w:rPr>
          <w:noProof/>
        </w:rPr>
        <w:fldChar w:fldCharType="end"/>
      </w:r>
    </w:p>
    <w:p w14:paraId="23BE0845" w14:textId="62FE1F88" w:rsidR="00D60382" w:rsidRDefault="00D60382">
      <w:pPr>
        <w:pStyle w:val="TOC1"/>
        <w:tabs>
          <w:tab w:val="right" w:leader="dot" w:pos="10057"/>
        </w:tabs>
        <w:rPr>
          <w:rFonts w:asciiTheme="minorHAnsi" w:eastAsiaTheme="minorEastAsia" w:hAnsiTheme="minorHAnsi"/>
          <w:noProof/>
          <w:color w:val="auto"/>
          <w:sz w:val="24"/>
          <w:lang w:eastAsia="en-ZA"/>
        </w:rPr>
      </w:pPr>
      <w:r>
        <w:rPr>
          <w:noProof/>
        </w:rPr>
        <w:t>5. System architecture</w:t>
      </w:r>
      <w:r>
        <w:rPr>
          <w:noProof/>
        </w:rPr>
        <w:tab/>
      </w:r>
      <w:r>
        <w:rPr>
          <w:noProof/>
        </w:rPr>
        <w:fldChar w:fldCharType="begin"/>
      </w:r>
      <w:r>
        <w:rPr>
          <w:noProof/>
        </w:rPr>
        <w:instrText xml:space="preserve"> PAGEREF _Toc237719133 \h </w:instrText>
      </w:r>
      <w:r>
        <w:rPr>
          <w:noProof/>
        </w:rPr>
      </w:r>
      <w:r>
        <w:rPr>
          <w:noProof/>
        </w:rPr>
        <w:fldChar w:fldCharType="separate"/>
      </w:r>
      <w:r>
        <w:rPr>
          <w:noProof/>
        </w:rPr>
        <w:t>9</w:t>
      </w:r>
      <w:r>
        <w:rPr>
          <w:noProof/>
        </w:rPr>
        <w:fldChar w:fldCharType="end"/>
      </w:r>
    </w:p>
    <w:p w14:paraId="4C4FF996" w14:textId="5EE64AF1" w:rsidR="00D60382" w:rsidRDefault="00D60382">
      <w:pPr>
        <w:pStyle w:val="TOC2"/>
        <w:tabs>
          <w:tab w:val="right" w:leader="dot" w:pos="10057"/>
        </w:tabs>
        <w:rPr>
          <w:noProof/>
        </w:rPr>
      </w:pPr>
      <w:r w:rsidRPr="00D63DD2">
        <w:rPr>
          <w:noProof/>
          <w:color w:val="6730BE"/>
        </w:rPr>
        <w:t>5.1 End-to-end data flow</w:t>
      </w:r>
      <w:r>
        <w:rPr>
          <w:noProof/>
        </w:rPr>
        <w:tab/>
      </w:r>
      <w:r>
        <w:rPr>
          <w:noProof/>
        </w:rPr>
        <w:fldChar w:fldCharType="begin"/>
      </w:r>
      <w:r>
        <w:rPr>
          <w:noProof/>
        </w:rPr>
        <w:instrText xml:space="preserve"> PAGEREF _Toc237719134 \h </w:instrText>
      </w:r>
      <w:r>
        <w:rPr>
          <w:noProof/>
        </w:rPr>
      </w:r>
      <w:r>
        <w:rPr>
          <w:noProof/>
        </w:rPr>
        <w:fldChar w:fldCharType="separate"/>
      </w:r>
      <w:r>
        <w:rPr>
          <w:noProof/>
        </w:rPr>
        <w:t>9</w:t>
      </w:r>
      <w:r>
        <w:rPr>
          <w:noProof/>
        </w:rPr>
        <w:fldChar w:fldCharType="end"/>
      </w:r>
    </w:p>
    <w:p w14:paraId="3326C403" w14:textId="003DA945" w:rsidR="00D60382" w:rsidRDefault="00D60382">
      <w:pPr>
        <w:pStyle w:val="TOC2"/>
        <w:tabs>
          <w:tab w:val="right" w:leader="dot" w:pos="10057"/>
        </w:tabs>
        <w:rPr>
          <w:noProof/>
        </w:rPr>
      </w:pPr>
      <w:r w:rsidRPr="00D63DD2">
        <w:rPr>
          <w:noProof/>
          <w:color w:val="6730BE"/>
        </w:rPr>
        <w:t>5.2 Retail database ERD</w:t>
      </w:r>
      <w:r>
        <w:rPr>
          <w:noProof/>
        </w:rPr>
        <w:tab/>
      </w:r>
      <w:r>
        <w:rPr>
          <w:noProof/>
        </w:rPr>
        <w:fldChar w:fldCharType="begin"/>
      </w:r>
      <w:r>
        <w:rPr>
          <w:noProof/>
        </w:rPr>
        <w:instrText xml:space="preserve"> PAGEREF _Toc237719135 \h </w:instrText>
      </w:r>
      <w:r>
        <w:rPr>
          <w:noProof/>
        </w:rPr>
      </w:r>
      <w:r>
        <w:rPr>
          <w:noProof/>
        </w:rPr>
        <w:fldChar w:fldCharType="separate"/>
      </w:r>
      <w:r>
        <w:rPr>
          <w:noProof/>
        </w:rPr>
        <w:t>9</w:t>
      </w:r>
      <w:r>
        <w:rPr>
          <w:noProof/>
        </w:rPr>
        <w:fldChar w:fldCharType="end"/>
      </w:r>
    </w:p>
    <w:p w14:paraId="713A7CBB" w14:textId="28EEF2E8" w:rsidR="00D60382" w:rsidRDefault="00D60382">
      <w:pPr>
        <w:pStyle w:val="TOC2"/>
        <w:tabs>
          <w:tab w:val="right" w:leader="dot" w:pos="10057"/>
        </w:tabs>
        <w:rPr>
          <w:noProof/>
        </w:rPr>
      </w:pPr>
      <w:r w:rsidRPr="00D63DD2">
        <w:rPr>
          <w:noProof/>
          <w:color w:val="6730BE"/>
        </w:rPr>
        <w:t>5.3 Institutional-to-retail evidence chain</w:t>
      </w:r>
      <w:r>
        <w:rPr>
          <w:noProof/>
        </w:rPr>
        <w:tab/>
      </w:r>
      <w:r>
        <w:rPr>
          <w:noProof/>
        </w:rPr>
        <w:fldChar w:fldCharType="begin"/>
      </w:r>
      <w:r>
        <w:rPr>
          <w:noProof/>
        </w:rPr>
        <w:instrText xml:space="preserve"> PAGEREF _Toc237719136 \h </w:instrText>
      </w:r>
      <w:r>
        <w:rPr>
          <w:noProof/>
        </w:rPr>
      </w:r>
      <w:r>
        <w:rPr>
          <w:noProof/>
        </w:rPr>
        <w:fldChar w:fldCharType="separate"/>
      </w:r>
      <w:r>
        <w:rPr>
          <w:noProof/>
        </w:rPr>
        <w:t>10</w:t>
      </w:r>
      <w:r>
        <w:rPr>
          <w:noProof/>
        </w:rPr>
        <w:fldChar w:fldCharType="end"/>
      </w:r>
    </w:p>
    <w:p w14:paraId="6BD0035F" w14:textId="25999023" w:rsidR="00D60382" w:rsidRDefault="00D60382">
      <w:pPr>
        <w:pStyle w:val="TOC1"/>
        <w:tabs>
          <w:tab w:val="right" w:leader="dot" w:pos="10057"/>
        </w:tabs>
        <w:rPr>
          <w:rFonts w:asciiTheme="minorHAnsi" w:eastAsiaTheme="minorEastAsia" w:hAnsiTheme="minorHAnsi"/>
          <w:noProof/>
          <w:color w:val="auto"/>
          <w:sz w:val="24"/>
          <w:lang w:eastAsia="en-ZA"/>
        </w:rPr>
      </w:pPr>
      <w:r>
        <w:rPr>
          <w:noProof/>
        </w:rPr>
        <w:t>6. Table catalogue and ownership</w:t>
      </w:r>
      <w:r>
        <w:rPr>
          <w:noProof/>
        </w:rPr>
        <w:tab/>
      </w:r>
      <w:r>
        <w:rPr>
          <w:noProof/>
        </w:rPr>
        <w:fldChar w:fldCharType="begin"/>
      </w:r>
      <w:r>
        <w:rPr>
          <w:noProof/>
        </w:rPr>
        <w:instrText xml:space="preserve"> PAGEREF _Toc237719137 \h </w:instrText>
      </w:r>
      <w:r>
        <w:rPr>
          <w:noProof/>
        </w:rPr>
      </w:r>
      <w:r>
        <w:rPr>
          <w:noProof/>
        </w:rPr>
        <w:fldChar w:fldCharType="separate"/>
      </w:r>
      <w:r>
        <w:rPr>
          <w:noProof/>
        </w:rPr>
        <w:t>10</w:t>
      </w:r>
      <w:r>
        <w:rPr>
          <w:noProof/>
        </w:rPr>
        <w:fldChar w:fldCharType="end"/>
      </w:r>
    </w:p>
    <w:p w14:paraId="261E5404" w14:textId="70FF511B" w:rsidR="00D60382" w:rsidRDefault="00D60382">
      <w:pPr>
        <w:pStyle w:val="TOC2"/>
        <w:tabs>
          <w:tab w:val="right" w:leader="dot" w:pos="10057"/>
        </w:tabs>
        <w:rPr>
          <w:noProof/>
        </w:rPr>
      </w:pPr>
      <w:r w:rsidRPr="00D63DD2">
        <w:rPr>
          <w:noProof/>
          <w:color w:val="6730BE"/>
        </w:rPr>
        <w:t>Desired final state</w:t>
      </w:r>
      <w:r>
        <w:rPr>
          <w:noProof/>
        </w:rPr>
        <w:tab/>
      </w:r>
      <w:r>
        <w:rPr>
          <w:noProof/>
        </w:rPr>
        <w:fldChar w:fldCharType="begin"/>
      </w:r>
      <w:r>
        <w:rPr>
          <w:noProof/>
        </w:rPr>
        <w:instrText xml:space="preserve"> PAGEREF _Toc237719138 \h </w:instrText>
      </w:r>
      <w:r>
        <w:rPr>
          <w:noProof/>
        </w:rPr>
      </w:r>
      <w:r>
        <w:rPr>
          <w:noProof/>
        </w:rPr>
        <w:fldChar w:fldCharType="separate"/>
      </w:r>
      <w:r>
        <w:rPr>
          <w:noProof/>
        </w:rPr>
        <w:t>11</w:t>
      </w:r>
      <w:r>
        <w:rPr>
          <w:noProof/>
        </w:rPr>
        <w:fldChar w:fldCharType="end"/>
      </w:r>
    </w:p>
    <w:p w14:paraId="7489E4B5" w14:textId="1CC34B6D" w:rsidR="00D60382" w:rsidRDefault="00D60382">
      <w:pPr>
        <w:pStyle w:val="TOC1"/>
        <w:tabs>
          <w:tab w:val="right" w:leader="dot" w:pos="10057"/>
        </w:tabs>
        <w:rPr>
          <w:rFonts w:asciiTheme="minorHAnsi" w:eastAsiaTheme="minorEastAsia" w:hAnsiTheme="minorHAnsi"/>
          <w:noProof/>
          <w:color w:val="auto"/>
          <w:sz w:val="24"/>
          <w:lang w:eastAsia="en-ZA"/>
        </w:rPr>
      </w:pPr>
      <w:r>
        <w:rPr>
          <w:noProof/>
        </w:rPr>
        <w:t>7. Price correction and recurrence prevention</w:t>
      </w:r>
      <w:r>
        <w:rPr>
          <w:noProof/>
        </w:rPr>
        <w:tab/>
      </w:r>
      <w:r>
        <w:rPr>
          <w:noProof/>
        </w:rPr>
        <w:fldChar w:fldCharType="begin"/>
      </w:r>
      <w:r>
        <w:rPr>
          <w:noProof/>
        </w:rPr>
        <w:instrText xml:space="preserve"> PAGEREF _Toc237719139 \h </w:instrText>
      </w:r>
      <w:r>
        <w:rPr>
          <w:noProof/>
        </w:rPr>
      </w:r>
      <w:r>
        <w:rPr>
          <w:noProof/>
        </w:rPr>
        <w:fldChar w:fldCharType="separate"/>
      </w:r>
      <w:r>
        <w:rPr>
          <w:noProof/>
        </w:rPr>
        <w:t>12</w:t>
      </w:r>
      <w:r>
        <w:rPr>
          <w:noProof/>
        </w:rPr>
        <w:fldChar w:fldCharType="end"/>
      </w:r>
    </w:p>
    <w:p w14:paraId="6917E9FD" w14:textId="0121BEFA" w:rsidR="00D60382" w:rsidRDefault="00D60382">
      <w:pPr>
        <w:pStyle w:val="TOC2"/>
        <w:tabs>
          <w:tab w:val="right" w:leader="dot" w:pos="10057"/>
        </w:tabs>
        <w:rPr>
          <w:noProof/>
        </w:rPr>
      </w:pPr>
      <w:r w:rsidRPr="00D63DD2">
        <w:rPr>
          <w:noProof/>
          <w:color w:val="6730BE"/>
        </w:rPr>
        <w:t>7.1 Historical correction performed</w:t>
      </w:r>
      <w:r>
        <w:rPr>
          <w:noProof/>
        </w:rPr>
        <w:tab/>
      </w:r>
      <w:r>
        <w:rPr>
          <w:noProof/>
        </w:rPr>
        <w:fldChar w:fldCharType="begin"/>
      </w:r>
      <w:r>
        <w:rPr>
          <w:noProof/>
        </w:rPr>
        <w:instrText xml:space="preserve"> PAGEREF _Toc237719140 \h </w:instrText>
      </w:r>
      <w:r>
        <w:rPr>
          <w:noProof/>
        </w:rPr>
      </w:r>
      <w:r>
        <w:rPr>
          <w:noProof/>
        </w:rPr>
        <w:fldChar w:fldCharType="separate"/>
      </w:r>
      <w:r>
        <w:rPr>
          <w:noProof/>
        </w:rPr>
        <w:t>12</w:t>
      </w:r>
      <w:r>
        <w:rPr>
          <w:noProof/>
        </w:rPr>
        <w:fldChar w:fldCharType="end"/>
      </w:r>
    </w:p>
    <w:p w14:paraId="55788106" w14:textId="7E0C7CDF" w:rsidR="00D60382" w:rsidRDefault="00D60382">
      <w:pPr>
        <w:pStyle w:val="TOC2"/>
        <w:tabs>
          <w:tab w:val="right" w:leader="dot" w:pos="10057"/>
        </w:tabs>
        <w:rPr>
          <w:noProof/>
        </w:rPr>
      </w:pPr>
      <w:r w:rsidRPr="00D63DD2">
        <w:rPr>
          <w:noProof/>
          <w:color w:val="6730BE"/>
        </w:rPr>
        <w:t>7.2 Rollback evidence</w:t>
      </w:r>
      <w:r>
        <w:rPr>
          <w:noProof/>
        </w:rPr>
        <w:tab/>
      </w:r>
      <w:r>
        <w:rPr>
          <w:noProof/>
        </w:rPr>
        <w:fldChar w:fldCharType="begin"/>
      </w:r>
      <w:r>
        <w:rPr>
          <w:noProof/>
        </w:rPr>
        <w:instrText xml:space="preserve"> PAGEREF _Toc237719141 \h </w:instrText>
      </w:r>
      <w:r>
        <w:rPr>
          <w:noProof/>
        </w:rPr>
      </w:r>
      <w:r>
        <w:rPr>
          <w:noProof/>
        </w:rPr>
        <w:fldChar w:fldCharType="separate"/>
      </w:r>
      <w:r>
        <w:rPr>
          <w:noProof/>
        </w:rPr>
        <w:t>12</w:t>
      </w:r>
      <w:r>
        <w:rPr>
          <w:noProof/>
        </w:rPr>
        <w:fldChar w:fldCharType="end"/>
      </w:r>
    </w:p>
    <w:p w14:paraId="0AFAB586" w14:textId="13EEF873" w:rsidR="00D60382" w:rsidRDefault="00D60382">
      <w:pPr>
        <w:pStyle w:val="TOC2"/>
        <w:tabs>
          <w:tab w:val="right" w:leader="dot" w:pos="10057"/>
        </w:tabs>
        <w:rPr>
          <w:noProof/>
        </w:rPr>
      </w:pPr>
      <w:r w:rsidRPr="00D63DD2">
        <w:rPr>
          <w:noProof/>
          <w:color w:val="6730BE"/>
        </w:rPr>
        <w:t>7.3 Unit and scale guard</w:t>
      </w:r>
      <w:r>
        <w:rPr>
          <w:noProof/>
        </w:rPr>
        <w:tab/>
      </w:r>
      <w:r>
        <w:rPr>
          <w:noProof/>
        </w:rPr>
        <w:fldChar w:fldCharType="begin"/>
      </w:r>
      <w:r>
        <w:rPr>
          <w:noProof/>
        </w:rPr>
        <w:instrText xml:space="preserve"> PAGEREF _Toc237719142 \h </w:instrText>
      </w:r>
      <w:r>
        <w:rPr>
          <w:noProof/>
        </w:rPr>
      </w:r>
      <w:r>
        <w:rPr>
          <w:noProof/>
        </w:rPr>
        <w:fldChar w:fldCharType="separate"/>
      </w:r>
      <w:r>
        <w:rPr>
          <w:noProof/>
        </w:rPr>
        <w:t>13</w:t>
      </w:r>
      <w:r>
        <w:rPr>
          <w:noProof/>
        </w:rPr>
        <w:fldChar w:fldCharType="end"/>
      </w:r>
    </w:p>
    <w:p w14:paraId="4F129033" w14:textId="00AACB7D" w:rsidR="00D60382" w:rsidRDefault="00D60382">
      <w:pPr>
        <w:pStyle w:val="TOC2"/>
        <w:tabs>
          <w:tab w:val="right" w:leader="dot" w:pos="10057"/>
        </w:tabs>
        <w:rPr>
          <w:noProof/>
        </w:rPr>
      </w:pPr>
      <w:r w:rsidRPr="00D63DD2">
        <w:rPr>
          <w:noProof/>
          <w:color w:val="6730BE"/>
        </w:rPr>
        <w:t>7.4 Daily writer sequence</w:t>
      </w:r>
      <w:r>
        <w:rPr>
          <w:noProof/>
        </w:rPr>
        <w:tab/>
      </w:r>
      <w:r>
        <w:rPr>
          <w:noProof/>
        </w:rPr>
        <w:fldChar w:fldCharType="begin"/>
      </w:r>
      <w:r>
        <w:rPr>
          <w:noProof/>
        </w:rPr>
        <w:instrText xml:space="preserve"> PAGEREF _Toc237719143 \h </w:instrText>
      </w:r>
      <w:r>
        <w:rPr>
          <w:noProof/>
        </w:rPr>
      </w:r>
      <w:r>
        <w:rPr>
          <w:noProof/>
        </w:rPr>
        <w:fldChar w:fldCharType="separate"/>
      </w:r>
      <w:r>
        <w:rPr>
          <w:noProof/>
        </w:rPr>
        <w:t>13</w:t>
      </w:r>
      <w:r>
        <w:rPr>
          <w:noProof/>
        </w:rPr>
        <w:fldChar w:fldCharType="end"/>
      </w:r>
    </w:p>
    <w:p w14:paraId="1632C90D" w14:textId="347B7CE7" w:rsidR="00D60382" w:rsidRDefault="00D60382">
      <w:pPr>
        <w:pStyle w:val="TOC1"/>
        <w:tabs>
          <w:tab w:val="right" w:leader="dot" w:pos="10057"/>
        </w:tabs>
        <w:rPr>
          <w:rFonts w:asciiTheme="minorHAnsi" w:eastAsiaTheme="minorEastAsia" w:hAnsiTheme="minorHAnsi"/>
          <w:noProof/>
          <w:color w:val="auto"/>
          <w:sz w:val="24"/>
          <w:lang w:eastAsia="en-ZA"/>
        </w:rPr>
      </w:pPr>
      <w:r>
        <w:rPr>
          <w:noProof/>
        </w:rPr>
        <w:t>8. Rebalance-safe continuation</w:t>
      </w:r>
      <w:r>
        <w:rPr>
          <w:noProof/>
        </w:rPr>
        <w:tab/>
      </w:r>
      <w:r>
        <w:rPr>
          <w:noProof/>
        </w:rPr>
        <w:fldChar w:fldCharType="begin"/>
      </w:r>
      <w:r>
        <w:rPr>
          <w:noProof/>
        </w:rPr>
        <w:instrText xml:space="preserve"> PAGEREF _Toc237719144 \h </w:instrText>
      </w:r>
      <w:r>
        <w:rPr>
          <w:noProof/>
        </w:rPr>
      </w:r>
      <w:r>
        <w:rPr>
          <w:noProof/>
        </w:rPr>
        <w:fldChar w:fldCharType="separate"/>
      </w:r>
      <w:r>
        <w:rPr>
          <w:noProof/>
        </w:rPr>
        <w:t>13</w:t>
      </w:r>
      <w:r>
        <w:rPr>
          <w:noProof/>
        </w:rPr>
        <w:fldChar w:fldCharType="end"/>
      </w:r>
    </w:p>
    <w:p w14:paraId="3557A701" w14:textId="6B62E1C5" w:rsidR="00D60382" w:rsidRDefault="00D60382">
      <w:pPr>
        <w:pStyle w:val="TOC2"/>
        <w:tabs>
          <w:tab w:val="right" w:leader="dot" w:pos="10057"/>
        </w:tabs>
        <w:rPr>
          <w:noProof/>
        </w:rPr>
      </w:pPr>
      <w:r w:rsidRPr="00D63DD2">
        <w:rPr>
          <w:noProof/>
          <w:color w:val="6730BE"/>
        </w:rPr>
        <w:t>8.1 Required evidence</w:t>
      </w:r>
      <w:r>
        <w:rPr>
          <w:noProof/>
        </w:rPr>
        <w:tab/>
      </w:r>
      <w:r>
        <w:rPr>
          <w:noProof/>
        </w:rPr>
        <w:fldChar w:fldCharType="begin"/>
      </w:r>
      <w:r>
        <w:rPr>
          <w:noProof/>
        </w:rPr>
        <w:instrText xml:space="preserve"> PAGEREF _Toc237719145 \h </w:instrText>
      </w:r>
      <w:r>
        <w:rPr>
          <w:noProof/>
        </w:rPr>
      </w:r>
      <w:r>
        <w:rPr>
          <w:noProof/>
        </w:rPr>
        <w:fldChar w:fldCharType="separate"/>
      </w:r>
      <w:r>
        <w:rPr>
          <w:noProof/>
        </w:rPr>
        <w:t>13</w:t>
      </w:r>
      <w:r>
        <w:rPr>
          <w:noProof/>
        </w:rPr>
        <w:fldChar w:fldCharType="end"/>
      </w:r>
    </w:p>
    <w:p w14:paraId="7EAE9C70" w14:textId="776120AA" w:rsidR="00D60382" w:rsidRDefault="00D60382">
      <w:pPr>
        <w:pStyle w:val="TOC2"/>
        <w:tabs>
          <w:tab w:val="right" w:leader="dot" w:pos="10057"/>
        </w:tabs>
        <w:rPr>
          <w:noProof/>
        </w:rPr>
      </w:pPr>
      <w:r w:rsidRPr="00D63DD2">
        <w:rPr>
          <w:noProof/>
          <w:color w:val="6730BE"/>
        </w:rPr>
        <w:t>8.2 Boundary handling</w:t>
      </w:r>
      <w:r>
        <w:rPr>
          <w:noProof/>
        </w:rPr>
        <w:tab/>
      </w:r>
      <w:r>
        <w:rPr>
          <w:noProof/>
        </w:rPr>
        <w:fldChar w:fldCharType="begin"/>
      </w:r>
      <w:r>
        <w:rPr>
          <w:noProof/>
        </w:rPr>
        <w:instrText xml:space="preserve"> PAGEREF _Toc237719146 \h </w:instrText>
      </w:r>
      <w:r>
        <w:rPr>
          <w:noProof/>
        </w:rPr>
      </w:r>
      <w:r>
        <w:rPr>
          <w:noProof/>
        </w:rPr>
        <w:fldChar w:fldCharType="separate"/>
      </w:r>
      <w:r>
        <w:rPr>
          <w:noProof/>
        </w:rPr>
        <w:t>14</w:t>
      </w:r>
      <w:r>
        <w:rPr>
          <w:noProof/>
        </w:rPr>
        <w:fldChar w:fldCharType="end"/>
      </w:r>
    </w:p>
    <w:p w14:paraId="0BB4750B" w14:textId="7B60426D" w:rsidR="00D60382" w:rsidRDefault="00D60382">
      <w:pPr>
        <w:pStyle w:val="TOC2"/>
        <w:tabs>
          <w:tab w:val="right" w:leader="dot" w:pos="10057"/>
        </w:tabs>
        <w:rPr>
          <w:noProof/>
        </w:rPr>
      </w:pPr>
      <w:r w:rsidRPr="00D63DD2">
        <w:rPr>
          <w:noProof/>
          <w:color w:val="6730BE"/>
        </w:rPr>
        <w:t>8.3 Why this removes rebalance spikes</w:t>
      </w:r>
      <w:r>
        <w:rPr>
          <w:noProof/>
        </w:rPr>
        <w:tab/>
      </w:r>
      <w:r>
        <w:rPr>
          <w:noProof/>
        </w:rPr>
        <w:fldChar w:fldCharType="begin"/>
      </w:r>
      <w:r>
        <w:rPr>
          <w:noProof/>
        </w:rPr>
        <w:instrText xml:space="preserve"> PAGEREF _Toc237719147 \h </w:instrText>
      </w:r>
      <w:r>
        <w:rPr>
          <w:noProof/>
        </w:rPr>
      </w:r>
      <w:r>
        <w:rPr>
          <w:noProof/>
        </w:rPr>
        <w:fldChar w:fldCharType="separate"/>
      </w:r>
      <w:r>
        <w:rPr>
          <w:noProof/>
        </w:rPr>
        <w:t>14</w:t>
      </w:r>
      <w:r>
        <w:rPr>
          <w:noProof/>
        </w:rPr>
        <w:fldChar w:fldCharType="end"/>
      </w:r>
    </w:p>
    <w:p w14:paraId="24FAE051" w14:textId="7E154DE7" w:rsidR="00D60382" w:rsidRDefault="00D60382">
      <w:pPr>
        <w:pStyle w:val="TOC1"/>
        <w:tabs>
          <w:tab w:val="right" w:leader="dot" w:pos="10057"/>
        </w:tabs>
        <w:rPr>
          <w:rFonts w:asciiTheme="minorHAnsi" w:eastAsiaTheme="minorEastAsia" w:hAnsiTheme="minorHAnsi"/>
          <w:noProof/>
          <w:color w:val="auto"/>
          <w:sz w:val="24"/>
          <w:lang w:eastAsia="en-ZA"/>
        </w:rPr>
      </w:pPr>
      <w:r>
        <w:rPr>
          <w:noProof/>
        </w:rPr>
        <w:t>9. Current canonical ledger inventory</w:t>
      </w:r>
      <w:r>
        <w:rPr>
          <w:noProof/>
        </w:rPr>
        <w:tab/>
      </w:r>
      <w:r>
        <w:rPr>
          <w:noProof/>
        </w:rPr>
        <w:fldChar w:fldCharType="begin"/>
      </w:r>
      <w:r>
        <w:rPr>
          <w:noProof/>
        </w:rPr>
        <w:instrText xml:space="preserve"> PAGEREF _Toc237719148 \h </w:instrText>
      </w:r>
      <w:r>
        <w:rPr>
          <w:noProof/>
        </w:rPr>
      </w:r>
      <w:r>
        <w:rPr>
          <w:noProof/>
        </w:rPr>
        <w:fldChar w:fldCharType="separate"/>
      </w:r>
      <w:r>
        <w:rPr>
          <w:noProof/>
        </w:rPr>
        <w:t>15</w:t>
      </w:r>
      <w:r>
        <w:rPr>
          <w:noProof/>
        </w:rPr>
        <w:fldChar w:fldCharType="end"/>
      </w:r>
    </w:p>
    <w:p w14:paraId="477C5B8B" w14:textId="35E90EAA" w:rsidR="00D60382" w:rsidRDefault="00D60382">
      <w:pPr>
        <w:pStyle w:val="TOC1"/>
        <w:tabs>
          <w:tab w:val="right" w:leader="dot" w:pos="10057"/>
        </w:tabs>
        <w:rPr>
          <w:rFonts w:asciiTheme="minorHAnsi" w:eastAsiaTheme="minorEastAsia" w:hAnsiTheme="minorHAnsi"/>
          <w:noProof/>
          <w:color w:val="auto"/>
          <w:sz w:val="24"/>
          <w:lang w:eastAsia="en-ZA"/>
        </w:rPr>
      </w:pPr>
      <w:r>
        <w:rPr>
          <w:noProof/>
        </w:rPr>
        <w:t>10. Strategy-specific reconstruction notes</w:t>
      </w:r>
      <w:r>
        <w:rPr>
          <w:noProof/>
        </w:rPr>
        <w:tab/>
      </w:r>
      <w:r>
        <w:rPr>
          <w:noProof/>
        </w:rPr>
        <w:fldChar w:fldCharType="begin"/>
      </w:r>
      <w:r>
        <w:rPr>
          <w:noProof/>
        </w:rPr>
        <w:instrText xml:space="preserve"> PAGEREF _Toc237719149 \h </w:instrText>
      </w:r>
      <w:r>
        <w:rPr>
          <w:noProof/>
        </w:rPr>
      </w:r>
      <w:r>
        <w:rPr>
          <w:noProof/>
        </w:rPr>
        <w:fldChar w:fldCharType="separate"/>
      </w:r>
      <w:r>
        <w:rPr>
          <w:noProof/>
        </w:rPr>
        <w:t>16</w:t>
      </w:r>
      <w:r>
        <w:rPr>
          <w:noProof/>
        </w:rPr>
        <w:fldChar w:fldCharType="end"/>
      </w:r>
    </w:p>
    <w:p w14:paraId="08D0AE5A" w14:textId="7E3AFE2C" w:rsidR="00D60382" w:rsidRDefault="00D60382">
      <w:pPr>
        <w:pStyle w:val="TOC2"/>
        <w:tabs>
          <w:tab w:val="right" w:leader="dot" w:pos="10057"/>
        </w:tabs>
        <w:rPr>
          <w:noProof/>
        </w:rPr>
      </w:pPr>
      <w:r w:rsidRPr="00D63DD2">
        <w:rPr>
          <w:noProof/>
          <w:color w:val="6730BE"/>
        </w:rPr>
        <w:t>MINT Famous Brands</w:t>
      </w:r>
      <w:r>
        <w:rPr>
          <w:noProof/>
        </w:rPr>
        <w:tab/>
      </w:r>
      <w:r>
        <w:rPr>
          <w:noProof/>
        </w:rPr>
        <w:fldChar w:fldCharType="begin"/>
      </w:r>
      <w:r>
        <w:rPr>
          <w:noProof/>
        </w:rPr>
        <w:instrText xml:space="preserve"> PAGEREF _Toc237719150 \h </w:instrText>
      </w:r>
      <w:r>
        <w:rPr>
          <w:noProof/>
        </w:rPr>
      </w:r>
      <w:r>
        <w:rPr>
          <w:noProof/>
        </w:rPr>
        <w:fldChar w:fldCharType="separate"/>
      </w:r>
      <w:r>
        <w:rPr>
          <w:noProof/>
        </w:rPr>
        <w:t>16</w:t>
      </w:r>
      <w:r>
        <w:rPr>
          <w:noProof/>
        </w:rPr>
        <w:fldChar w:fldCharType="end"/>
      </w:r>
    </w:p>
    <w:p w14:paraId="48BD77C7" w14:textId="05408D1F" w:rsidR="00D60382" w:rsidRDefault="00D60382">
      <w:pPr>
        <w:pStyle w:val="TOC2"/>
        <w:tabs>
          <w:tab w:val="right" w:leader="dot" w:pos="10057"/>
        </w:tabs>
        <w:rPr>
          <w:noProof/>
        </w:rPr>
      </w:pPr>
      <w:r w:rsidRPr="00D63DD2">
        <w:rPr>
          <w:noProof/>
          <w:color w:val="6730BE"/>
        </w:rPr>
        <w:t>ETF Basket</w:t>
      </w:r>
      <w:r>
        <w:rPr>
          <w:noProof/>
        </w:rPr>
        <w:tab/>
      </w:r>
      <w:r>
        <w:rPr>
          <w:noProof/>
        </w:rPr>
        <w:fldChar w:fldCharType="begin"/>
      </w:r>
      <w:r>
        <w:rPr>
          <w:noProof/>
        </w:rPr>
        <w:instrText xml:space="preserve"> PAGEREF _Toc237719151 \h </w:instrText>
      </w:r>
      <w:r>
        <w:rPr>
          <w:noProof/>
        </w:rPr>
      </w:r>
      <w:r>
        <w:rPr>
          <w:noProof/>
        </w:rPr>
        <w:fldChar w:fldCharType="separate"/>
      </w:r>
      <w:r>
        <w:rPr>
          <w:noProof/>
        </w:rPr>
        <w:t>16</w:t>
      </w:r>
      <w:r>
        <w:rPr>
          <w:noProof/>
        </w:rPr>
        <w:fldChar w:fldCharType="end"/>
      </w:r>
    </w:p>
    <w:p w14:paraId="27A8F944" w14:textId="00225C42" w:rsidR="00D60382" w:rsidRDefault="00D60382">
      <w:pPr>
        <w:pStyle w:val="TOC2"/>
        <w:tabs>
          <w:tab w:val="right" w:leader="dot" w:pos="10057"/>
        </w:tabs>
        <w:rPr>
          <w:noProof/>
        </w:rPr>
      </w:pPr>
      <w:r w:rsidRPr="00D63DD2">
        <w:rPr>
          <w:noProof/>
          <w:color w:val="6730BE"/>
        </w:rPr>
        <w:t>Yield Basket</w:t>
      </w:r>
      <w:r>
        <w:rPr>
          <w:noProof/>
        </w:rPr>
        <w:tab/>
      </w:r>
      <w:r>
        <w:rPr>
          <w:noProof/>
        </w:rPr>
        <w:fldChar w:fldCharType="begin"/>
      </w:r>
      <w:r>
        <w:rPr>
          <w:noProof/>
        </w:rPr>
        <w:instrText xml:space="preserve"> PAGEREF _Toc237719152 \h </w:instrText>
      </w:r>
      <w:r>
        <w:rPr>
          <w:noProof/>
        </w:rPr>
      </w:r>
      <w:r>
        <w:rPr>
          <w:noProof/>
        </w:rPr>
        <w:fldChar w:fldCharType="separate"/>
      </w:r>
      <w:r>
        <w:rPr>
          <w:noProof/>
        </w:rPr>
        <w:t>17</w:t>
      </w:r>
      <w:r>
        <w:rPr>
          <w:noProof/>
        </w:rPr>
        <w:fldChar w:fldCharType="end"/>
      </w:r>
    </w:p>
    <w:p w14:paraId="186F75BB" w14:textId="66A3CD58" w:rsidR="00D60382" w:rsidRDefault="00D60382">
      <w:pPr>
        <w:pStyle w:val="TOC2"/>
        <w:tabs>
          <w:tab w:val="right" w:leader="dot" w:pos="10057"/>
        </w:tabs>
        <w:rPr>
          <w:noProof/>
        </w:rPr>
      </w:pPr>
      <w:r w:rsidRPr="00D63DD2">
        <w:rPr>
          <w:noProof/>
          <w:color w:val="6730BE"/>
        </w:rPr>
        <w:t>Blended Focus</w:t>
      </w:r>
      <w:r>
        <w:rPr>
          <w:noProof/>
        </w:rPr>
        <w:tab/>
      </w:r>
      <w:r>
        <w:rPr>
          <w:noProof/>
        </w:rPr>
        <w:fldChar w:fldCharType="begin"/>
      </w:r>
      <w:r>
        <w:rPr>
          <w:noProof/>
        </w:rPr>
        <w:instrText xml:space="preserve"> PAGEREF _Toc237719153 \h </w:instrText>
      </w:r>
      <w:r>
        <w:rPr>
          <w:noProof/>
        </w:rPr>
      </w:r>
      <w:r>
        <w:rPr>
          <w:noProof/>
        </w:rPr>
        <w:fldChar w:fldCharType="separate"/>
      </w:r>
      <w:r>
        <w:rPr>
          <w:noProof/>
        </w:rPr>
        <w:t>17</w:t>
      </w:r>
      <w:r>
        <w:rPr>
          <w:noProof/>
        </w:rPr>
        <w:fldChar w:fldCharType="end"/>
      </w:r>
    </w:p>
    <w:p w14:paraId="07043A1D" w14:textId="492E2DE5" w:rsidR="00D60382" w:rsidRDefault="00D60382">
      <w:pPr>
        <w:pStyle w:val="TOC2"/>
        <w:tabs>
          <w:tab w:val="right" w:leader="dot" w:pos="10057"/>
        </w:tabs>
        <w:rPr>
          <w:noProof/>
        </w:rPr>
      </w:pPr>
      <w:r w:rsidRPr="00D63DD2">
        <w:rPr>
          <w:noProof/>
          <w:color w:val="6730BE"/>
        </w:rPr>
        <w:t>MyGrowthFund</w:t>
      </w:r>
      <w:r>
        <w:rPr>
          <w:noProof/>
        </w:rPr>
        <w:tab/>
      </w:r>
      <w:r>
        <w:rPr>
          <w:noProof/>
        </w:rPr>
        <w:fldChar w:fldCharType="begin"/>
      </w:r>
      <w:r>
        <w:rPr>
          <w:noProof/>
        </w:rPr>
        <w:instrText xml:space="preserve"> PAGEREF _Toc237719154 \h </w:instrText>
      </w:r>
      <w:r>
        <w:rPr>
          <w:noProof/>
        </w:rPr>
      </w:r>
      <w:r>
        <w:rPr>
          <w:noProof/>
        </w:rPr>
        <w:fldChar w:fldCharType="separate"/>
      </w:r>
      <w:r>
        <w:rPr>
          <w:noProof/>
        </w:rPr>
        <w:t>17</w:t>
      </w:r>
      <w:r>
        <w:rPr>
          <w:noProof/>
        </w:rPr>
        <w:fldChar w:fldCharType="end"/>
      </w:r>
    </w:p>
    <w:p w14:paraId="48362055" w14:textId="1E06B64F" w:rsidR="00D60382" w:rsidRDefault="00D60382">
      <w:pPr>
        <w:pStyle w:val="TOC2"/>
        <w:tabs>
          <w:tab w:val="right" w:leader="dot" w:pos="10057"/>
        </w:tabs>
        <w:rPr>
          <w:noProof/>
        </w:rPr>
      </w:pPr>
      <w:r w:rsidRPr="00D63DD2">
        <w:rPr>
          <w:noProof/>
          <w:color w:val="6730BE"/>
        </w:rPr>
        <w:t>MINT Diversified Basket and MINT Multi-sector</w:t>
      </w:r>
      <w:r>
        <w:rPr>
          <w:noProof/>
        </w:rPr>
        <w:tab/>
      </w:r>
      <w:r>
        <w:rPr>
          <w:noProof/>
        </w:rPr>
        <w:fldChar w:fldCharType="begin"/>
      </w:r>
      <w:r>
        <w:rPr>
          <w:noProof/>
        </w:rPr>
        <w:instrText xml:space="preserve"> PAGEREF _Toc237719155 \h </w:instrText>
      </w:r>
      <w:r>
        <w:rPr>
          <w:noProof/>
        </w:rPr>
      </w:r>
      <w:r>
        <w:rPr>
          <w:noProof/>
        </w:rPr>
        <w:fldChar w:fldCharType="separate"/>
      </w:r>
      <w:r>
        <w:rPr>
          <w:noProof/>
        </w:rPr>
        <w:t>17</w:t>
      </w:r>
      <w:r>
        <w:rPr>
          <w:noProof/>
        </w:rPr>
        <w:fldChar w:fldCharType="end"/>
      </w:r>
    </w:p>
    <w:p w14:paraId="5F8346C0" w14:textId="6C1C157D" w:rsidR="00D60382" w:rsidRDefault="00D60382">
      <w:pPr>
        <w:pStyle w:val="TOC2"/>
        <w:tabs>
          <w:tab w:val="right" w:leader="dot" w:pos="10057"/>
        </w:tabs>
        <w:rPr>
          <w:noProof/>
        </w:rPr>
      </w:pPr>
      <w:r w:rsidRPr="00D63DD2">
        <w:rPr>
          <w:noProof/>
          <w:color w:val="6730BE"/>
        </w:rPr>
        <w:t>UCT</w:t>
      </w:r>
      <w:r>
        <w:rPr>
          <w:noProof/>
        </w:rPr>
        <w:tab/>
      </w:r>
      <w:r>
        <w:rPr>
          <w:noProof/>
        </w:rPr>
        <w:fldChar w:fldCharType="begin"/>
      </w:r>
      <w:r>
        <w:rPr>
          <w:noProof/>
        </w:rPr>
        <w:instrText xml:space="preserve"> PAGEREF _Toc237719156 \h </w:instrText>
      </w:r>
      <w:r>
        <w:rPr>
          <w:noProof/>
        </w:rPr>
      </w:r>
      <w:r>
        <w:rPr>
          <w:noProof/>
        </w:rPr>
        <w:fldChar w:fldCharType="separate"/>
      </w:r>
      <w:r>
        <w:rPr>
          <w:noProof/>
        </w:rPr>
        <w:t>17</w:t>
      </w:r>
      <w:r>
        <w:rPr>
          <w:noProof/>
        </w:rPr>
        <w:fldChar w:fldCharType="end"/>
      </w:r>
    </w:p>
    <w:p w14:paraId="4A3E26D7" w14:textId="6FFE69B1" w:rsidR="00D60382" w:rsidRDefault="00D60382">
      <w:pPr>
        <w:pStyle w:val="TOC1"/>
        <w:tabs>
          <w:tab w:val="right" w:leader="dot" w:pos="10057"/>
        </w:tabs>
        <w:rPr>
          <w:rFonts w:asciiTheme="minorHAnsi" w:eastAsiaTheme="minorEastAsia" w:hAnsiTheme="minorHAnsi"/>
          <w:noProof/>
          <w:color w:val="auto"/>
          <w:sz w:val="24"/>
          <w:lang w:eastAsia="en-ZA"/>
        </w:rPr>
      </w:pPr>
      <w:r>
        <w:rPr>
          <w:noProof/>
        </w:rPr>
        <w:t>11. Source of Truth Ledger UI</w:t>
      </w:r>
      <w:r>
        <w:rPr>
          <w:noProof/>
        </w:rPr>
        <w:tab/>
      </w:r>
      <w:r>
        <w:rPr>
          <w:noProof/>
        </w:rPr>
        <w:fldChar w:fldCharType="begin"/>
      </w:r>
      <w:r>
        <w:rPr>
          <w:noProof/>
        </w:rPr>
        <w:instrText xml:space="preserve"> PAGEREF _Toc237719157 \h </w:instrText>
      </w:r>
      <w:r>
        <w:rPr>
          <w:noProof/>
        </w:rPr>
      </w:r>
      <w:r>
        <w:rPr>
          <w:noProof/>
        </w:rPr>
        <w:fldChar w:fldCharType="separate"/>
      </w:r>
      <w:r>
        <w:rPr>
          <w:noProof/>
        </w:rPr>
        <w:t>17</w:t>
      </w:r>
      <w:r>
        <w:rPr>
          <w:noProof/>
        </w:rPr>
        <w:fldChar w:fldCharType="end"/>
      </w:r>
    </w:p>
    <w:p w14:paraId="4D64DFF2" w14:textId="7009E128" w:rsidR="00D60382" w:rsidRDefault="00D60382">
      <w:pPr>
        <w:pStyle w:val="TOC1"/>
        <w:tabs>
          <w:tab w:val="right" w:leader="dot" w:pos="10057"/>
        </w:tabs>
        <w:rPr>
          <w:rFonts w:asciiTheme="minorHAnsi" w:eastAsiaTheme="minorEastAsia" w:hAnsiTheme="minorHAnsi"/>
          <w:noProof/>
          <w:color w:val="auto"/>
          <w:sz w:val="24"/>
          <w:lang w:eastAsia="en-ZA"/>
        </w:rPr>
      </w:pPr>
      <w:r>
        <w:rPr>
          <w:noProof/>
        </w:rPr>
        <w:t>12. Safeguards and failure behaviour</w:t>
      </w:r>
      <w:r>
        <w:rPr>
          <w:noProof/>
        </w:rPr>
        <w:tab/>
      </w:r>
      <w:r>
        <w:rPr>
          <w:noProof/>
        </w:rPr>
        <w:fldChar w:fldCharType="begin"/>
      </w:r>
      <w:r>
        <w:rPr>
          <w:noProof/>
        </w:rPr>
        <w:instrText xml:space="preserve"> PAGEREF _Toc237719158 \h </w:instrText>
      </w:r>
      <w:r>
        <w:rPr>
          <w:noProof/>
        </w:rPr>
      </w:r>
      <w:r>
        <w:rPr>
          <w:noProof/>
        </w:rPr>
        <w:fldChar w:fldCharType="separate"/>
      </w:r>
      <w:r>
        <w:rPr>
          <w:noProof/>
        </w:rPr>
        <w:t>18</w:t>
      </w:r>
      <w:r>
        <w:rPr>
          <w:noProof/>
        </w:rPr>
        <w:fldChar w:fldCharType="end"/>
      </w:r>
    </w:p>
    <w:p w14:paraId="31F01896" w14:textId="62492825" w:rsidR="00D60382" w:rsidRDefault="00D60382">
      <w:pPr>
        <w:pStyle w:val="TOC2"/>
        <w:tabs>
          <w:tab w:val="right" w:leader="dot" w:pos="10057"/>
        </w:tabs>
        <w:rPr>
          <w:noProof/>
        </w:rPr>
      </w:pPr>
      <w:r w:rsidRPr="00D63DD2">
        <w:rPr>
          <w:noProof/>
          <w:color w:val="6730BE"/>
        </w:rPr>
        <w:t>DRAFT replacement rule</w:t>
      </w:r>
      <w:r>
        <w:rPr>
          <w:noProof/>
        </w:rPr>
        <w:tab/>
      </w:r>
      <w:r>
        <w:rPr>
          <w:noProof/>
        </w:rPr>
        <w:fldChar w:fldCharType="begin"/>
      </w:r>
      <w:r>
        <w:rPr>
          <w:noProof/>
        </w:rPr>
        <w:instrText xml:space="preserve"> PAGEREF _Toc237719159 \h </w:instrText>
      </w:r>
      <w:r>
        <w:rPr>
          <w:noProof/>
        </w:rPr>
      </w:r>
      <w:r>
        <w:rPr>
          <w:noProof/>
        </w:rPr>
        <w:fldChar w:fldCharType="separate"/>
      </w:r>
      <w:r>
        <w:rPr>
          <w:noProof/>
        </w:rPr>
        <w:t>18</w:t>
      </w:r>
      <w:r>
        <w:rPr>
          <w:noProof/>
        </w:rPr>
        <w:fldChar w:fldCharType="end"/>
      </w:r>
    </w:p>
    <w:p w14:paraId="62EC0BE1" w14:textId="365A1FAD" w:rsidR="00D60382" w:rsidRDefault="00D60382">
      <w:pPr>
        <w:pStyle w:val="TOC1"/>
        <w:tabs>
          <w:tab w:val="right" w:leader="dot" w:pos="10057"/>
        </w:tabs>
        <w:rPr>
          <w:rFonts w:asciiTheme="minorHAnsi" w:eastAsiaTheme="minorEastAsia" w:hAnsiTheme="minorHAnsi"/>
          <w:noProof/>
          <w:color w:val="auto"/>
          <w:sz w:val="24"/>
          <w:lang w:eastAsia="en-ZA"/>
        </w:rPr>
      </w:pPr>
      <w:r>
        <w:rPr>
          <w:noProof/>
        </w:rPr>
        <w:t>13. Implemented scripts and operator controls</w:t>
      </w:r>
      <w:r>
        <w:rPr>
          <w:noProof/>
        </w:rPr>
        <w:tab/>
      </w:r>
      <w:r>
        <w:rPr>
          <w:noProof/>
        </w:rPr>
        <w:fldChar w:fldCharType="begin"/>
      </w:r>
      <w:r>
        <w:rPr>
          <w:noProof/>
        </w:rPr>
        <w:instrText xml:space="preserve"> PAGEREF _Toc237719160 \h </w:instrText>
      </w:r>
      <w:r>
        <w:rPr>
          <w:noProof/>
        </w:rPr>
      </w:r>
      <w:r>
        <w:rPr>
          <w:noProof/>
        </w:rPr>
        <w:fldChar w:fldCharType="separate"/>
      </w:r>
      <w:r>
        <w:rPr>
          <w:noProof/>
        </w:rPr>
        <w:t>19</w:t>
      </w:r>
      <w:r>
        <w:rPr>
          <w:noProof/>
        </w:rPr>
        <w:fldChar w:fldCharType="end"/>
      </w:r>
    </w:p>
    <w:p w14:paraId="1490AB54" w14:textId="0F57E159" w:rsidR="00D60382" w:rsidRDefault="00D60382">
      <w:pPr>
        <w:pStyle w:val="TOC2"/>
        <w:tabs>
          <w:tab w:val="right" w:leader="dot" w:pos="10057"/>
        </w:tabs>
        <w:rPr>
          <w:noProof/>
        </w:rPr>
      </w:pPr>
      <w:r w:rsidRPr="00D63DD2">
        <w:rPr>
          <w:noProof/>
          <w:color w:val="6730BE"/>
        </w:rPr>
        <w:t>Important environment controls</w:t>
      </w:r>
      <w:r>
        <w:rPr>
          <w:noProof/>
        </w:rPr>
        <w:tab/>
      </w:r>
      <w:r>
        <w:rPr>
          <w:noProof/>
        </w:rPr>
        <w:fldChar w:fldCharType="begin"/>
      </w:r>
      <w:r>
        <w:rPr>
          <w:noProof/>
        </w:rPr>
        <w:instrText xml:space="preserve"> PAGEREF _Toc237719161 \h </w:instrText>
      </w:r>
      <w:r>
        <w:rPr>
          <w:noProof/>
        </w:rPr>
      </w:r>
      <w:r>
        <w:rPr>
          <w:noProof/>
        </w:rPr>
        <w:fldChar w:fldCharType="separate"/>
      </w:r>
      <w:r>
        <w:rPr>
          <w:noProof/>
        </w:rPr>
        <w:t>19</w:t>
      </w:r>
      <w:r>
        <w:rPr>
          <w:noProof/>
        </w:rPr>
        <w:fldChar w:fldCharType="end"/>
      </w:r>
    </w:p>
    <w:p w14:paraId="0D098146" w14:textId="1C86EB36" w:rsidR="00D60382" w:rsidRDefault="00D60382">
      <w:pPr>
        <w:pStyle w:val="TOC1"/>
        <w:tabs>
          <w:tab w:val="right" w:leader="dot" w:pos="10057"/>
        </w:tabs>
        <w:rPr>
          <w:rFonts w:asciiTheme="minorHAnsi" w:eastAsiaTheme="minorEastAsia" w:hAnsiTheme="minorHAnsi"/>
          <w:noProof/>
          <w:color w:val="auto"/>
          <w:sz w:val="24"/>
          <w:lang w:eastAsia="en-ZA"/>
        </w:rPr>
      </w:pPr>
      <w:r>
        <w:rPr>
          <w:noProof/>
        </w:rPr>
        <w:t>14. Testing and verification evidence</w:t>
      </w:r>
      <w:r>
        <w:rPr>
          <w:noProof/>
        </w:rPr>
        <w:tab/>
      </w:r>
      <w:r>
        <w:rPr>
          <w:noProof/>
        </w:rPr>
        <w:fldChar w:fldCharType="begin"/>
      </w:r>
      <w:r>
        <w:rPr>
          <w:noProof/>
        </w:rPr>
        <w:instrText xml:space="preserve"> PAGEREF _Toc237719162 \h </w:instrText>
      </w:r>
      <w:r>
        <w:rPr>
          <w:noProof/>
        </w:rPr>
      </w:r>
      <w:r>
        <w:rPr>
          <w:noProof/>
        </w:rPr>
        <w:fldChar w:fldCharType="separate"/>
      </w:r>
      <w:r>
        <w:rPr>
          <w:noProof/>
        </w:rPr>
        <w:t>20</w:t>
      </w:r>
      <w:r>
        <w:rPr>
          <w:noProof/>
        </w:rPr>
        <w:fldChar w:fldCharType="end"/>
      </w:r>
    </w:p>
    <w:p w14:paraId="40B1000B" w14:textId="5FA07BB5" w:rsidR="00D60382" w:rsidRDefault="00D60382">
      <w:pPr>
        <w:pStyle w:val="TOC2"/>
        <w:tabs>
          <w:tab w:val="right" w:leader="dot" w:pos="10057"/>
        </w:tabs>
        <w:rPr>
          <w:noProof/>
        </w:rPr>
      </w:pPr>
      <w:r w:rsidRPr="00D63DD2">
        <w:rPr>
          <w:noProof/>
          <w:color w:val="6730BE"/>
        </w:rPr>
        <w:t>Wealth Navigator</w:t>
      </w:r>
      <w:r>
        <w:rPr>
          <w:noProof/>
        </w:rPr>
        <w:tab/>
      </w:r>
      <w:r>
        <w:rPr>
          <w:noProof/>
        </w:rPr>
        <w:fldChar w:fldCharType="begin"/>
      </w:r>
      <w:r>
        <w:rPr>
          <w:noProof/>
        </w:rPr>
        <w:instrText xml:space="preserve"> PAGEREF _Toc237719163 \h </w:instrText>
      </w:r>
      <w:r>
        <w:rPr>
          <w:noProof/>
        </w:rPr>
      </w:r>
      <w:r>
        <w:rPr>
          <w:noProof/>
        </w:rPr>
        <w:fldChar w:fldCharType="separate"/>
      </w:r>
      <w:r>
        <w:rPr>
          <w:noProof/>
        </w:rPr>
        <w:t>20</w:t>
      </w:r>
      <w:r>
        <w:rPr>
          <w:noProof/>
        </w:rPr>
        <w:fldChar w:fldCharType="end"/>
      </w:r>
    </w:p>
    <w:p w14:paraId="615B86E0" w14:textId="3D321819" w:rsidR="00D60382" w:rsidRDefault="00D60382">
      <w:pPr>
        <w:pStyle w:val="TOC2"/>
        <w:tabs>
          <w:tab w:val="right" w:leader="dot" w:pos="10057"/>
        </w:tabs>
        <w:rPr>
          <w:noProof/>
        </w:rPr>
      </w:pPr>
      <w:r w:rsidRPr="00D63DD2">
        <w:rPr>
          <w:noProof/>
          <w:color w:val="6730BE"/>
        </w:rPr>
        <w:t>MINT Live</w:t>
      </w:r>
      <w:r>
        <w:rPr>
          <w:noProof/>
        </w:rPr>
        <w:tab/>
      </w:r>
      <w:r>
        <w:rPr>
          <w:noProof/>
        </w:rPr>
        <w:fldChar w:fldCharType="begin"/>
      </w:r>
      <w:r>
        <w:rPr>
          <w:noProof/>
        </w:rPr>
        <w:instrText xml:space="preserve"> PAGEREF _Toc237719164 \h </w:instrText>
      </w:r>
      <w:r>
        <w:rPr>
          <w:noProof/>
        </w:rPr>
      </w:r>
      <w:r>
        <w:rPr>
          <w:noProof/>
        </w:rPr>
        <w:fldChar w:fldCharType="separate"/>
      </w:r>
      <w:r>
        <w:rPr>
          <w:noProof/>
        </w:rPr>
        <w:t>20</w:t>
      </w:r>
      <w:r>
        <w:rPr>
          <w:noProof/>
        </w:rPr>
        <w:fldChar w:fldCharType="end"/>
      </w:r>
    </w:p>
    <w:p w14:paraId="0F523A43" w14:textId="5502945B" w:rsidR="00D60382" w:rsidRDefault="00D60382">
      <w:pPr>
        <w:pStyle w:val="TOC1"/>
        <w:tabs>
          <w:tab w:val="right" w:leader="dot" w:pos="10057"/>
        </w:tabs>
        <w:rPr>
          <w:rFonts w:asciiTheme="minorHAnsi" w:eastAsiaTheme="minorEastAsia" w:hAnsiTheme="minorHAnsi"/>
          <w:noProof/>
          <w:color w:val="auto"/>
          <w:sz w:val="24"/>
          <w:lang w:eastAsia="en-ZA"/>
        </w:rPr>
      </w:pPr>
      <w:r>
        <w:rPr>
          <w:noProof/>
        </w:rPr>
        <w:lastRenderedPageBreak/>
        <w:t>15. Deployment and cutover plan</w:t>
      </w:r>
      <w:r>
        <w:rPr>
          <w:noProof/>
        </w:rPr>
        <w:tab/>
      </w:r>
      <w:r>
        <w:rPr>
          <w:noProof/>
        </w:rPr>
        <w:fldChar w:fldCharType="begin"/>
      </w:r>
      <w:r>
        <w:rPr>
          <w:noProof/>
        </w:rPr>
        <w:instrText xml:space="preserve"> PAGEREF _Toc237719165 \h </w:instrText>
      </w:r>
      <w:r>
        <w:rPr>
          <w:noProof/>
        </w:rPr>
      </w:r>
      <w:r>
        <w:rPr>
          <w:noProof/>
        </w:rPr>
        <w:fldChar w:fldCharType="separate"/>
      </w:r>
      <w:r>
        <w:rPr>
          <w:noProof/>
        </w:rPr>
        <w:t>21</w:t>
      </w:r>
      <w:r>
        <w:rPr>
          <w:noProof/>
        </w:rPr>
        <w:fldChar w:fldCharType="end"/>
      </w:r>
    </w:p>
    <w:p w14:paraId="6091CB9E" w14:textId="76BF6F5C" w:rsidR="00D60382" w:rsidRDefault="00D60382">
      <w:pPr>
        <w:pStyle w:val="TOC2"/>
        <w:tabs>
          <w:tab w:val="right" w:leader="dot" w:pos="10057"/>
        </w:tabs>
        <w:rPr>
          <w:noProof/>
        </w:rPr>
      </w:pPr>
      <w:r w:rsidRPr="00D63DD2">
        <w:rPr>
          <w:noProof/>
          <w:color w:val="6730BE"/>
        </w:rPr>
        <w:t>Phase A — merge infrastructure</w:t>
      </w:r>
      <w:r>
        <w:rPr>
          <w:noProof/>
        </w:rPr>
        <w:tab/>
      </w:r>
      <w:r>
        <w:rPr>
          <w:noProof/>
        </w:rPr>
        <w:fldChar w:fldCharType="begin"/>
      </w:r>
      <w:r>
        <w:rPr>
          <w:noProof/>
        </w:rPr>
        <w:instrText xml:space="preserve"> PAGEREF _Toc237719166 \h </w:instrText>
      </w:r>
      <w:r>
        <w:rPr>
          <w:noProof/>
        </w:rPr>
      </w:r>
      <w:r>
        <w:rPr>
          <w:noProof/>
        </w:rPr>
        <w:fldChar w:fldCharType="separate"/>
      </w:r>
      <w:r>
        <w:rPr>
          <w:noProof/>
        </w:rPr>
        <w:t>21</w:t>
      </w:r>
      <w:r>
        <w:rPr>
          <w:noProof/>
        </w:rPr>
        <w:fldChar w:fldCharType="end"/>
      </w:r>
    </w:p>
    <w:p w14:paraId="543D5DD7" w14:textId="4D1CD8B8" w:rsidR="00D60382" w:rsidRDefault="00D60382">
      <w:pPr>
        <w:pStyle w:val="TOC2"/>
        <w:tabs>
          <w:tab w:val="right" w:leader="dot" w:pos="10057"/>
        </w:tabs>
        <w:rPr>
          <w:noProof/>
        </w:rPr>
      </w:pPr>
      <w:r w:rsidRPr="00D63DD2">
        <w:rPr>
          <w:noProof/>
          <w:color w:val="6730BE"/>
        </w:rPr>
        <w:t>Phase B — promote one proven strategy</w:t>
      </w:r>
      <w:r>
        <w:rPr>
          <w:noProof/>
        </w:rPr>
        <w:tab/>
      </w:r>
      <w:r>
        <w:rPr>
          <w:noProof/>
        </w:rPr>
        <w:fldChar w:fldCharType="begin"/>
      </w:r>
      <w:r>
        <w:rPr>
          <w:noProof/>
        </w:rPr>
        <w:instrText xml:space="preserve"> PAGEREF _Toc237719167 \h </w:instrText>
      </w:r>
      <w:r>
        <w:rPr>
          <w:noProof/>
        </w:rPr>
      </w:r>
      <w:r>
        <w:rPr>
          <w:noProof/>
        </w:rPr>
        <w:fldChar w:fldCharType="separate"/>
      </w:r>
      <w:r>
        <w:rPr>
          <w:noProof/>
        </w:rPr>
        <w:t>21</w:t>
      </w:r>
      <w:r>
        <w:rPr>
          <w:noProof/>
        </w:rPr>
        <w:fldChar w:fldCharType="end"/>
      </w:r>
    </w:p>
    <w:p w14:paraId="5145DB18" w14:textId="7A99A11C" w:rsidR="00D60382" w:rsidRDefault="00D60382">
      <w:pPr>
        <w:pStyle w:val="TOC2"/>
        <w:tabs>
          <w:tab w:val="right" w:leader="dot" w:pos="10057"/>
        </w:tabs>
        <w:rPr>
          <w:noProof/>
        </w:rPr>
      </w:pPr>
      <w:r w:rsidRPr="00D63DD2">
        <w:rPr>
          <w:noProof/>
          <w:color w:val="6730BE"/>
        </w:rPr>
        <w:t>Phase C — public read migration</w:t>
      </w:r>
      <w:r>
        <w:rPr>
          <w:noProof/>
        </w:rPr>
        <w:tab/>
      </w:r>
      <w:r>
        <w:rPr>
          <w:noProof/>
        </w:rPr>
        <w:fldChar w:fldCharType="begin"/>
      </w:r>
      <w:r>
        <w:rPr>
          <w:noProof/>
        </w:rPr>
        <w:instrText xml:space="preserve"> PAGEREF _Toc237719168 \h </w:instrText>
      </w:r>
      <w:r>
        <w:rPr>
          <w:noProof/>
        </w:rPr>
      </w:r>
      <w:r>
        <w:rPr>
          <w:noProof/>
        </w:rPr>
        <w:fldChar w:fldCharType="separate"/>
      </w:r>
      <w:r>
        <w:rPr>
          <w:noProof/>
        </w:rPr>
        <w:t>21</w:t>
      </w:r>
      <w:r>
        <w:rPr>
          <w:noProof/>
        </w:rPr>
        <w:fldChar w:fldCharType="end"/>
      </w:r>
    </w:p>
    <w:p w14:paraId="7FF30753" w14:textId="4B066A6A" w:rsidR="00D60382" w:rsidRDefault="00D60382">
      <w:pPr>
        <w:pStyle w:val="TOC2"/>
        <w:tabs>
          <w:tab w:val="right" w:leader="dot" w:pos="10057"/>
        </w:tabs>
        <w:rPr>
          <w:noProof/>
        </w:rPr>
      </w:pPr>
      <w:r w:rsidRPr="00D63DD2">
        <w:rPr>
          <w:noProof/>
          <w:color w:val="6730BE"/>
        </w:rPr>
        <w:t>Phase D — resolve the other seven</w:t>
      </w:r>
      <w:r>
        <w:rPr>
          <w:noProof/>
        </w:rPr>
        <w:tab/>
      </w:r>
      <w:r>
        <w:rPr>
          <w:noProof/>
        </w:rPr>
        <w:fldChar w:fldCharType="begin"/>
      </w:r>
      <w:r>
        <w:rPr>
          <w:noProof/>
        </w:rPr>
        <w:instrText xml:space="preserve"> PAGEREF _Toc237719169 \h </w:instrText>
      </w:r>
      <w:r>
        <w:rPr>
          <w:noProof/>
        </w:rPr>
      </w:r>
      <w:r>
        <w:rPr>
          <w:noProof/>
        </w:rPr>
        <w:fldChar w:fldCharType="separate"/>
      </w:r>
      <w:r>
        <w:rPr>
          <w:noProof/>
        </w:rPr>
        <w:t>21</w:t>
      </w:r>
      <w:r>
        <w:rPr>
          <w:noProof/>
        </w:rPr>
        <w:fldChar w:fldCharType="end"/>
      </w:r>
    </w:p>
    <w:p w14:paraId="296CF2AA" w14:textId="707EC7DE" w:rsidR="00D60382" w:rsidRDefault="00D60382">
      <w:pPr>
        <w:pStyle w:val="TOC2"/>
        <w:tabs>
          <w:tab w:val="right" w:leader="dot" w:pos="10057"/>
        </w:tabs>
        <w:rPr>
          <w:noProof/>
        </w:rPr>
      </w:pPr>
      <w:r w:rsidRPr="00D63DD2">
        <w:rPr>
          <w:noProof/>
          <w:color w:val="6730BE"/>
        </w:rPr>
        <w:t>Phase E — consolidation and cleanup</w:t>
      </w:r>
      <w:r>
        <w:rPr>
          <w:noProof/>
        </w:rPr>
        <w:tab/>
      </w:r>
      <w:r>
        <w:rPr>
          <w:noProof/>
        </w:rPr>
        <w:fldChar w:fldCharType="begin"/>
      </w:r>
      <w:r>
        <w:rPr>
          <w:noProof/>
        </w:rPr>
        <w:instrText xml:space="preserve"> PAGEREF _Toc237719170 \h </w:instrText>
      </w:r>
      <w:r>
        <w:rPr>
          <w:noProof/>
        </w:rPr>
      </w:r>
      <w:r>
        <w:rPr>
          <w:noProof/>
        </w:rPr>
        <w:fldChar w:fldCharType="separate"/>
      </w:r>
      <w:r>
        <w:rPr>
          <w:noProof/>
        </w:rPr>
        <w:t>22</w:t>
      </w:r>
      <w:r>
        <w:rPr>
          <w:noProof/>
        </w:rPr>
        <w:fldChar w:fldCharType="end"/>
      </w:r>
    </w:p>
    <w:p w14:paraId="53A632CE" w14:textId="3B8152DC" w:rsidR="00D60382" w:rsidRDefault="00D60382">
      <w:pPr>
        <w:pStyle w:val="TOC1"/>
        <w:tabs>
          <w:tab w:val="right" w:leader="dot" w:pos="10057"/>
        </w:tabs>
        <w:rPr>
          <w:rFonts w:asciiTheme="minorHAnsi" w:eastAsiaTheme="minorEastAsia" w:hAnsiTheme="minorHAnsi"/>
          <w:noProof/>
          <w:color w:val="auto"/>
          <w:sz w:val="24"/>
          <w:lang w:eastAsia="en-ZA"/>
        </w:rPr>
      </w:pPr>
      <w:r>
        <w:rPr>
          <w:noProof/>
        </w:rPr>
        <w:t>16. Rollback strategy</w:t>
      </w:r>
      <w:r>
        <w:rPr>
          <w:noProof/>
        </w:rPr>
        <w:tab/>
      </w:r>
      <w:r>
        <w:rPr>
          <w:noProof/>
        </w:rPr>
        <w:fldChar w:fldCharType="begin"/>
      </w:r>
      <w:r>
        <w:rPr>
          <w:noProof/>
        </w:rPr>
        <w:instrText xml:space="preserve"> PAGEREF _Toc237719171 \h </w:instrText>
      </w:r>
      <w:r>
        <w:rPr>
          <w:noProof/>
        </w:rPr>
      </w:r>
      <w:r>
        <w:rPr>
          <w:noProof/>
        </w:rPr>
        <w:fldChar w:fldCharType="separate"/>
      </w:r>
      <w:r>
        <w:rPr>
          <w:noProof/>
        </w:rPr>
        <w:t>22</w:t>
      </w:r>
      <w:r>
        <w:rPr>
          <w:noProof/>
        </w:rPr>
        <w:fldChar w:fldCharType="end"/>
      </w:r>
    </w:p>
    <w:p w14:paraId="29F7FAE1" w14:textId="28E82E01" w:rsidR="00D60382" w:rsidRDefault="00D60382">
      <w:pPr>
        <w:pStyle w:val="TOC2"/>
        <w:tabs>
          <w:tab w:val="right" w:leader="dot" w:pos="10057"/>
        </w:tabs>
        <w:rPr>
          <w:noProof/>
        </w:rPr>
      </w:pPr>
      <w:r w:rsidRPr="00D63DD2">
        <w:rPr>
          <w:noProof/>
          <w:color w:val="6730BE"/>
        </w:rPr>
        <w:t>If PR #230 causes an EOD issue</w:t>
      </w:r>
      <w:r>
        <w:rPr>
          <w:noProof/>
        </w:rPr>
        <w:tab/>
      </w:r>
      <w:r>
        <w:rPr>
          <w:noProof/>
        </w:rPr>
        <w:fldChar w:fldCharType="begin"/>
      </w:r>
      <w:r>
        <w:rPr>
          <w:noProof/>
        </w:rPr>
        <w:instrText xml:space="preserve"> PAGEREF _Toc237719172 \h </w:instrText>
      </w:r>
      <w:r>
        <w:rPr>
          <w:noProof/>
        </w:rPr>
      </w:r>
      <w:r>
        <w:rPr>
          <w:noProof/>
        </w:rPr>
        <w:fldChar w:fldCharType="separate"/>
      </w:r>
      <w:r>
        <w:rPr>
          <w:noProof/>
        </w:rPr>
        <w:t>22</w:t>
      </w:r>
      <w:r>
        <w:rPr>
          <w:noProof/>
        </w:rPr>
        <w:fldChar w:fldCharType="end"/>
      </w:r>
    </w:p>
    <w:p w14:paraId="29604EC0" w14:textId="33C86054" w:rsidR="00D60382" w:rsidRDefault="00D60382">
      <w:pPr>
        <w:pStyle w:val="TOC2"/>
        <w:tabs>
          <w:tab w:val="right" w:leader="dot" w:pos="10057"/>
        </w:tabs>
        <w:rPr>
          <w:noProof/>
        </w:rPr>
      </w:pPr>
      <w:r w:rsidRPr="00D63DD2">
        <w:rPr>
          <w:noProof/>
          <w:color w:val="6730BE"/>
        </w:rPr>
        <w:t>If a historical close repair is questioned</w:t>
      </w:r>
      <w:r>
        <w:rPr>
          <w:noProof/>
        </w:rPr>
        <w:tab/>
      </w:r>
      <w:r>
        <w:rPr>
          <w:noProof/>
        </w:rPr>
        <w:fldChar w:fldCharType="begin"/>
      </w:r>
      <w:r>
        <w:rPr>
          <w:noProof/>
        </w:rPr>
        <w:instrText xml:space="preserve"> PAGEREF _Toc237719173 \h </w:instrText>
      </w:r>
      <w:r>
        <w:rPr>
          <w:noProof/>
        </w:rPr>
      </w:r>
      <w:r>
        <w:rPr>
          <w:noProof/>
        </w:rPr>
        <w:fldChar w:fldCharType="separate"/>
      </w:r>
      <w:r>
        <w:rPr>
          <w:noProof/>
        </w:rPr>
        <w:t>22</w:t>
      </w:r>
      <w:r>
        <w:rPr>
          <w:noProof/>
        </w:rPr>
        <w:fldChar w:fldCharType="end"/>
      </w:r>
    </w:p>
    <w:p w14:paraId="6EB9DA63" w14:textId="6D7CAF26" w:rsidR="00D60382" w:rsidRDefault="00D60382">
      <w:pPr>
        <w:pStyle w:val="TOC2"/>
        <w:tabs>
          <w:tab w:val="right" w:leader="dot" w:pos="10057"/>
        </w:tabs>
        <w:rPr>
          <w:noProof/>
        </w:rPr>
      </w:pPr>
      <w:r w:rsidRPr="00D63DD2">
        <w:rPr>
          <w:noProof/>
          <w:color w:val="6730BE"/>
        </w:rPr>
        <w:t>If a public canonical cutover disagrees</w:t>
      </w:r>
      <w:r>
        <w:rPr>
          <w:noProof/>
        </w:rPr>
        <w:tab/>
      </w:r>
      <w:r>
        <w:rPr>
          <w:noProof/>
        </w:rPr>
        <w:fldChar w:fldCharType="begin"/>
      </w:r>
      <w:r>
        <w:rPr>
          <w:noProof/>
        </w:rPr>
        <w:instrText xml:space="preserve"> PAGEREF _Toc237719174 \h </w:instrText>
      </w:r>
      <w:r>
        <w:rPr>
          <w:noProof/>
        </w:rPr>
      </w:r>
      <w:r>
        <w:rPr>
          <w:noProof/>
        </w:rPr>
        <w:fldChar w:fldCharType="separate"/>
      </w:r>
      <w:r>
        <w:rPr>
          <w:noProof/>
        </w:rPr>
        <w:t>22</w:t>
      </w:r>
      <w:r>
        <w:rPr>
          <w:noProof/>
        </w:rPr>
        <w:fldChar w:fldCharType="end"/>
      </w:r>
    </w:p>
    <w:p w14:paraId="6AFC0278" w14:textId="47E422F2" w:rsidR="00D60382" w:rsidRDefault="00D60382">
      <w:pPr>
        <w:pStyle w:val="TOC1"/>
        <w:tabs>
          <w:tab w:val="right" w:leader="dot" w:pos="10057"/>
        </w:tabs>
        <w:rPr>
          <w:rFonts w:asciiTheme="minorHAnsi" w:eastAsiaTheme="minorEastAsia" w:hAnsiTheme="minorHAnsi"/>
          <w:noProof/>
          <w:color w:val="auto"/>
          <w:sz w:val="24"/>
          <w:lang w:eastAsia="en-ZA"/>
        </w:rPr>
      </w:pPr>
      <w:r>
        <w:rPr>
          <w:noProof/>
        </w:rPr>
        <w:t>17. AUM relationship</w:t>
      </w:r>
      <w:r>
        <w:rPr>
          <w:noProof/>
        </w:rPr>
        <w:tab/>
      </w:r>
      <w:r>
        <w:rPr>
          <w:noProof/>
        </w:rPr>
        <w:fldChar w:fldCharType="begin"/>
      </w:r>
      <w:r>
        <w:rPr>
          <w:noProof/>
        </w:rPr>
        <w:instrText xml:space="preserve"> PAGEREF _Toc237719175 \h </w:instrText>
      </w:r>
      <w:r>
        <w:rPr>
          <w:noProof/>
        </w:rPr>
      </w:r>
      <w:r>
        <w:rPr>
          <w:noProof/>
        </w:rPr>
        <w:fldChar w:fldCharType="separate"/>
      </w:r>
      <w:r>
        <w:rPr>
          <w:noProof/>
        </w:rPr>
        <w:t>22</w:t>
      </w:r>
      <w:r>
        <w:rPr>
          <w:noProof/>
        </w:rPr>
        <w:fldChar w:fldCharType="end"/>
      </w:r>
    </w:p>
    <w:p w14:paraId="60F7B532" w14:textId="0317DDD5" w:rsidR="00D60382" w:rsidRDefault="00D60382">
      <w:pPr>
        <w:pStyle w:val="TOC1"/>
        <w:tabs>
          <w:tab w:val="right" w:leader="dot" w:pos="10057"/>
        </w:tabs>
        <w:rPr>
          <w:rFonts w:asciiTheme="minorHAnsi" w:eastAsiaTheme="minorEastAsia" w:hAnsiTheme="minorHAnsi"/>
          <w:noProof/>
          <w:color w:val="auto"/>
          <w:sz w:val="24"/>
          <w:lang w:eastAsia="en-ZA"/>
        </w:rPr>
      </w:pPr>
      <w:r>
        <w:rPr>
          <w:noProof/>
        </w:rPr>
        <w:t>18. Known limitations and explicit non-claims</w:t>
      </w:r>
      <w:r>
        <w:rPr>
          <w:noProof/>
        </w:rPr>
        <w:tab/>
      </w:r>
      <w:r>
        <w:rPr>
          <w:noProof/>
        </w:rPr>
        <w:fldChar w:fldCharType="begin"/>
      </w:r>
      <w:r>
        <w:rPr>
          <w:noProof/>
        </w:rPr>
        <w:instrText xml:space="preserve"> PAGEREF _Toc237719176 \h </w:instrText>
      </w:r>
      <w:r>
        <w:rPr>
          <w:noProof/>
        </w:rPr>
      </w:r>
      <w:r>
        <w:rPr>
          <w:noProof/>
        </w:rPr>
        <w:fldChar w:fldCharType="separate"/>
      </w:r>
      <w:r>
        <w:rPr>
          <w:noProof/>
        </w:rPr>
        <w:t>23</w:t>
      </w:r>
      <w:r>
        <w:rPr>
          <w:noProof/>
        </w:rPr>
        <w:fldChar w:fldCharType="end"/>
      </w:r>
    </w:p>
    <w:p w14:paraId="19EF25E5" w14:textId="09C22278" w:rsidR="00D60382" w:rsidRDefault="00D60382">
      <w:pPr>
        <w:pStyle w:val="TOC1"/>
        <w:tabs>
          <w:tab w:val="right" w:leader="dot" w:pos="10057"/>
        </w:tabs>
        <w:rPr>
          <w:rFonts w:asciiTheme="minorHAnsi" w:eastAsiaTheme="minorEastAsia" w:hAnsiTheme="minorHAnsi"/>
          <w:noProof/>
          <w:color w:val="auto"/>
          <w:sz w:val="24"/>
          <w:lang w:eastAsia="en-ZA"/>
        </w:rPr>
      </w:pPr>
      <w:r>
        <w:rPr>
          <w:noProof/>
        </w:rPr>
        <w:t>19. Developer runbook</w:t>
      </w:r>
      <w:r>
        <w:rPr>
          <w:noProof/>
        </w:rPr>
        <w:tab/>
      </w:r>
      <w:r>
        <w:rPr>
          <w:noProof/>
        </w:rPr>
        <w:fldChar w:fldCharType="begin"/>
      </w:r>
      <w:r>
        <w:rPr>
          <w:noProof/>
        </w:rPr>
        <w:instrText xml:space="preserve"> PAGEREF _Toc237719177 \h </w:instrText>
      </w:r>
      <w:r>
        <w:rPr>
          <w:noProof/>
        </w:rPr>
      </w:r>
      <w:r>
        <w:rPr>
          <w:noProof/>
        </w:rPr>
        <w:fldChar w:fldCharType="separate"/>
      </w:r>
      <w:r>
        <w:rPr>
          <w:noProof/>
        </w:rPr>
        <w:t>23</w:t>
      </w:r>
      <w:r>
        <w:rPr>
          <w:noProof/>
        </w:rPr>
        <w:fldChar w:fldCharType="end"/>
      </w:r>
    </w:p>
    <w:p w14:paraId="068D76CB" w14:textId="5CA1D5A0" w:rsidR="00D60382" w:rsidRDefault="00D60382">
      <w:pPr>
        <w:pStyle w:val="TOC2"/>
        <w:tabs>
          <w:tab w:val="right" w:leader="dot" w:pos="10057"/>
        </w:tabs>
        <w:rPr>
          <w:noProof/>
        </w:rPr>
      </w:pPr>
      <w:r w:rsidRPr="00D63DD2">
        <w:rPr>
          <w:noProof/>
          <w:color w:val="6730BE"/>
        </w:rPr>
        <w:t>Read-only family certification</w:t>
      </w:r>
      <w:r>
        <w:rPr>
          <w:noProof/>
        </w:rPr>
        <w:tab/>
      </w:r>
      <w:r>
        <w:rPr>
          <w:noProof/>
        </w:rPr>
        <w:fldChar w:fldCharType="begin"/>
      </w:r>
      <w:r>
        <w:rPr>
          <w:noProof/>
        </w:rPr>
        <w:instrText xml:space="preserve"> PAGEREF _Toc237719178 \h </w:instrText>
      </w:r>
      <w:r>
        <w:rPr>
          <w:noProof/>
        </w:rPr>
      </w:r>
      <w:r>
        <w:rPr>
          <w:noProof/>
        </w:rPr>
        <w:fldChar w:fldCharType="separate"/>
      </w:r>
      <w:r>
        <w:rPr>
          <w:noProof/>
        </w:rPr>
        <w:t>23</w:t>
      </w:r>
      <w:r>
        <w:rPr>
          <w:noProof/>
        </w:rPr>
        <w:fldChar w:fldCharType="end"/>
      </w:r>
    </w:p>
    <w:p w14:paraId="7C1310DA" w14:textId="10F6253B" w:rsidR="00D60382" w:rsidRDefault="00D60382">
      <w:pPr>
        <w:pStyle w:val="TOC2"/>
        <w:tabs>
          <w:tab w:val="right" w:leader="dot" w:pos="10057"/>
        </w:tabs>
        <w:rPr>
          <w:noProof/>
        </w:rPr>
      </w:pPr>
      <w:r w:rsidRPr="00D63DD2">
        <w:rPr>
          <w:noProof/>
          <w:color w:val="6730BE"/>
        </w:rPr>
        <w:t>Historical repair discipline</w:t>
      </w:r>
      <w:r>
        <w:rPr>
          <w:noProof/>
        </w:rPr>
        <w:tab/>
      </w:r>
      <w:r>
        <w:rPr>
          <w:noProof/>
        </w:rPr>
        <w:fldChar w:fldCharType="begin"/>
      </w:r>
      <w:r>
        <w:rPr>
          <w:noProof/>
        </w:rPr>
        <w:instrText xml:space="preserve"> PAGEREF _Toc237719179 \h </w:instrText>
      </w:r>
      <w:r>
        <w:rPr>
          <w:noProof/>
        </w:rPr>
      </w:r>
      <w:r>
        <w:rPr>
          <w:noProof/>
        </w:rPr>
        <w:fldChar w:fldCharType="separate"/>
      </w:r>
      <w:r>
        <w:rPr>
          <w:noProof/>
        </w:rPr>
        <w:t>23</w:t>
      </w:r>
      <w:r>
        <w:rPr>
          <w:noProof/>
        </w:rPr>
        <w:fldChar w:fldCharType="end"/>
      </w:r>
    </w:p>
    <w:p w14:paraId="027A6380" w14:textId="4B661C0E" w:rsidR="00D60382" w:rsidRDefault="00D60382">
      <w:pPr>
        <w:pStyle w:val="TOC2"/>
        <w:tabs>
          <w:tab w:val="right" w:leader="dot" w:pos="10057"/>
        </w:tabs>
        <w:rPr>
          <w:noProof/>
        </w:rPr>
      </w:pPr>
      <w:r w:rsidRPr="00D63DD2">
        <w:rPr>
          <w:noProof/>
          <w:color w:val="6730BE"/>
        </w:rPr>
        <w:t>Acceptance checks after any ledger change</w:t>
      </w:r>
      <w:r>
        <w:rPr>
          <w:noProof/>
        </w:rPr>
        <w:tab/>
      </w:r>
      <w:r>
        <w:rPr>
          <w:noProof/>
        </w:rPr>
        <w:fldChar w:fldCharType="begin"/>
      </w:r>
      <w:r>
        <w:rPr>
          <w:noProof/>
        </w:rPr>
        <w:instrText xml:space="preserve"> PAGEREF _Toc237719180 \h </w:instrText>
      </w:r>
      <w:r>
        <w:rPr>
          <w:noProof/>
        </w:rPr>
      </w:r>
      <w:r>
        <w:rPr>
          <w:noProof/>
        </w:rPr>
        <w:fldChar w:fldCharType="separate"/>
      </w:r>
      <w:r>
        <w:rPr>
          <w:noProof/>
        </w:rPr>
        <w:t>23</w:t>
      </w:r>
      <w:r>
        <w:rPr>
          <w:noProof/>
        </w:rPr>
        <w:fldChar w:fldCharType="end"/>
      </w:r>
    </w:p>
    <w:p w14:paraId="2C47D2FC" w14:textId="232E2714" w:rsidR="00D60382" w:rsidRDefault="00D60382">
      <w:pPr>
        <w:pStyle w:val="TOC1"/>
        <w:tabs>
          <w:tab w:val="right" w:leader="dot" w:pos="10057"/>
        </w:tabs>
        <w:rPr>
          <w:rFonts w:asciiTheme="minorHAnsi" w:eastAsiaTheme="minorEastAsia" w:hAnsiTheme="minorHAnsi"/>
          <w:noProof/>
          <w:color w:val="auto"/>
          <w:sz w:val="24"/>
          <w:lang w:eastAsia="en-ZA"/>
        </w:rPr>
      </w:pPr>
      <w:r>
        <w:rPr>
          <w:noProof/>
        </w:rPr>
        <w:t>20. Commit and PR evidence</w:t>
      </w:r>
      <w:r>
        <w:rPr>
          <w:noProof/>
        </w:rPr>
        <w:tab/>
      </w:r>
      <w:r>
        <w:rPr>
          <w:noProof/>
        </w:rPr>
        <w:fldChar w:fldCharType="begin"/>
      </w:r>
      <w:r>
        <w:rPr>
          <w:noProof/>
        </w:rPr>
        <w:instrText xml:space="preserve"> PAGEREF _Toc237719181 \h </w:instrText>
      </w:r>
      <w:r>
        <w:rPr>
          <w:noProof/>
        </w:rPr>
      </w:r>
      <w:r>
        <w:rPr>
          <w:noProof/>
        </w:rPr>
        <w:fldChar w:fldCharType="separate"/>
      </w:r>
      <w:r>
        <w:rPr>
          <w:noProof/>
        </w:rPr>
        <w:t>24</w:t>
      </w:r>
      <w:r>
        <w:rPr>
          <w:noProof/>
        </w:rPr>
        <w:fldChar w:fldCharType="end"/>
      </w:r>
    </w:p>
    <w:p w14:paraId="5A75CAD7" w14:textId="13EB1EAD" w:rsidR="00D60382" w:rsidRDefault="00D60382">
      <w:pPr>
        <w:pStyle w:val="TOC2"/>
        <w:tabs>
          <w:tab w:val="right" w:leader="dot" w:pos="10057"/>
        </w:tabs>
        <w:rPr>
          <w:noProof/>
        </w:rPr>
      </w:pPr>
      <w:r w:rsidRPr="00D63DD2">
        <w:rPr>
          <w:noProof/>
          <w:color w:val="6730BE"/>
        </w:rPr>
        <w:t>Wealth Navigator</w:t>
      </w:r>
      <w:r>
        <w:rPr>
          <w:noProof/>
        </w:rPr>
        <w:tab/>
      </w:r>
      <w:r>
        <w:rPr>
          <w:noProof/>
        </w:rPr>
        <w:fldChar w:fldCharType="begin"/>
      </w:r>
      <w:r>
        <w:rPr>
          <w:noProof/>
        </w:rPr>
        <w:instrText xml:space="preserve"> PAGEREF _Toc237719182 \h </w:instrText>
      </w:r>
      <w:r>
        <w:rPr>
          <w:noProof/>
        </w:rPr>
      </w:r>
      <w:r>
        <w:rPr>
          <w:noProof/>
        </w:rPr>
        <w:fldChar w:fldCharType="separate"/>
      </w:r>
      <w:r>
        <w:rPr>
          <w:noProof/>
        </w:rPr>
        <w:t>24</w:t>
      </w:r>
      <w:r>
        <w:rPr>
          <w:noProof/>
        </w:rPr>
        <w:fldChar w:fldCharType="end"/>
      </w:r>
    </w:p>
    <w:p w14:paraId="73F37AE9" w14:textId="4E517372" w:rsidR="00D60382" w:rsidRDefault="00D60382">
      <w:pPr>
        <w:pStyle w:val="TOC2"/>
        <w:tabs>
          <w:tab w:val="right" w:leader="dot" w:pos="10057"/>
        </w:tabs>
        <w:rPr>
          <w:noProof/>
        </w:rPr>
      </w:pPr>
      <w:r w:rsidRPr="00D63DD2">
        <w:rPr>
          <w:noProof/>
          <w:color w:val="6730BE"/>
        </w:rPr>
        <w:t>MINT Live</w:t>
      </w:r>
      <w:r>
        <w:rPr>
          <w:noProof/>
        </w:rPr>
        <w:tab/>
      </w:r>
      <w:r>
        <w:rPr>
          <w:noProof/>
        </w:rPr>
        <w:fldChar w:fldCharType="begin"/>
      </w:r>
      <w:r>
        <w:rPr>
          <w:noProof/>
        </w:rPr>
        <w:instrText xml:space="preserve"> PAGEREF _Toc237719183 \h </w:instrText>
      </w:r>
      <w:r>
        <w:rPr>
          <w:noProof/>
        </w:rPr>
      </w:r>
      <w:r>
        <w:rPr>
          <w:noProof/>
        </w:rPr>
        <w:fldChar w:fldCharType="separate"/>
      </w:r>
      <w:r>
        <w:rPr>
          <w:noProof/>
        </w:rPr>
        <w:t>24</w:t>
      </w:r>
      <w:r>
        <w:rPr>
          <w:noProof/>
        </w:rPr>
        <w:fldChar w:fldCharType="end"/>
      </w:r>
    </w:p>
    <w:p w14:paraId="5EBF308F" w14:textId="5344ED8B" w:rsidR="00D60382" w:rsidRDefault="00D60382">
      <w:pPr>
        <w:pStyle w:val="TOC1"/>
        <w:tabs>
          <w:tab w:val="right" w:leader="dot" w:pos="10057"/>
        </w:tabs>
        <w:rPr>
          <w:rFonts w:asciiTheme="minorHAnsi" w:eastAsiaTheme="minorEastAsia" w:hAnsiTheme="minorHAnsi"/>
          <w:noProof/>
          <w:color w:val="auto"/>
          <w:sz w:val="24"/>
          <w:lang w:eastAsia="en-ZA"/>
        </w:rPr>
      </w:pPr>
      <w:r>
        <w:rPr>
          <w:noProof/>
        </w:rPr>
        <w:t>21. Final definition of done</w:t>
      </w:r>
      <w:r>
        <w:rPr>
          <w:noProof/>
        </w:rPr>
        <w:tab/>
      </w:r>
      <w:r>
        <w:rPr>
          <w:noProof/>
        </w:rPr>
        <w:fldChar w:fldCharType="begin"/>
      </w:r>
      <w:r>
        <w:rPr>
          <w:noProof/>
        </w:rPr>
        <w:instrText xml:space="preserve"> PAGEREF _Toc237719184 \h </w:instrText>
      </w:r>
      <w:r>
        <w:rPr>
          <w:noProof/>
        </w:rPr>
      </w:r>
      <w:r>
        <w:rPr>
          <w:noProof/>
        </w:rPr>
        <w:fldChar w:fldCharType="separate"/>
      </w:r>
      <w:r>
        <w:rPr>
          <w:noProof/>
        </w:rPr>
        <w:t>24</w:t>
      </w:r>
      <w:r>
        <w:rPr>
          <w:noProof/>
        </w:rPr>
        <w:fldChar w:fldCharType="end"/>
      </w:r>
    </w:p>
    <w:p w14:paraId="67B6B7C9" w14:textId="0E6BF278" w:rsidR="00D60382" w:rsidRDefault="00D60382">
      <w:pPr>
        <w:pStyle w:val="TOC2"/>
        <w:tabs>
          <w:tab w:val="right" w:leader="dot" w:pos="10057"/>
        </w:tabs>
        <w:rPr>
          <w:noProof/>
        </w:rPr>
      </w:pPr>
      <w:r w:rsidRPr="00D63DD2">
        <w:rPr>
          <w:noProof/>
          <w:color w:val="6730BE"/>
        </w:rPr>
        <w:t>Present conclusion</w:t>
      </w:r>
      <w:r>
        <w:rPr>
          <w:noProof/>
        </w:rPr>
        <w:tab/>
      </w:r>
      <w:r>
        <w:rPr>
          <w:noProof/>
        </w:rPr>
        <w:fldChar w:fldCharType="begin"/>
      </w:r>
      <w:r>
        <w:rPr>
          <w:noProof/>
        </w:rPr>
        <w:instrText xml:space="preserve"> PAGEREF _Toc237719185 \h </w:instrText>
      </w:r>
      <w:r>
        <w:rPr>
          <w:noProof/>
        </w:rPr>
      </w:r>
      <w:r>
        <w:rPr>
          <w:noProof/>
        </w:rPr>
        <w:fldChar w:fldCharType="separate"/>
      </w:r>
      <w:r>
        <w:rPr>
          <w:noProof/>
        </w:rPr>
        <w:t>24</w:t>
      </w:r>
      <w:r>
        <w:rPr>
          <w:noProof/>
        </w:rPr>
        <w:fldChar w:fldCharType="end"/>
      </w:r>
    </w:p>
    <w:p w14:paraId="67B5920D" w14:textId="148BE55F" w:rsidR="00D60382" w:rsidRDefault="00D60382">
      <w:pPr>
        <w:pStyle w:val="TOC1"/>
        <w:tabs>
          <w:tab w:val="right" w:leader="dot" w:pos="10057"/>
        </w:tabs>
        <w:rPr>
          <w:rFonts w:asciiTheme="minorHAnsi" w:eastAsiaTheme="minorEastAsia" w:hAnsiTheme="minorHAnsi"/>
          <w:noProof/>
          <w:color w:val="auto"/>
          <w:sz w:val="24"/>
          <w:lang w:eastAsia="en-ZA"/>
        </w:rPr>
      </w:pPr>
      <w:r>
        <w:rPr>
          <w:noProof/>
        </w:rPr>
        <w:t>22. Glossary</w:t>
      </w:r>
      <w:r>
        <w:rPr>
          <w:noProof/>
        </w:rPr>
        <w:tab/>
      </w:r>
      <w:r>
        <w:rPr>
          <w:noProof/>
        </w:rPr>
        <w:fldChar w:fldCharType="begin"/>
      </w:r>
      <w:r>
        <w:rPr>
          <w:noProof/>
        </w:rPr>
        <w:instrText xml:space="preserve"> PAGEREF _Toc237719186 \h </w:instrText>
      </w:r>
      <w:r>
        <w:rPr>
          <w:noProof/>
        </w:rPr>
      </w:r>
      <w:r>
        <w:rPr>
          <w:noProof/>
        </w:rPr>
        <w:fldChar w:fldCharType="separate"/>
      </w:r>
      <w:r>
        <w:rPr>
          <w:noProof/>
        </w:rPr>
        <w:t>25</w:t>
      </w:r>
      <w:r>
        <w:rPr>
          <w:noProof/>
        </w:rPr>
        <w:fldChar w:fldCharType="end"/>
      </w:r>
    </w:p>
    <w:p w14:paraId="198764E0" w14:textId="3BB0FC7A" w:rsidR="00D60382" w:rsidRDefault="00D60382" w:rsidP="00D60382">
      <w:r>
        <w:fldChar w:fldCharType="end"/>
      </w:r>
    </w:p>
    <w:p w14:paraId="344BA6E0" w14:textId="77777777" w:rsidR="00D60382" w:rsidRDefault="00D60382">
      <w:pPr>
        <w:spacing w:after="160" w:line="278" w:lineRule="auto"/>
      </w:pPr>
      <w:r>
        <w:br w:type="page"/>
      </w:r>
    </w:p>
    <w:p w14:paraId="52A70E35" w14:textId="554DA86E" w:rsidR="00D60382" w:rsidRDefault="00D60382" w:rsidP="00D60382">
      <w:pPr>
        <w:pStyle w:val="Heading1"/>
      </w:pPr>
      <w:bookmarkStart w:id="1" w:name="_Toc237719123"/>
      <w:r>
        <w:lastRenderedPageBreak/>
        <w:t>1. Executive answer: what happens after merge?</w:t>
      </w:r>
      <w:bookmarkEnd w:id="1"/>
    </w:p>
    <w:p w14:paraId="7704EC8C" w14:textId="12F3A442" w:rsidR="00D60382" w:rsidRDefault="00D60382" w:rsidP="00D60382">
      <w:r>
        <w:t>There are two separate pull requests and they do different jobs.</w:t>
      </w:r>
    </w:p>
    <w:tbl>
      <w:tblPr>
        <w:tblW w:w="5000" w:type="pct"/>
        <w:tblLook w:val="0000" w:firstRow="0" w:lastRow="0" w:firstColumn="0" w:lastColumn="0" w:noHBand="0" w:noVBand="0"/>
      </w:tblPr>
      <w:tblGrid>
        <w:gridCol w:w="2516"/>
        <w:gridCol w:w="2517"/>
        <w:gridCol w:w="2517"/>
        <w:gridCol w:w="2517"/>
      </w:tblGrid>
      <w:tr w:rsidR="00D60382" w14:paraId="5170C72D" w14:textId="77777777" w:rsidTr="00D60382">
        <w:tblPrEx>
          <w:tblCellMar>
            <w:top w:w="0" w:type="dxa"/>
            <w:bottom w:w="0" w:type="dxa"/>
          </w:tblCellMar>
        </w:tblPrEx>
        <w:trPr>
          <w:cantSplit/>
        </w:trPr>
        <w:tc>
          <w:tcPr>
            <w:tcW w:w="1250" w:type="pct"/>
            <w:shd w:val="clear" w:color="auto" w:fill="1F0D39"/>
            <w:tcMar>
              <w:top w:w="100" w:type="dxa"/>
              <w:left w:w="100" w:type="dxa"/>
              <w:bottom w:w="100" w:type="dxa"/>
              <w:right w:w="100" w:type="dxa"/>
            </w:tcMar>
            <w:vAlign w:val="center"/>
          </w:tcPr>
          <w:p w14:paraId="23CC5E85" w14:textId="5E3B265A" w:rsidR="00D60382" w:rsidRPr="00D60382" w:rsidRDefault="00D60382" w:rsidP="00D60382">
            <w:pPr>
              <w:rPr>
                <w:b/>
                <w:color w:val="FFFFFF"/>
                <w:sz w:val="17"/>
              </w:rPr>
            </w:pPr>
            <w:r w:rsidRPr="00D60382">
              <w:rPr>
                <w:b/>
                <w:color w:val="FFFFFF"/>
                <w:sz w:val="17"/>
              </w:rPr>
              <w:t>Repository / PR</w:t>
            </w:r>
          </w:p>
        </w:tc>
        <w:tc>
          <w:tcPr>
            <w:tcW w:w="1250" w:type="pct"/>
            <w:shd w:val="clear" w:color="auto" w:fill="1F0D39"/>
            <w:tcMar>
              <w:top w:w="100" w:type="dxa"/>
              <w:left w:w="100" w:type="dxa"/>
              <w:bottom w:w="100" w:type="dxa"/>
              <w:right w:w="100" w:type="dxa"/>
            </w:tcMar>
            <w:vAlign w:val="center"/>
          </w:tcPr>
          <w:p w14:paraId="7252EA08" w14:textId="1E3B2177" w:rsidR="00D60382" w:rsidRPr="00D60382" w:rsidRDefault="00D60382" w:rsidP="00D60382">
            <w:pPr>
              <w:rPr>
                <w:b/>
                <w:color w:val="FFFFFF"/>
                <w:sz w:val="17"/>
              </w:rPr>
            </w:pPr>
            <w:r w:rsidRPr="00D60382">
              <w:rPr>
                <w:b/>
                <w:color w:val="FFFFFF"/>
                <w:sz w:val="17"/>
              </w:rPr>
              <w:t>Current status at 15 Aug 2026</w:t>
            </w:r>
          </w:p>
        </w:tc>
        <w:tc>
          <w:tcPr>
            <w:tcW w:w="1250" w:type="pct"/>
            <w:shd w:val="clear" w:color="auto" w:fill="1F0D39"/>
            <w:tcMar>
              <w:top w:w="100" w:type="dxa"/>
              <w:left w:w="100" w:type="dxa"/>
              <w:bottom w:w="100" w:type="dxa"/>
              <w:right w:w="100" w:type="dxa"/>
            </w:tcMar>
            <w:vAlign w:val="center"/>
          </w:tcPr>
          <w:p w14:paraId="71E92D50" w14:textId="5D7F92BE" w:rsidR="00D60382" w:rsidRPr="00D60382" w:rsidRDefault="00D60382" w:rsidP="00D60382">
            <w:pPr>
              <w:rPr>
                <w:b/>
                <w:color w:val="FFFFFF"/>
                <w:sz w:val="17"/>
              </w:rPr>
            </w:pPr>
            <w:r w:rsidRPr="00D60382">
              <w:rPr>
                <w:b/>
                <w:color w:val="FFFFFF"/>
                <w:sz w:val="17"/>
              </w:rPr>
              <w:t>What the merge deploys</w:t>
            </w:r>
          </w:p>
        </w:tc>
        <w:tc>
          <w:tcPr>
            <w:tcW w:w="1250" w:type="pct"/>
            <w:shd w:val="clear" w:color="auto" w:fill="1F0D39"/>
            <w:tcMar>
              <w:top w:w="100" w:type="dxa"/>
              <w:left w:w="100" w:type="dxa"/>
              <w:bottom w:w="100" w:type="dxa"/>
              <w:right w:w="100" w:type="dxa"/>
            </w:tcMar>
            <w:vAlign w:val="center"/>
          </w:tcPr>
          <w:p w14:paraId="197C525F" w14:textId="022D6BED" w:rsidR="00D60382" w:rsidRPr="00D60382" w:rsidRDefault="00D60382" w:rsidP="00D60382">
            <w:pPr>
              <w:rPr>
                <w:b/>
                <w:color w:val="FFFFFF"/>
                <w:sz w:val="17"/>
              </w:rPr>
            </w:pPr>
            <w:r w:rsidRPr="00D60382">
              <w:rPr>
                <w:b/>
                <w:color w:val="FFFFFF"/>
                <w:sz w:val="17"/>
              </w:rPr>
              <w:t>What it does not do</w:t>
            </w:r>
          </w:p>
        </w:tc>
      </w:tr>
      <w:tr w:rsidR="00D60382" w14:paraId="66D859A6" w14:textId="77777777" w:rsidTr="00D60382">
        <w:tblPrEx>
          <w:tblCellMar>
            <w:top w:w="0" w:type="dxa"/>
            <w:bottom w:w="0" w:type="dxa"/>
          </w:tblCellMar>
        </w:tblPrEx>
        <w:trPr>
          <w:cantSplit/>
        </w:trPr>
        <w:tc>
          <w:tcPr>
            <w:tcW w:w="1250" w:type="pct"/>
            <w:tcMar>
              <w:top w:w="100" w:type="dxa"/>
              <w:left w:w="100" w:type="dxa"/>
              <w:bottom w:w="100" w:type="dxa"/>
              <w:right w:w="100" w:type="dxa"/>
            </w:tcMar>
            <w:vAlign w:val="center"/>
          </w:tcPr>
          <w:p w14:paraId="6E95D9D1" w14:textId="239221F7" w:rsidR="00D60382" w:rsidRPr="00D60382" w:rsidRDefault="00D60382" w:rsidP="00D60382">
            <w:pPr>
              <w:rPr>
                <w:sz w:val="17"/>
              </w:rPr>
            </w:pPr>
            <w:r w:rsidRPr="00D60382">
              <w:rPr>
                <w:sz w:val="17"/>
              </w:rPr>
              <w:t>Wealth Navigator PR #96 (https://github.com/MINT-Developement/Wealth-Navigator/pull/96)</w:t>
            </w:r>
          </w:p>
        </w:tc>
        <w:tc>
          <w:tcPr>
            <w:tcW w:w="1250" w:type="pct"/>
            <w:tcMar>
              <w:top w:w="100" w:type="dxa"/>
              <w:left w:w="100" w:type="dxa"/>
              <w:bottom w:w="100" w:type="dxa"/>
              <w:right w:w="100" w:type="dxa"/>
            </w:tcMar>
            <w:vAlign w:val="center"/>
          </w:tcPr>
          <w:p w14:paraId="05D22A47" w14:textId="382DC36B" w:rsidR="00D60382" w:rsidRPr="00D60382" w:rsidRDefault="00D60382" w:rsidP="00D60382">
            <w:pPr>
              <w:rPr>
                <w:sz w:val="17"/>
              </w:rPr>
            </w:pPr>
            <w:r w:rsidRPr="00D60382">
              <w:rPr>
                <w:sz w:val="17"/>
              </w:rPr>
              <w:t>Already merged; Vercel passed</w:t>
            </w:r>
          </w:p>
        </w:tc>
        <w:tc>
          <w:tcPr>
            <w:tcW w:w="1250" w:type="pct"/>
            <w:tcMar>
              <w:top w:w="100" w:type="dxa"/>
              <w:left w:w="100" w:type="dxa"/>
              <w:bottom w:w="100" w:type="dxa"/>
              <w:right w:w="100" w:type="dxa"/>
            </w:tcMar>
            <w:vAlign w:val="center"/>
          </w:tcPr>
          <w:p w14:paraId="6AACA94D" w14:textId="4EAEC3AD" w:rsidR="00D60382" w:rsidRPr="00D60382" w:rsidRDefault="00D60382" w:rsidP="00D60382">
            <w:pPr>
              <w:rPr>
                <w:sz w:val="17"/>
              </w:rPr>
            </w:pPr>
            <w:r w:rsidRPr="00D60382">
              <w:rPr>
                <w:sz w:val="17"/>
              </w:rPr>
              <w:t>Canonical DRAFT ledger tooling, independent certification audit, Yahoo close repair and rollback tools, DRAFT replay, evidence-backed rebalance continuation, and the Source of Truth ledger UI</w:t>
            </w:r>
          </w:p>
        </w:tc>
        <w:tc>
          <w:tcPr>
            <w:tcW w:w="1250" w:type="pct"/>
            <w:tcMar>
              <w:top w:w="100" w:type="dxa"/>
              <w:left w:w="100" w:type="dxa"/>
              <w:bottom w:w="100" w:type="dxa"/>
              <w:right w:w="100" w:type="dxa"/>
            </w:tcMar>
            <w:vAlign w:val="center"/>
          </w:tcPr>
          <w:p w14:paraId="7CE7E20F" w14:textId="21959B97" w:rsidR="00D60382" w:rsidRPr="00D60382" w:rsidRDefault="00D60382" w:rsidP="00D60382">
            <w:pPr>
              <w:rPr>
                <w:sz w:val="17"/>
              </w:rPr>
            </w:pPr>
            <w:r w:rsidRPr="00D60382">
              <w:rPr>
                <w:sz w:val="17"/>
              </w:rPr>
              <w:t>It does not promote DRAFT rows, replace public app values, or treat missing independent evidence as a pass</w:t>
            </w:r>
          </w:p>
        </w:tc>
      </w:tr>
      <w:tr w:rsidR="00D60382" w14:paraId="52A34FD9" w14:textId="77777777" w:rsidTr="00D60382">
        <w:tblPrEx>
          <w:tblCellMar>
            <w:top w:w="0" w:type="dxa"/>
            <w:bottom w:w="0" w:type="dxa"/>
          </w:tblCellMar>
        </w:tblPrEx>
        <w:trPr>
          <w:cantSplit/>
        </w:trPr>
        <w:tc>
          <w:tcPr>
            <w:tcW w:w="1250" w:type="pct"/>
            <w:shd w:val="clear" w:color="auto" w:fill="F5F3F8"/>
            <w:tcMar>
              <w:top w:w="100" w:type="dxa"/>
              <w:left w:w="100" w:type="dxa"/>
              <w:bottom w:w="100" w:type="dxa"/>
              <w:right w:w="100" w:type="dxa"/>
            </w:tcMar>
            <w:vAlign w:val="center"/>
          </w:tcPr>
          <w:p w14:paraId="14F42D6B" w14:textId="037EBE3C" w:rsidR="00D60382" w:rsidRPr="00D60382" w:rsidRDefault="00D60382" w:rsidP="00D60382">
            <w:pPr>
              <w:rPr>
                <w:sz w:val="17"/>
              </w:rPr>
            </w:pPr>
            <w:r w:rsidRPr="00D60382">
              <w:rPr>
                <w:sz w:val="17"/>
              </w:rPr>
              <w:t>MINT Live PR #230 (https://github.com/MINT-Developement/MINT-LIVE/pull/230)</w:t>
            </w:r>
          </w:p>
        </w:tc>
        <w:tc>
          <w:tcPr>
            <w:tcW w:w="1250" w:type="pct"/>
            <w:shd w:val="clear" w:color="auto" w:fill="F5F3F8"/>
            <w:tcMar>
              <w:top w:w="100" w:type="dxa"/>
              <w:left w:w="100" w:type="dxa"/>
              <w:bottom w:w="100" w:type="dxa"/>
              <w:right w:w="100" w:type="dxa"/>
            </w:tcMar>
            <w:vAlign w:val="center"/>
          </w:tcPr>
          <w:p w14:paraId="767F1BDD" w14:textId="3054B720" w:rsidR="00D60382" w:rsidRPr="00D60382" w:rsidRDefault="00D60382" w:rsidP="00D60382">
            <w:pPr>
              <w:rPr>
                <w:sz w:val="17"/>
              </w:rPr>
            </w:pPr>
            <w:r w:rsidRPr="00D60382">
              <w:rPr>
                <w:sz w:val="17"/>
              </w:rPr>
              <w:t>Open draft; mint and mint-dev Vercel checks passed</w:t>
            </w:r>
          </w:p>
        </w:tc>
        <w:tc>
          <w:tcPr>
            <w:tcW w:w="1250" w:type="pct"/>
            <w:shd w:val="clear" w:color="auto" w:fill="F5F3F8"/>
            <w:tcMar>
              <w:top w:w="100" w:type="dxa"/>
              <w:left w:w="100" w:type="dxa"/>
              <w:bottom w:w="100" w:type="dxa"/>
              <w:right w:w="100" w:type="dxa"/>
            </w:tcMar>
            <w:vAlign w:val="center"/>
          </w:tcPr>
          <w:p w14:paraId="055CDDC2" w14:textId="3D020A5C" w:rsidR="00D60382" w:rsidRPr="00D60382" w:rsidRDefault="00D60382" w:rsidP="00D60382">
            <w:pPr>
              <w:rPr>
                <w:sz w:val="17"/>
              </w:rPr>
            </w:pPr>
            <w:r w:rsidRPr="00D60382">
              <w:rPr>
                <w:sz w:val="17"/>
              </w:rPr>
              <w:t>The recurrence fix: future EOD writes use an exact Yahoo daily market candle, normalize JSE units once, reject scale anomalies, and run later at 17:45 SAST</w:t>
            </w:r>
          </w:p>
        </w:tc>
        <w:tc>
          <w:tcPr>
            <w:tcW w:w="1250" w:type="pct"/>
            <w:shd w:val="clear" w:color="auto" w:fill="F5F3F8"/>
            <w:tcMar>
              <w:top w:w="100" w:type="dxa"/>
              <w:left w:w="100" w:type="dxa"/>
              <w:bottom w:w="100" w:type="dxa"/>
              <w:right w:w="100" w:type="dxa"/>
            </w:tcMar>
            <w:vAlign w:val="center"/>
          </w:tcPr>
          <w:p w14:paraId="56B40150" w14:textId="12544D0E" w:rsidR="00D60382" w:rsidRPr="00D60382" w:rsidRDefault="00D60382" w:rsidP="00D60382">
            <w:pPr>
              <w:rPr>
                <w:sz w:val="17"/>
              </w:rPr>
            </w:pPr>
            <w:r w:rsidRPr="00D60382">
              <w:rPr>
                <w:sz w:val="17"/>
              </w:rPr>
              <w:t>It does not rewrite all historical prices again, certify ledgers, or switch strategy cards/charts to the canonical table</w:t>
            </w:r>
          </w:p>
        </w:tc>
      </w:tr>
    </w:tbl>
    <w:p w14:paraId="6B3C45E1" w14:textId="77777777" w:rsidR="00D60382" w:rsidRDefault="00D60382" w:rsidP="00D60382"/>
    <w:p w14:paraId="39B96A1C" w14:textId="19288300" w:rsidR="00D60382" w:rsidRDefault="00D60382" w:rsidP="00D60382">
      <w:r>
        <w:t>After PR #230 is merged, the safe operational state is:</w:t>
      </w:r>
    </w:p>
    <w:p w14:paraId="3852764D" w14:textId="4E914BDA" w:rsidR="00D60382" w:rsidRDefault="00D60382" w:rsidP="00D60382">
      <w:pPr>
        <w:spacing w:after="60"/>
      </w:pPr>
      <w:r>
        <w:t>1. future eligible daily closes are written using the corrected EOD contract;</w:t>
      </w:r>
    </w:p>
    <w:p w14:paraId="26833689" w14:textId="12CFFFD6" w:rsidR="00D60382" w:rsidRDefault="00D60382" w:rsidP="00D60382">
      <w:pPr>
        <w:spacing w:after="60"/>
      </w:pPr>
      <w:r>
        <w:t>2. suspect or missing provider data is skipped and reported instead of being manufactured;</w:t>
      </w:r>
    </w:p>
    <w:p w14:paraId="3711A808" w14:textId="3B680A42" w:rsidR="00D60382" w:rsidRDefault="00D60382" w:rsidP="00D60382">
      <w:pPr>
        <w:spacing w:after="60"/>
      </w:pPr>
      <w:r>
        <w:t>3. the canonical daily writer can continue each strategy's DRAFT ledger after exact closes exist;</w:t>
      </w:r>
    </w:p>
    <w:p w14:paraId="38DCF126" w14:textId="0F1BFEF2" w:rsidR="00D60382" w:rsidRDefault="00D60382" w:rsidP="00D60382">
      <w:pPr>
        <w:spacing w:after="60"/>
      </w:pPr>
      <w:r>
        <w:t>4. the Source of Truth page can inspect those DRAFT ledgers;</w:t>
      </w:r>
    </w:p>
    <w:p w14:paraId="4CD8D6ED" w14:textId="35BA2946" w:rsidR="00D60382" w:rsidRDefault="00D60382" w:rsidP="00D60382">
      <w:pPr>
        <w:spacing w:after="60"/>
      </w:pPr>
      <w:r>
        <w:t>5. public MINT cards, factsheets, and charts stay on the existing effective read path until a strategy is explicitly certified and cut over.</w:t>
      </w:r>
    </w:p>
    <w:p w14:paraId="209A4CDA" w14:textId="5A830B61" w:rsidR="00D60382" w:rsidRDefault="00D60382" w:rsidP="00D60382">
      <w:r>
        <w:t>The merge is therefore safe by design: calculation and evidence infrastructure ships first; public publication remains a separate approval gate.</w:t>
      </w:r>
    </w:p>
    <w:p w14:paraId="0B66978B" w14:textId="49B9C468" w:rsidR="00D60382" w:rsidRDefault="00D60382" w:rsidP="00D60382">
      <w:pPr>
        <w:jc w:val="center"/>
      </w:pPr>
      <w:r>
        <w:rPr>
          <w:noProof/>
        </w:rPr>
        <w:drawing>
          <wp:inline distT="0" distB="0" distL="0" distR="0" wp14:anchorId="76B09E86" wp14:editId="374D2DDF">
            <wp:extent cx="6286500" cy="3536351"/>
            <wp:effectExtent l="0" t="0" r="0" b="6985"/>
            <wp:docPr id="6457908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790857"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6286500" cy="3536351"/>
                    </a:xfrm>
                    <a:prstGeom prst="rect">
                      <a:avLst/>
                    </a:prstGeom>
                  </pic:spPr>
                </pic:pic>
              </a:graphicData>
            </a:graphic>
          </wp:inline>
        </w:drawing>
      </w:r>
    </w:p>
    <w:p w14:paraId="06598C63" w14:textId="346B6AFC" w:rsidR="00D60382" w:rsidRDefault="00D60382" w:rsidP="00D60382">
      <w:pPr>
        <w:jc w:val="center"/>
        <w:rPr>
          <w:i/>
          <w:color w:val="686075"/>
          <w:sz w:val="16"/>
        </w:rPr>
      </w:pPr>
      <w:r>
        <w:rPr>
          <w:i/>
          <w:color w:val="686075"/>
          <w:sz w:val="16"/>
        </w:rPr>
        <w:t>Figure 1 - Merge behaviour</w:t>
      </w:r>
    </w:p>
    <w:p w14:paraId="0CB53B82" w14:textId="1FB8ADD0" w:rsidR="00D60382" w:rsidRDefault="00D60382" w:rsidP="00D60382">
      <w:pPr>
        <w:rPr>
          <w:color w:val="EFE8FB"/>
          <w:sz w:val="10"/>
        </w:rPr>
      </w:pPr>
      <w:r>
        <w:rPr>
          <w:color w:val="EFE8FB"/>
          <w:sz w:val="10"/>
        </w:rPr>
        <w:t>________________________________________________________________________________</w:t>
      </w:r>
    </w:p>
    <w:p w14:paraId="54A531B2" w14:textId="60704BB5" w:rsidR="00D60382" w:rsidRDefault="00D60382" w:rsidP="00D60382">
      <w:pPr>
        <w:pStyle w:val="Heading1"/>
      </w:pPr>
      <w:bookmarkStart w:id="2" w:name="_Toc237719124"/>
      <w:r>
        <w:lastRenderedPageBreak/>
        <w:t>2. Why this programme was necessary</w:t>
      </w:r>
      <w:bookmarkEnd w:id="2"/>
    </w:p>
    <w:p w14:paraId="01505589" w14:textId="01EE1009" w:rsidR="00D60382" w:rsidRDefault="00D60382" w:rsidP="00D60382">
      <w:r>
        <w:t>The old system had several individually reasonable calculations that did not share one immutable strategy history. This created four classes of risk:</w:t>
      </w:r>
    </w:p>
    <w:tbl>
      <w:tblPr>
        <w:tblW w:w="5000" w:type="pct"/>
        <w:tblLook w:val="0000" w:firstRow="0" w:lastRow="0" w:firstColumn="0" w:lastColumn="0" w:noHBand="0" w:noVBand="0"/>
      </w:tblPr>
      <w:tblGrid>
        <w:gridCol w:w="3355"/>
        <w:gridCol w:w="3356"/>
        <w:gridCol w:w="3356"/>
      </w:tblGrid>
      <w:tr w:rsidR="00D60382" w14:paraId="1F4644FA" w14:textId="77777777" w:rsidTr="00D60382">
        <w:tblPrEx>
          <w:tblCellMar>
            <w:top w:w="0" w:type="dxa"/>
            <w:bottom w:w="0" w:type="dxa"/>
          </w:tblCellMar>
        </w:tblPrEx>
        <w:trPr>
          <w:cantSplit/>
        </w:trPr>
        <w:tc>
          <w:tcPr>
            <w:tcW w:w="1666" w:type="pct"/>
            <w:shd w:val="clear" w:color="auto" w:fill="1F0D39"/>
            <w:tcMar>
              <w:top w:w="100" w:type="dxa"/>
              <w:left w:w="100" w:type="dxa"/>
              <w:bottom w:w="100" w:type="dxa"/>
              <w:right w:w="100" w:type="dxa"/>
            </w:tcMar>
            <w:vAlign w:val="center"/>
          </w:tcPr>
          <w:p w14:paraId="2355613F" w14:textId="72B13BC0" w:rsidR="00D60382" w:rsidRPr="00D60382" w:rsidRDefault="00D60382" w:rsidP="00D60382">
            <w:pPr>
              <w:rPr>
                <w:b/>
                <w:color w:val="FFFFFF"/>
                <w:sz w:val="17"/>
              </w:rPr>
            </w:pPr>
            <w:r w:rsidRPr="00D60382">
              <w:rPr>
                <w:b/>
                <w:color w:val="FFFFFF"/>
                <w:sz w:val="17"/>
              </w:rPr>
              <w:t>Previous risk</w:t>
            </w:r>
          </w:p>
        </w:tc>
        <w:tc>
          <w:tcPr>
            <w:tcW w:w="1667" w:type="pct"/>
            <w:shd w:val="clear" w:color="auto" w:fill="1F0D39"/>
            <w:tcMar>
              <w:top w:w="100" w:type="dxa"/>
              <w:left w:w="100" w:type="dxa"/>
              <w:bottom w:w="100" w:type="dxa"/>
              <w:right w:w="100" w:type="dxa"/>
            </w:tcMar>
            <w:vAlign w:val="center"/>
          </w:tcPr>
          <w:p w14:paraId="1D8064BD" w14:textId="144E1842" w:rsidR="00D60382" w:rsidRPr="00D60382" w:rsidRDefault="00D60382" w:rsidP="00D60382">
            <w:pPr>
              <w:rPr>
                <w:b/>
                <w:color w:val="FFFFFF"/>
                <w:sz w:val="17"/>
              </w:rPr>
            </w:pPr>
            <w:r w:rsidRPr="00D60382">
              <w:rPr>
                <w:b/>
                <w:color w:val="FFFFFF"/>
                <w:sz w:val="17"/>
              </w:rPr>
              <w:t>Consequence</w:t>
            </w:r>
          </w:p>
        </w:tc>
        <w:tc>
          <w:tcPr>
            <w:tcW w:w="1667" w:type="pct"/>
            <w:shd w:val="clear" w:color="auto" w:fill="1F0D39"/>
            <w:tcMar>
              <w:top w:w="100" w:type="dxa"/>
              <w:left w:w="100" w:type="dxa"/>
              <w:bottom w:w="100" w:type="dxa"/>
              <w:right w:w="100" w:type="dxa"/>
            </w:tcMar>
            <w:vAlign w:val="center"/>
          </w:tcPr>
          <w:p w14:paraId="61A558A3" w14:textId="130557D9" w:rsidR="00D60382" w:rsidRPr="00D60382" w:rsidRDefault="00D60382" w:rsidP="00D60382">
            <w:pPr>
              <w:rPr>
                <w:b/>
                <w:color w:val="FFFFFF"/>
                <w:sz w:val="17"/>
              </w:rPr>
            </w:pPr>
            <w:r w:rsidRPr="00D60382">
              <w:rPr>
                <w:b/>
                <w:color w:val="FFFFFF"/>
                <w:sz w:val="17"/>
              </w:rPr>
              <w:t>Correction</w:t>
            </w:r>
          </w:p>
        </w:tc>
      </w:tr>
      <w:tr w:rsidR="00D60382" w14:paraId="306EE148" w14:textId="77777777" w:rsidTr="00D60382">
        <w:tblPrEx>
          <w:tblCellMar>
            <w:top w:w="0" w:type="dxa"/>
            <w:bottom w:w="0" w:type="dxa"/>
          </w:tblCellMar>
        </w:tblPrEx>
        <w:trPr>
          <w:cantSplit/>
        </w:trPr>
        <w:tc>
          <w:tcPr>
            <w:tcW w:w="1666" w:type="pct"/>
            <w:tcMar>
              <w:top w:w="100" w:type="dxa"/>
              <w:left w:w="100" w:type="dxa"/>
              <w:bottom w:w="100" w:type="dxa"/>
              <w:right w:w="100" w:type="dxa"/>
            </w:tcMar>
            <w:vAlign w:val="center"/>
          </w:tcPr>
          <w:p w14:paraId="65D0E38A" w14:textId="4F07D854" w:rsidR="00D60382" w:rsidRPr="00D60382" w:rsidRDefault="00D60382" w:rsidP="00D60382">
            <w:pPr>
              <w:rPr>
                <w:sz w:val="17"/>
              </w:rPr>
            </w:pPr>
            <w:r w:rsidRPr="00D60382">
              <w:rPr>
                <w:sz w:val="17"/>
              </w:rPr>
              <w:t>The EOD worker copied the latest intraday observation</w:t>
            </w:r>
          </w:p>
        </w:tc>
        <w:tc>
          <w:tcPr>
            <w:tcW w:w="1667" w:type="pct"/>
            <w:tcMar>
              <w:top w:w="100" w:type="dxa"/>
              <w:left w:w="100" w:type="dxa"/>
              <w:bottom w:w="100" w:type="dxa"/>
              <w:right w:w="100" w:type="dxa"/>
            </w:tcMar>
            <w:vAlign w:val="center"/>
          </w:tcPr>
          <w:p w14:paraId="19B6123B" w14:textId="7B02E6B4" w:rsidR="00D60382" w:rsidRPr="00D60382" w:rsidRDefault="00D60382" w:rsidP="00D60382">
            <w:pPr>
              <w:rPr>
                <w:sz w:val="17"/>
              </w:rPr>
            </w:pPr>
            <w:r w:rsidRPr="00D60382">
              <w:rPr>
                <w:sz w:val="17"/>
              </w:rPr>
              <w:t>A stored "close" could differ from the official closing candle</w:t>
            </w:r>
          </w:p>
        </w:tc>
        <w:tc>
          <w:tcPr>
            <w:tcW w:w="1667" w:type="pct"/>
            <w:tcMar>
              <w:top w:w="100" w:type="dxa"/>
              <w:left w:w="100" w:type="dxa"/>
              <w:bottom w:w="100" w:type="dxa"/>
              <w:right w:w="100" w:type="dxa"/>
            </w:tcMar>
            <w:vAlign w:val="center"/>
          </w:tcPr>
          <w:p w14:paraId="78E626E4" w14:textId="39597F94" w:rsidR="00D60382" w:rsidRPr="00D60382" w:rsidRDefault="00D60382" w:rsidP="00D60382">
            <w:pPr>
              <w:rPr>
                <w:sz w:val="17"/>
              </w:rPr>
            </w:pPr>
            <w:r w:rsidRPr="00D60382">
              <w:rPr>
                <w:sz w:val="17"/>
              </w:rPr>
              <w:t>Fetch the exact market-date daily candle and reject missing dates</w:t>
            </w:r>
          </w:p>
        </w:tc>
      </w:tr>
      <w:tr w:rsidR="00D60382" w14:paraId="078DC6AB" w14:textId="77777777" w:rsidTr="00D60382">
        <w:tblPrEx>
          <w:tblCellMar>
            <w:top w:w="0" w:type="dxa"/>
            <w:bottom w:w="0" w:type="dxa"/>
          </w:tblCellMar>
        </w:tblPrEx>
        <w:trPr>
          <w:cantSplit/>
        </w:trPr>
        <w:tc>
          <w:tcPr>
            <w:tcW w:w="1666" w:type="pct"/>
            <w:shd w:val="clear" w:color="auto" w:fill="F5F3F8"/>
            <w:tcMar>
              <w:top w:w="100" w:type="dxa"/>
              <w:left w:w="100" w:type="dxa"/>
              <w:bottom w:w="100" w:type="dxa"/>
              <w:right w:w="100" w:type="dxa"/>
            </w:tcMar>
            <w:vAlign w:val="center"/>
          </w:tcPr>
          <w:p w14:paraId="28C542BA" w14:textId="398011BB" w:rsidR="00D60382" w:rsidRPr="00D60382" w:rsidRDefault="00D60382" w:rsidP="00D60382">
            <w:pPr>
              <w:rPr>
                <w:sz w:val="17"/>
              </w:rPr>
            </w:pPr>
            <w:r w:rsidRPr="00D60382">
              <w:rPr>
                <w:sz w:val="17"/>
              </w:rPr>
              <w:t>Some pages calculated directly from current basket value</w:t>
            </w:r>
          </w:p>
        </w:tc>
        <w:tc>
          <w:tcPr>
            <w:tcW w:w="1667" w:type="pct"/>
            <w:shd w:val="clear" w:color="auto" w:fill="F5F3F8"/>
            <w:tcMar>
              <w:top w:w="100" w:type="dxa"/>
              <w:left w:w="100" w:type="dxa"/>
              <w:bottom w:w="100" w:type="dxa"/>
              <w:right w:w="100" w:type="dxa"/>
            </w:tcMar>
            <w:vAlign w:val="center"/>
          </w:tcPr>
          <w:p w14:paraId="329D9C8F" w14:textId="0134F8EC" w:rsidR="00D60382" w:rsidRPr="00D60382" w:rsidRDefault="00D60382" w:rsidP="00D60382">
            <w:pPr>
              <w:rPr>
                <w:sz w:val="17"/>
              </w:rPr>
            </w:pPr>
            <w:r w:rsidRPr="00D60382">
              <w:rPr>
                <w:sz w:val="17"/>
              </w:rPr>
              <w:t>A rebalance could look like a gain/loss spike because the composition changed</w:t>
            </w:r>
          </w:p>
        </w:tc>
        <w:tc>
          <w:tcPr>
            <w:tcW w:w="1667" w:type="pct"/>
            <w:shd w:val="clear" w:color="auto" w:fill="F5F3F8"/>
            <w:tcMar>
              <w:top w:w="100" w:type="dxa"/>
              <w:left w:w="100" w:type="dxa"/>
              <w:bottom w:w="100" w:type="dxa"/>
              <w:right w:w="100" w:type="dxa"/>
            </w:tcMar>
            <w:vAlign w:val="center"/>
          </w:tcPr>
          <w:p w14:paraId="638BDC42" w14:textId="683E1BDF" w:rsidR="00D60382" w:rsidRPr="00D60382" w:rsidRDefault="00D60382" w:rsidP="00D60382">
            <w:pPr>
              <w:rPr>
                <w:sz w:val="17"/>
              </w:rPr>
            </w:pPr>
            <w:r w:rsidRPr="00D60382">
              <w:rPr>
                <w:sz w:val="17"/>
              </w:rPr>
              <w:t>Maintain a leg-based, continuity-preserving strategy ledger</w:t>
            </w:r>
          </w:p>
        </w:tc>
      </w:tr>
      <w:tr w:rsidR="00D60382" w14:paraId="7CD2EE76" w14:textId="77777777" w:rsidTr="00D60382">
        <w:tblPrEx>
          <w:tblCellMar>
            <w:top w:w="0" w:type="dxa"/>
            <w:bottom w:w="0" w:type="dxa"/>
          </w:tblCellMar>
        </w:tblPrEx>
        <w:trPr>
          <w:cantSplit/>
        </w:trPr>
        <w:tc>
          <w:tcPr>
            <w:tcW w:w="1666" w:type="pct"/>
            <w:tcMar>
              <w:top w:w="100" w:type="dxa"/>
              <w:left w:w="100" w:type="dxa"/>
              <w:bottom w:w="100" w:type="dxa"/>
              <w:right w:w="100" w:type="dxa"/>
            </w:tcMar>
            <w:vAlign w:val="center"/>
          </w:tcPr>
          <w:p w14:paraId="650B36CE" w14:textId="31C02550" w:rsidR="00D60382" w:rsidRPr="00D60382" w:rsidRDefault="00D60382" w:rsidP="00D60382">
            <w:pPr>
              <w:rPr>
                <w:sz w:val="17"/>
              </w:rPr>
            </w:pPr>
            <w:r w:rsidRPr="00D60382">
              <w:rPr>
                <w:sz w:val="17"/>
              </w:rPr>
              <w:t>Legacy return seeds predated some strategies' true inception</w:t>
            </w:r>
          </w:p>
        </w:tc>
        <w:tc>
          <w:tcPr>
            <w:tcW w:w="1667" w:type="pct"/>
            <w:tcMar>
              <w:top w:w="100" w:type="dxa"/>
              <w:left w:w="100" w:type="dxa"/>
              <w:bottom w:w="100" w:type="dxa"/>
              <w:right w:w="100" w:type="dxa"/>
            </w:tcMar>
            <w:vAlign w:val="center"/>
          </w:tcPr>
          <w:p w14:paraId="7A426EE0" w14:textId="33643133" w:rsidR="00D60382" w:rsidRPr="00D60382" w:rsidRDefault="00D60382" w:rsidP="00D60382">
            <w:pPr>
              <w:rPr>
                <w:sz w:val="17"/>
              </w:rPr>
            </w:pPr>
            <w:r w:rsidRPr="00D60382">
              <w:rPr>
                <w:sz w:val="17"/>
              </w:rPr>
              <w:t>YTD/SI could include time when the strategy did not exist</w:t>
            </w:r>
          </w:p>
        </w:tc>
        <w:tc>
          <w:tcPr>
            <w:tcW w:w="1667" w:type="pct"/>
            <w:tcMar>
              <w:top w:w="100" w:type="dxa"/>
              <w:left w:w="100" w:type="dxa"/>
              <w:bottom w:w="100" w:type="dxa"/>
              <w:right w:w="100" w:type="dxa"/>
            </w:tcMar>
            <w:vAlign w:val="center"/>
          </w:tcPr>
          <w:p w14:paraId="61A472BF" w14:textId="25C041C7" w:rsidR="00D60382" w:rsidRPr="00D60382" w:rsidRDefault="00D60382" w:rsidP="00D60382">
            <w:pPr>
              <w:rPr>
                <w:sz w:val="17"/>
              </w:rPr>
            </w:pPr>
            <w:r w:rsidRPr="00D60382">
              <w:rPr>
                <w:sz w:val="17"/>
              </w:rPr>
              <w:t>Start each canonical history at the actual strategy creation/inception date</w:t>
            </w:r>
          </w:p>
        </w:tc>
      </w:tr>
      <w:tr w:rsidR="00D60382" w14:paraId="386A5866" w14:textId="77777777" w:rsidTr="00D60382">
        <w:tblPrEx>
          <w:tblCellMar>
            <w:top w:w="0" w:type="dxa"/>
            <w:bottom w:w="0" w:type="dxa"/>
          </w:tblCellMar>
        </w:tblPrEx>
        <w:trPr>
          <w:cantSplit/>
        </w:trPr>
        <w:tc>
          <w:tcPr>
            <w:tcW w:w="1666" w:type="pct"/>
            <w:shd w:val="clear" w:color="auto" w:fill="F5F3F8"/>
            <w:tcMar>
              <w:top w:w="100" w:type="dxa"/>
              <w:left w:w="100" w:type="dxa"/>
              <w:bottom w:w="100" w:type="dxa"/>
              <w:right w:w="100" w:type="dxa"/>
            </w:tcMar>
            <w:vAlign w:val="center"/>
          </w:tcPr>
          <w:p w14:paraId="43132658" w14:textId="5BA8375F" w:rsidR="00D60382" w:rsidRPr="00D60382" w:rsidRDefault="00D60382" w:rsidP="00D60382">
            <w:pPr>
              <w:rPr>
                <w:sz w:val="17"/>
              </w:rPr>
            </w:pPr>
            <w:r w:rsidRPr="00D60382">
              <w:rPr>
                <w:sz w:val="17"/>
              </w:rPr>
              <w:t>Cash, residual proceeds, and the 8% reserve were easy to conflate</w:t>
            </w:r>
          </w:p>
        </w:tc>
        <w:tc>
          <w:tcPr>
            <w:tcW w:w="1667" w:type="pct"/>
            <w:shd w:val="clear" w:color="auto" w:fill="F5F3F8"/>
            <w:tcMar>
              <w:top w:w="100" w:type="dxa"/>
              <w:left w:w="100" w:type="dxa"/>
              <w:bottom w:w="100" w:type="dxa"/>
              <w:right w:w="100" w:type="dxa"/>
            </w:tcMar>
            <w:vAlign w:val="center"/>
          </w:tcPr>
          <w:p w14:paraId="50B2D303" w14:textId="5F612DAC" w:rsidR="00D60382" w:rsidRPr="00D60382" w:rsidRDefault="00D60382" w:rsidP="00D60382">
            <w:pPr>
              <w:rPr>
                <w:sz w:val="17"/>
              </w:rPr>
            </w:pPr>
            <w:r w:rsidRPr="00D60382">
              <w:rPr>
                <w:sz w:val="17"/>
              </w:rPr>
              <w:t>Capital could appear from nowhere or be counted twice</w:t>
            </w:r>
          </w:p>
        </w:tc>
        <w:tc>
          <w:tcPr>
            <w:tcW w:w="1667" w:type="pct"/>
            <w:shd w:val="clear" w:color="auto" w:fill="F5F3F8"/>
            <w:tcMar>
              <w:top w:w="100" w:type="dxa"/>
              <w:left w:w="100" w:type="dxa"/>
              <w:bottom w:w="100" w:type="dxa"/>
              <w:right w:w="100" w:type="dxa"/>
            </w:tcMar>
            <w:vAlign w:val="center"/>
          </w:tcPr>
          <w:p w14:paraId="7755FA25" w14:textId="2E220A7C" w:rsidR="00D60382" w:rsidRPr="00D60382" w:rsidRDefault="00D60382" w:rsidP="00D60382">
            <w:pPr>
              <w:rPr>
                <w:sz w:val="17"/>
              </w:rPr>
            </w:pPr>
            <w:r w:rsidRPr="00D60382">
              <w:rPr>
                <w:sz w:val="17"/>
              </w:rPr>
              <w:t>Store and reconcile model CA, owner residual, and execution reserve separately</w:t>
            </w:r>
          </w:p>
        </w:tc>
      </w:tr>
      <w:tr w:rsidR="00D60382" w14:paraId="2D4991C8" w14:textId="77777777" w:rsidTr="00D60382">
        <w:tblPrEx>
          <w:tblCellMar>
            <w:top w:w="0" w:type="dxa"/>
            <w:bottom w:w="0" w:type="dxa"/>
          </w:tblCellMar>
        </w:tblPrEx>
        <w:trPr>
          <w:cantSplit/>
        </w:trPr>
        <w:tc>
          <w:tcPr>
            <w:tcW w:w="1666" w:type="pct"/>
            <w:tcMar>
              <w:top w:w="100" w:type="dxa"/>
              <w:left w:w="100" w:type="dxa"/>
              <w:bottom w:w="100" w:type="dxa"/>
              <w:right w:w="100" w:type="dxa"/>
            </w:tcMar>
            <w:vAlign w:val="center"/>
          </w:tcPr>
          <w:p w14:paraId="62CE1DBD" w14:textId="6AF8F935" w:rsidR="00D60382" w:rsidRPr="00D60382" w:rsidRDefault="00D60382" w:rsidP="00D60382">
            <w:pPr>
              <w:rPr>
                <w:sz w:val="17"/>
              </w:rPr>
            </w:pPr>
            <w:r w:rsidRPr="00D60382">
              <w:rPr>
                <w:sz w:val="17"/>
              </w:rPr>
              <w:t>Yahoo/JSE units were assumed rather than proven</w:t>
            </w:r>
          </w:p>
        </w:tc>
        <w:tc>
          <w:tcPr>
            <w:tcW w:w="1667" w:type="pct"/>
            <w:tcMar>
              <w:top w:w="100" w:type="dxa"/>
              <w:left w:w="100" w:type="dxa"/>
              <w:bottom w:w="100" w:type="dxa"/>
              <w:right w:w="100" w:type="dxa"/>
            </w:tcMar>
            <w:vAlign w:val="center"/>
          </w:tcPr>
          <w:p w14:paraId="1857CFF4" w14:textId="6C7D4F00" w:rsidR="00D60382" w:rsidRPr="00D60382" w:rsidRDefault="00D60382" w:rsidP="00D60382">
            <w:pPr>
              <w:rPr>
                <w:sz w:val="17"/>
              </w:rPr>
            </w:pPr>
            <w:r w:rsidRPr="00D60382">
              <w:rPr>
                <w:sz w:val="17"/>
              </w:rPr>
              <w:t>A 100x price defect could enter the database</w:t>
            </w:r>
          </w:p>
        </w:tc>
        <w:tc>
          <w:tcPr>
            <w:tcW w:w="1667" w:type="pct"/>
            <w:tcMar>
              <w:top w:w="100" w:type="dxa"/>
              <w:left w:w="100" w:type="dxa"/>
              <w:bottom w:w="100" w:type="dxa"/>
              <w:right w:w="100" w:type="dxa"/>
            </w:tcMar>
            <w:vAlign w:val="center"/>
          </w:tcPr>
          <w:p w14:paraId="7BD17384" w14:textId="1E4CB0CF" w:rsidR="00D60382" w:rsidRPr="00D60382" w:rsidRDefault="00D60382" w:rsidP="00D60382">
            <w:pPr>
              <w:rPr>
                <w:sz w:val="17"/>
              </w:rPr>
            </w:pPr>
            <w:r w:rsidRPr="00D60382">
              <w:rPr>
                <w:sz w:val="17"/>
              </w:rPr>
              <w:t>Normalize ZAc/ZAR exactly once and quarantine implausible provider ratios</w:t>
            </w:r>
          </w:p>
        </w:tc>
      </w:tr>
      <w:tr w:rsidR="00D60382" w14:paraId="5997186A" w14:textId="77777777" w:rsidTr="00D60382">
        <w:tblPrEx>
          <w:tblCellMar>
            <w:top w:w="0" w:type="dxa"/>
            <w:bottom w:w="0" w:type="dxa"/>
          </w:tblCellMar>
        </w:tblPrEx>
        <w:trPr>
          <w:cantSplit/>
        </w:trPr>
        <w:tc>
          <w:tcPr>
            <w:tcW w:w="1666" w:type="pct"/>
            <w:shd w:val="clear" w:color="auto" w:fill="F5F3F8"/>
            <w:tcMar>
              <w:top w:w="100" w:type="dxa"/>
              <w:left w:w="100" w:type="dxa"/>
              <w:bottom w:w="100" w:type="dxa"/>
              <w:right w:w="100" w:type="dxa"/>
            </w:tcMar>
            <w:vAlign w:val="center"/>
          </w:tcPr>
          <w:p w14:paraId="7A6A5ED3" w14:textId="7F27A7C6" w:rsidR="00D60382" w:rsidRPr="00D60382" w:rsidRDefault="00D60382" w:rsidP="00D60382">
            <w:pPr>
              <w:rPr>
                <w:sz w:val="17"/>
              </w:rPr>
            </w:pPr>
            <w:r w:rsidRPr="00D60382">
              <w:rPr>
                <w:sz w:val="17"/>
              </w:rPr>
              <w:t>Supabase reads silently capped at 1,000 rows</w:t>
            </w:r>
          </w:p>
        </w:tc>
        <w:tc>
          <w:tcPr>
            <w:tcW w:w="1667" w:type="pct"/>
            <w:shd w:val="clear" w:color="auto" w:fill="F5F3F8"/>
            <w:tcMar>
              <w:top w:w="100" w:type="dxa"/>
              <w:left w:w="100" w:type="dxa"/>
              <w:bottom w:w="100" w:type="dxa"/>
              <w:right w:w="100" w:type="dxa"/>
            </w:tcMar>
            <w:vAlign w:val="center"/>
          </w:tcPr>
          <w:p w14:paraId="5DC4B531" w14:textId="2F5C4813" w:rsidR="00D60382" w:rsidRPr="00D60382" w:rsidRDefault="00D60382" w:rsidP="00D60382">
            <w:pPr>
              <w:rPr>
                <w:sz w:val="17"/>
              </w:rPr>
            </w:pPr>
            <w:r w:rsidRPr="00D60382">
              <w:rPr>
                <w:sz w:val="17"/>
              </w:rPr>
              <w:t>Later prices could appear stale even when they existed</w:t>
            </w:r>
          </w:p>
        </w:tc>
        <w:tc>
          <w:tcPr>
            <w:tcW w:w="1667" w:type="pct"/>
            <w:shd w:val="clear" w:color="auto" w:fill="F5F3F8"/>
            <w:tcMar>
              <w:top w:w="100" w:type="dxa"/>
              <w:left w:w="100" w:type="dxa"/>
              <w:bottom w:w="100" w:type="dxa"/>
              <w:right w:w="100" w:type="dxa"/>
            </w:tcMar>
            <w:vAlign w:val="center"/>
          </w:tcPr>
          <w:p w14:paraId="5E681268" w14:textId="0245BF2C" w:rsidR="00D60382" w:rsidRPr="00D60382" w:rsidRDefault="00D60382" w:rsidP="00D60382">
            <w:pPr>
              <w:rPr>
                <w:sz w:val="17"/>
              </w:rPr>
            </w:pPr>
            <w:r w:rsidRPr="00D60382">
              <w:rPr>
                <w:sz w:val="17"/>
              </w:rPr>
              <w:t>Paginate all historical close and ledger reads</w:t>
            </w:r>
          </w:p>
        </w:tc>
      </w:tr>
      <w:tr w:rsidR="00D60382" w14:paraId="129ED72B" w14:textId="77777777" w:rsidTr="00D60382">
        <w:tblPrEx>
          <w:tblCellMar>
            <w:top w:w="0" w:type="dxa"/>
            <w:bottom w:w="0" w:type="dxa"/>
          </w:tblCellMar>
        </w:tblPrEx>
        <w:trPr>
          <w:cantSplit/>
        </w:trPr>
        <w:tc>
          <w:tcPr>
            <w:tcW w:w="1666" w:type="pct"/>
            <w:tcMar>
              <w:top w:w="100" w:type="dxa"/>
              <w:left w:w="100" w:type="dxa"/>
              <w:bottom w:w="100" w:type="dxa"/>
              <w:right w:w="100" w:type="dxa"/>
            </w:tcMar>
            <w:vAlign w:val="center"/>
          </w:tcPr>
          <w:p w14:paraId="14908549" w14:textId="48C3AC49" w:rsidR="00D60382" w:rsidRPr="00D60382" w:rsidRDefault="00D60382" w:rsidP="00D60382">
            <w:pPr>
              <w:rPr>
                <w:sz w:val="17"/>
              </w:rPr>
            </w:pPr>
            <w:r w:rsidRPr="00D60382">
              <w:rPr>
                <w:sz w:val="17"/>
              </w:rPr>
              <w:t>Missing rebalance execution evidence was bridged implicitly</w:t>
            </w:r>
          </w:p>
        </w:tc>
        <w:tc>
          <w:tcPr>
            <w:tcW w:w="1667" w:type="pct"/>
            <w:tcMar>
              <w:top w:w="100" w:type="dxa"/>
              <w:left w:w="100" w:type="dxa"/>
              <w:bottom w:w="100" w:type="dxa"/>
              <w:right w:w="100" w:type="dxa"/>
            </w:tcMar>
            <w:vAlign w:val="center"/>
          </w:tcPr>
          <w:p w14:paraId="0755EEC8" w14:textId="15B55A4B" w:rsidR="00D60382" w:rsidRPr="00D60382" w:rsidRDefault="00D60382" w:rsidP="00D60382">
            <w:pPr>
              <w:rPr>
                <w:sz w:val="17"/>
              </w:rPr>
            </w:pPr>
            <w:r w:rsidRPr="00D60382">
              <w:rPr>
                <w:sz w:val="17"/>
              </w:rPr>
              <w:t>A composition jump could be mistaken for performance</w:t>
            </w:r>
          </w:p>
        </w:tc>
        <w:tc>
          <w:tcPr>
            <w:tcW w:w="1667" w:type="pct"/>
            <w:tcMar>
              <w:top w:w="100" w:type="dxa"/>
              <w:left w:w="100" w:type="dxa"/>
              <w:bottom w:w="100" w:type="dxa"/>
              <w:right w:w="100" w:type="dxa"/>
            </w:tcMar>
            <w:vAlign w:val="center"/>
          </w:tcPr>
          <w:p w14:paraId="06B6170C" w14:textId="6955BDB2" w:rsidR="00D60382" w:rsidRPr="00D60382" w:rsidRDefault="00D60382" w:rsidP="00D60382">
            <w:pPr>
              <w:rPr>
                <w:sz w:val="17"/>
              </w:rPr>
            </w:pPr>
            <w:r w:rsidRPr="00D60382">
              <w:rPr>
                <w:sz w:val="17"/>
              </w:rPr>
              <w:t>Fail closed unless settled batch, fills, snapshots, and CA reconciliation agree</w:t>
            </w:r>
          </w:p>
        </w:tc>
      </w:tr>
    </w:tbl>
    <w:p w14:paraId="3BCEDCA9" w14:textId="77777777" w:rsidR="00D60382" w:rsidRDefault="00D60382" w:rsidP="00D60382"/>
    <w:p w14:paraId="5B3FCDC4" w14:textId="39C5BA36" w:rsidR="00D60382" w:rsidRDefault="00D60382" w:rsidP="00D60382">
      <w:pPr>
        <w:pStyle w:val="Heading2"/>
        <w:rPr>
          <w:color w:val="6730BE"/>
        </w:rPr>
      </w:pPr>
      <w:bookmarkStart w:id="3" w:name="_Toc237719125"/>
      <w:r>
        <w:rPr>
          <w:color w:val="6730BE"/>
        </w:rPr>
        <w:t>Before and after</w:t>
      </w:r>
      <w:bookmarkEnd w:id="3"/>
    </w:p>
    <w:p w14:paraId="27AF8C98" w14:textId="76BE89A3" w:rsidR="00D60382" w:rsidRDefault="00D60382" w:rsidP="00D60382">
      <w:pPr>
        <w:jc w:val="center"/>
      </w:pPr>
      <w:r>
        <w:rPr>
          <w:noProof/>
        </w:rPr>
        <w:drawing>
          <wp:inline distT="0" distB="0" distL="0" distR="0" wp14:anchorId="06B32DC7" wp14:editId="2C8CF985">
            <wp:extent cx="6286500" cy="3536351"/>
            <wp:effectExtent l="0" t="0" r="0" b="6985"/>
            <wp:docPr id="14803213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321325"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286500" cy="3536351"/>
                    </a:xfrm>
                    <a:prstGeom prst="rect">
                      <a:avLst/>
                    </a:prstGeom>
                  </pic:spPr>
                </pic:pic>
              </a:graphicData>
            </a:graphic>
          </wp:inline>
        </w:drawing>
      </w:r>
    </w:p>
    <w:p w14:paraId="380AC72D" w14:textId="1087DB3F" w:rsidR="00D60382" w:rsidRDefault="00D60382" w:rsidP="00D60382">
      <w:pPr>
        <w:jc w:val="center"/>
        <w:rPr>
          <w:i/>
          <w:color w:val="686075"/>
          <w:sz w:val="16"/>
        </w:rPr>
      </w:pPr>
      <w:r>
        <w:rPr>
          <w:i/>
          <w:color w:val="686075"/>
          <w:sz w:val="16"/>
        </w:rPr>
        <w:t>Figure 2 - Before and after architecture</w:t>
      </w:r>
    </w:p>
    <w:p w14:paraId="6AE88526" w14:textId="7548F60B" w:rsidR="00D60382" w:rsidRDefault="00D60382" w:rsidP="00D60382">
      <w:pPr>
        <w:rPr>
          <w:color w:val="EFE8FB"/>
          <w:sz w:val="10"/>
        </w:rPr>
      </w:pPr>
      <w:r>
        <w:rPr>
          <w:color w:val="EFE8FB"/>
          <w:sz w:val="10"/>
        </w:rPr>
        <w:t>________________________________________________________________________________</w:t>
      </w:r>
    </w:p>
    <w:p w14:paraId="164E942E" w14:textId="5F975B36" w:rsidR="00D60382" w:rsidRDefault="00D60382" w:rsidP="00D60382">
      <w:pPr>
        <w:pStyle w:val="Heading1"/>
      </w:pPr>
      <w:bookmarkStart w:id="4" w:name="_Toc237719126"/>
      <w:r>
        <w:lastRenderedPageBreak/>
        <w:t>3. Non-negotiable accounting identities</w:t>
      </w:r>
      <w:bookmarkEnd w:id="4"/>
    </w:p>
    <w:p w14:paraId="40F7FDFC" w14:textId="04D775E8" w:rsidR="00D60382" w:rsidRDefault="00D60382" w:rsidP="00D60382">
      <w:r>
        <w:t>All monetary database values in this programme are stored in integer cents unless a legacy field explicitly says otherwise.</w:t>
      </w:r>
    </w:p>
    <w:p w14:paraId="2F9E27A9" w14:textId="616446EC" w:rsidR="00D60382" w:rsidRDefault="00D60382" w:rsidP="00D60382">
      <w:pPr>
        <w:pStyle w:val="Heading2"/>
        <w:rPr>
          <w:color w:val="6730BE"/>
        </w:rPr>
      </w:pPr>
      <w:bookmarkStart w:id="5" w:name="_Toc237719127"/>
      <w:r>
        <w:rPr>
          <w:color w:val="6730BE"/>
        </w:rPr>
        <w:t>3.1 Strategy model value</w:t>
      </w:r>
      <w:bookmarkEnd w:id="5"/>
    </w:p>
    <w:p w14:paraId="61FC933D" w14:textId="31A975EF" w:rsidR="00D60382" w:rsidRDefault="00D60382" w:rsidP="00D60382">
      <w:pPr>
        <w:shd w:val="clear" w:color="auto" w:fill="F5F3F8"/>
        <w:spacing w:after="0"/>
        <w:ind w:left="360" w:right="360"/>
        <w:rPr>
          <w:rFonts w:ascii="Consolas" w:hAnsi="Consolas"/>
          <w:color w:val="1F0D39"/>
          <w:sz w:val="17"/>
        </w:rPr>
      </w:pPr>
      <w:r>
        <w:rPr>
          <w:rFonts w:ascii="Consolas" w:hAnsi="Consolas"/>
          <w:color w:val="1F0D39"/>
          <w:sz w:val="17"/>
        </w:rPr>
        <w:t>securities_value_cents</w:t>
      </w:r>
    </w:p>
    <w:p w14:paraId="188F552B" w14:textId="4DA186DC" w:rsidR="00D60382" w:rsidRDefault="00D60382" w:rsidP="00D60382">
      <w:pPr>
        <w:shd w:val="clear" w:color="auto" w:fill="F5F3F8"/>
        <w:spacing w:after="0"/>
        <w:ind w:left="360" w:right="360"/>
        <w:rPr>
          <w:rFonts w:ascii="Consolas" w:hAnsi="Consolas"/>
          <w:color w:val="1F0D39"/>
          <w:sz w:val="17"/>
        </w:rPr>
      </w:pPr>
      <w:r>
        <w:rPr>
          <w:rFonts w:ascii="Consolas" w:hAnsi="Consolas"/>
          <w:color w:val="1F0D39"/>
          <w:sz w:val="17"/>
        </w:rPr>
        <w:t xml:space="preserve">  = SUM(model units for each active holding </w:t>
      </w:r>
      <w:r>
        <w:rPr>
          <w:rFonts w:ascii="Consolas" w:hAnsi="Consolas" w:hint="eastAsia"/>
          <w:color w:val="1F0D39"/>
          <w:sz w:val="17"/>
        </w:rPr>
        <w:t>×</w:t>
      </w:r>
      <w:r>
        <w:rPr>
          <w:rFonts w:ascii="Consolas" w:hAnsi="Consolas"/>
          <w:color w:val="1F0D39"/>
          <w:sz w:val="17"/>
        </w:rPr>
        <w:t xml:space="preserve"> official close in cents)</w:t>
      </w:r>
    </w:p>
    <w:p w14:paraId="76D71F06" w14:textId="77777777" w:rsidR="00D60382" w:rsidRDefault="00D60382" w:rsidP="00D60382">
      <w:pPr>
        <w:shd w:val="clear" w:color="auto" w:fill="F5F3F8"/>
        <w:spacing w:after="0"/>
        <w:ind w:left="360" w:right="360"/>
        <w:rPr>
          <w:rFonts w:ascii="Consolas" w:hAnsi="Consolas"/>
          <w:color w:val="1F0D39"/>
          <w:sz w:val="17"/>
        </w:rPr>
      </w:pPr>
    </w:p>
    <w:p w14:paraId="40D72932" w14:textId="19542B19" w:rsidR="00D60382" w:rsidRDefault="00D60382" w:rsidP="00D60382">
      <w:pPr>
        <w:shd w:val="clear" w:color="auto" w:fill="F5F3F8"/>
        <w:spacing w:after="0"/>
        <w:ind w:left="360" w:right="360"/>
        <w:rPr>
          <w:rFonts w:ascii="Consolas" w:hAnsi="Consolas"/>
          <w:color w:val="1F0D39"/>
          <w:sz w:val="17"/>
        </w:rPr>
      </w:pPr>
      <w:r>
        <w:rPr>
          <w:rFonts w:ascii="Consolas" w:hAnsi="Consolas"/>
          <w:color w:val="1F0D39"/>
          <w:sz w:val="17"/>
        </w:rPr>
        <w:t>complete_value_cents</w:t>
      </w:r>
    </w:p>
    <w:p w14:paraId="7F0453C9" w14:textId="640F5428" w:rsidR="00D60382" w:rsidRDefault="00D60382" w:rsidP="00D60382">
      <w:pPr>
        <w:shd w:val="clear" w:color="auto" w:fill="F5F3F8"/>
        <w:spacing w:after="0"/>
        <w:ind w:left="360" w:right="360"/>
        <w:rPr>
          <w:rFonts w:ascii="Consolas" w:hAnsi="Consolas"/>
          <w:color w:val="1F0D39"/>
          <w:sz w:val="17"/>
        </w:rPr>
      </w:pPr>
      <w:r>
        <w:rPr>
          <w:rFonts w:ascii="Consolas" w:hAnsi="Consolas"/>
          <w:color w:val="1F0D39"/>
          <w:sz w:val="17"/>
        </w:rPr>
        <w:t xml:space="preserve">  = securities_value_cents + continuity_cash_cents</w:t>
      </w:r>
    </w:p>
    <w:p w14:paraId="4D5D9429" w14:textId="77777777" w:rsidR="00D60382" w:rsidRDefault="00D60382" w:rsidP="00D60382">
      <w:pPr>
        <w:shd w:val="clear" w:color="auto" w:fill="FFFFFF"/>
        <w:spacing w:after="0"/>
        <w:rPr>
          <w:rFonts w:ascii="Consolas" w:hAnsi="Consolas"/>
          <w:color w:val="1F0D39"/>
          <w:sz w:val="17"/>
        </w:rPr>
      </w:pPr>
    </w:p>
    <w:p w14:paraId="05D65D13" w14:textId="0BBD47BF" w:rsidR="00D60382" w:rsidRDefault="00D60382" w:rsidP="00D60382">
      <w:r>
        <w:t>continuity_cash_cents is the cash asset belonging to one model lot of the strategy. It is part of the strategy's investable composition and valuation.</w:t>
      </w:r>
    </w:p>
    <w:p w14:paraId="07D4EAF0" w14:textId="0E45A9AB" w:rsidR="00D60382" w:rsidRDefault="00D60382" w:rsidP="00D60382">
      <w:pPr>
        <w:pStyle w:val="Heading2"/>
        <w:rPr>
          <w:color w:val="6730BE"/>
        </w:rPr>
      </w:pPr>
      <w:bookmarkStart w:id="6" w:name="_Toc237719128"/>
      <w:r>
        <w:rPr>
          <w:color w:val="6730BE"/>
        </w:rPr>
        <w:t>3.2 Rebalance boundary identity</w:t>
      </w:r>
      <w:bookmarkEnd w:id="6"/>
    </w:p>
    <w:p w14:paraId="64D814B9" w14:textId="509FE2CF" w:rsidR="00D60382" w:rsidRDefault="00D60382" w:rsidP="00D60382">
      <w:pPr>
        <w:shd w:val="clear" w:color="auto" w:fill="F5F3F8"/>
        <w:spacing w:after="0"/>
        <w:ind w:left="360" w:right="360"/>
        <w:rPr>
          <w:rFonts w:ascii="Consolas" w:hAnsi="Consolas"/>
          <w:color w:val="1F0D39"/>
          <w:sz w:val="17"/>
        </w:rPr>
      </w:pPr>
      <w:r>
        <w:rPr>
          <w:rFonts w:ascii="Consolas" w:hAnsi="Consolas"/>
          <w:color w:val="1F0D39"/>
          <w:sz w:val="17"/>
        </w:rPr>
        <w:t>model_capital_cents</w:t>
      </w:r>
    </w:p>
    <w:p w14:paraId="743B3221" w14:textId="1DFEFEAC" w:rsidR="00D60382" w:rsidRDefault="00D60382" w:rsidP="00D60382">
      <w:pPr>
        <w:shd w:val="clear" w:color="auto" w:fill="F5F3F8"/>
        <w:spacing w:after="0"/>
        <w:ind w:left="360" w:right="360"/>
        <w:rPr>
          <w:rFonts w:ascii="Consolas" w:hAnsi="Consolas"/>
          <w:color w:val="1F0D39"/>
          <w:sz w:val="17"/>
        </w:rPr>
      </w:pPr>
      <w:r>
        <w:rPr>
          <w:rFonts w:ascii="Consolas" w:hAnsi="Consolas"/>
          <w:color w:val="1F0D39"/>
          <w:sz w:val="17"/>
        </w:rPr>
        <w:t xml:space="preserve">  = securities_value_cents + strategy_ca_cents</w:t>
      </w:r>
    </w:p>
    <w:p w14:paraId="0024C34D" w14:textId="77777777" w:rsidR="00D60382" w:rsidRDefault="00D60382" w:rsidP="00D60382">
      <w:pPr>
        <w:shd w:val="clear" w:color="auto" w:fill="FFFFFF"/>
        <w:spacing w:after="0"/>
        <w:rPr>
          <w:rFonts w:ascii="Consolas" w:hAnsi="Consolas"/>
          <w:color w:val="1F0D39"/>
          <w:sz w:val="17"/>
        </w:rPr>
      </w:pPr>
    </w:p>
    <w:p w14:paraId="4852E285" w14:textId="2EC8F6FD" w:rsidR="00D60382" w:rsidRDefault="00D60382" w:rsidP="00D60382">
      <w:r>
        <w:t>The database constraint in strategy_rebalance_ca_reconciliation_c enforces this equality. It also requires:</w:t>
      </w:r>
    </w:p>
    <w:p w14:paraId="24D4A3E3" w14:textId="0C9FFED4" w:rsidR="00D60382" w:rsidRDefault="00D60382" w:rsidP="00D60382">
      <w:pPr>
        <w:shd w:val="clear" w:color="auto" w:fill="F5F3F8"/>
        <w:spacing w:after="0"/>
        <w:ind w:left="360" w:right="360"/>
        <w:rPr>
          <w:rFonts w:ascii="Consolas" w:hAnsi="Consolas"/>
          <w:color w:val="1F0D39"/>
          <w:sz w:val="17"/>
        </w:rPr>
      </w:pPr>
      <w:r>
        <w:rPr>
          <w:rFonts w:ascii="Consolas" w:hAnsi="Consolas"/>
          <w:color w:val="1F0D39"/>
          <w:sz w:val="17"/>
        </w:rPr>
        <w:t>affected_owner_count = reconciled_owner_count</w:t>
      </w:r>
    </w:p>
    <w:p w14:paraId="1FEDC5EB" w14:textId="77777777" w:rsidR="00D60382" w:rsidRDefault="00D60382" w:rsidP="00D60382">
      <w:pPr>
        <w:shd w:val="clear" w:color="auto" w:fill="FFFFFF"/>
        <w:spacing w:after="0"/>
        <w:rPr>
          <w:rFonts w:ascii="Consolas" w:hAnsi="Consolas"/>
          <w:color w:val="1F0D39"/>
          <w:sz w:val="17"/>
        </w:rPr>
      </w:pPr>
    </w:p>
    <w:p w14:paraId="33DE928D" w14:textId="7CA8F82C" w:rsidR="00D60382" w:rsidRDefault="00D60382" w:rsidP="00D60382">
      <w:pPr>
        <w:pStyle w:val="Heading2"/>
        <w:rPr>
          <w:color w:val="6730BE"/>
        </w:rPr>
      </w:pPr>
      <w:bookmarkStart w:id="7" w:name="_Toc237719129"/>
      <w:r>
        <w:rPr>
          <w:color w:val="6730BE"/>
        </w:rPr>
        <w:t>3.3 Three different cash concepts</w:t>
      </w:r>
      <w:bookmarkEnd w:id="7"/>
    </w:p>
    <w:tbl>
      <w:tblPr>
        <w:tblW w:w="5000" w:type="pct"/>
        <w:tblLook w:val="0000" w:firstRow="0" w:lastRow="0" w:firstColumn="0" w:lastColumn="0" w:noHBand="0" w:noVBand="0"/>
      </w:tblPr>
      <w:tblGrid>
        <w:gridCol w:w="1408"/>
        <w:gridCol w:w="4432"/>
        <w:gridCol w:w="1409"/>
        <w:gridCol w:w="1409"/>
        <w:gridCol w:w="1409"/>
      </w:tblGrid>
      <w:tr w:rsidR="00D60382" w14:paraId="22C54306" w14:textId="77777777" w:rsidTr="00D60382">
        <w:tblPrEx>
          <w:tblCellMar>
            <w:top w:w="0" w:type="dxa"/>
            <w:bottom w:w="0" w:type="dxa"/>
          </w:tblCellMar>
        </w:tblPrEx>
        <w:trPr>
          <w:cantSplit/>
        </w:trPr>
        <w:tc>
          <w:tcPr>
            <w:tcW w:w="1000" w:type="pct"/>
            <w:shd w:val="clear" w:color="auto" w:fill="1F0D39"/>
            <w:tcMar>
              <w:top w:w="100" w:type="dxa"/>
              <w:left w:w="100" w:type="dxa"/>
              <w:bottom w:w="100" w:type="dxa"/>
              <w:right w:w="100" w:type="dxa"/>
            </w:tcMar>
            <w:vAlign w:val="center"/>
          </w:tcPr>
          <w:p w14:paraId="667F7CA0" w14:textId="7D58EEC1" w:rsidR="00D60382" w:rsidRPr="00D60382" w:rsidRDefault="00D60382" w:rsidP="00D60382">
            <w:pPr>
              <w:rPr>
                <w:b/>
                <w:color w:val="FFFFFF"/>
                <w:sz w:val="17"/>
              </w:rPr>
            </w:pPr>
            <w:r w:rsidRPr="00D60382">
              <w:rPr>
                <w:b/>
                <w:color w:val="FFFFFF"/>
                <w:sz w:val="17"/>
              </w:rPr>
              <w:t>Concept</w:t>
            </w:r>
          </w:p>
        </w:tc>
        <w:tc>
          <w:tcPr>
            <w:tcW w:w="1000" w:type="pct"/>
            <w:shd w:val="clear" w:color="auto" w:fill="1F0D39"/>
            <w:tcMar>
              <w:top w:w="100" w:type="dxa"/>
              <w:left w:w="100" w:type="dxa"/>
              <w:bottom w:w="100" w:type="dxa"/>
              <w:right w:w="100" w:type="dxa"/>
            </w:tcMar>
            <w:vAlign w:val="center"/>
          </w:tcPr>
          <w:p w14:paraId="43DCE908" w14:textId="57CC5CD8" w:rsidR="00D60382" w:rsidRPr="00D60382" w:rsidRDefault="00D60382" w:rsidP="00D60382">
            <w:pPr>
              <w:rPr>
                <w:b/>
                <w:color w:val="FFFFFF"/>
                <w:sz w:val="17"/>
              </w:rPr>
            </w:pPr>
            <w:r w:rsidRPr="00D60382">
              <w:rPr>
                <w:b/>
                <w:color w:val="FFFFFF"/>
                <w:sz w:val="17"/>
              </w:rPr>
              <w:t>Table / field</w:t>
            </w:r>
          </w:p>
        </w:tc>
        <w:tc>
          <w:tcPr>
            <w:tcW w:w="1000" w:type="pct"/>
            <w:shd w:val="clear" w:color="auto" w:fill="1F0D39"/>
            <w:tcMar>
              <w:top w:w="100" w:type="dxa"/>
              <w:left w:w="100" w:type="dxa"/>
              <w:bottom w:w="100" w:type="dxa"/>
              <w:right w:w="100" w:type="dxa"/>
            </w:tcMar>
            <w:vAlign w:val="center"/>
          </w:tcPr>
          <w:p w14:paraId="0CE4B439" w14:textId="5612B8B0" w:rsidR="00D60382" w:rsidRPr="00D60382" w:rsidRDefault="00D60382" w:rsidP="00D60382">
            <w:pPr>
              <w:rPr>
                <w:b/>
                <w:color w:val="FFFFFF"/>
                <w:sz w:val="17"/>
              </w:rPr>
            </w:pPr>
            <w:r w:rsidRPr="00D60382">
              <w:rPr>
                <w:b/>
                <w:color w:val="FFFFFF"/>
                <w:sz w:val="17"/>
              </w:rPr>
              <w:t>Belongs to</w:t>
            </w:r>
          </w:p>
        </w:tc>
        <w:tc>
          <w:tcPr>
            <w:tcW w:w="1000" w:type="pct"/>
            <w:shd w:val="clear" w:color="auto" w:fill="1F0D39"/>
            <w:tcMar>
              <w:top w:w="100" w:type="dxa"/>
              <w:left w:w="100" w:type="dxa"/>
              <w:bottom w:w="100" w:type="dxa"/>
              <w:right w:w="100" w:type="dxa"/>
            </w:tcMar>
            <w:vAlign w:val="center"/>
          </w:tcPr>
          <w:p w14:paraId="3CE299CB" w14:textId="27441932" w:rsidR="00D60382" w:rsidRPr="00D60382" w:rsidRDefault="00D60382" w:rsidP="00D60382">
            <w:pPr>
              <w:rPr>
                <w:b/>
                <w:color w:val="FFFFFF"/>
                <w:sz w:val="17"/>
              </w:rPr>
            </w:pPr>
            <w:r w:rsidRPr="00D60382">
              <w:rPr>
                <w:b/>
                <w:color w:val="FFFFFF"/>
                <w:sz w:val="17"/>
              </w:rPr>
              <w:t>Included in public strategy model value?</w:t>
            </w:r>
          </w:p>
        </w:tc>
        <w:tc>
          <w:tcPr>
            <w:tcW w:w="1000" w:type="pct"/>
            <w:shd w:val="clear" w:color="auto" w:fill="1F0D39"/>
            <w:tcMar>
              <w:top w:w="100" w:type="dxa"/>
              <w:left w:w="100" w:type="dxa"/>
              <w:bottom w:w="100" w:type="dxa"/>
              <w:right w:w="100" w:type="dxa"/>
            </w:tcMar>
            <w:vAlign w:val="center"/>
          </w:tcPr>
          <w:p w14:paraId="5C32C53B" w14:textId="7A876429" w:rsidR="00D60382" w:rsidRPr="00D60382" w:rsidRDefault="00D60382" w:rsidP="00D60382">
            <w:pPr>
              <w:rPr>
                <w:b/>
                <w:color w:val="FFFFFF"/>
                <w:sz w:val="17"/>
              </w:rPr>
            </w:pPr>
            <w:r w:rsidRPr="00D60382">
              <w:rPr>
                <w:b/>
                <w:color w:val="FFFFFF"/>
                <w:sz w:val="17"/>
              </w:rPr>
              <w:t>Purpose</w:t>
            </w:r>
          </w:p>
        </w:tc>
      </w:tr>
      <w:tr w:rsidR="00D60382" w14:paraId="5C1CE2A0" w14:textId="77777777" w:rsidTr="00D60382">
        <w:tblPrEx>
          <w:tblCellMar>
            <w:top w:w="0" w:type="dxa"/>
            <w:bottom w:w="0" w:type="dxa"/>
          </w:tblCellMar>
        </w:tblPrEx>
        <w:trPr>
          <w:cantSplit/>
        </w:trPr>
        <w:tc>
          <w:tcPr>
            <w:tcW w:w="1000" w:type="pct"/>
            <w:tcMar>
              <w:top w:w="100" w:type="dxa"/>
              <w:left w:w="100" w:type="dxa"/>
              <w:bottom w:w="100" w:type="dxa"/>
              <w:right w:w="100" w:type="dxa"/>
            </w:tcMar>
            <w:vAlign w:val="center"/>
          </w:tcPr>
          <w:p w14:paraId="04A907D0" w14:textId="371A604C" w:rsidR="00D60382" w:rsidRPr="00D60382" w:rsidRDefault="00D60382" w:rsidP="00D60382">
            <w:pPr>
              <w:rPr>
                <w:sz w:val="17"/>
              </w:rPr>
            </w:pPr>
            <w:r w:rsidRPr="00D60382">
              <w:rPr>
                <w:sz w:val="17"/>
              </w:rPr>
              <w:t>Strategy/model CA</w:t>
            </w:r>
          </w:p>
        </w:tc>
        <w:tc>
          <w:tcPr>
            <w:tcW w:w="1000" w:type="pct"/>
            <w:tcMar>
              <w:top w:w="100" w:type="dxa"/>
              <w:left w:w="100" w:type="dxa"/>
              <w:bottom w:w="100" w:type="dxa"/>
              <w:right w:w="100" w:type="dxa"/>
            </w:tcMar>
            <w:vAlign w:val="center"/>
          </w:tcPr>
          <w:p w14:paraId="639D66BD" w14:textId="09ED1090" w:rsidR="00D60382" w:rsidRPr="00D60382" w:rsidRDefault="00D60382" w:rsidP="00D60382">
            <w:pPr>
              <w:rPr>
                <w:sz w:val="17"/>
              </w:rPr>
            </w:pPr>
            <w:r w:rsidRPr="00D60382">
              <w:rPr>
                <w:sz w:val="17"/>
              </w:rPr>
              <w:t>strategy_valuation_rules_c.continuity_cash_per_lot_cents</w:t>
            </w:r>
          </w:p>
        </w:tc>
        <w:tc>
          <w:tcPr>
            <w:tcW w:w="1000" w:type="pct"/>
            <w:tcMar>
              <w:top w:w="100" w:type="dxa"/>
              <w:left w:w="100" w:type="dxa"/>
              <w:bottom w:w="100" w:type="dxa"/>
              <w:right w:w="100" w:type="dxa"/>
            </w:tcMar>
            <w:vAlign w:val="center"/>
          </w:tcPr>
          <w:p w14:paraId="287B58FF" w14:textId="66A12CB1" w:rsidR="00D60382" w:rsidRPr="00D60382" w:rsidRDefault="00D60382" w:rsidP="00D60382">
            <w:pPr>
              <w:rPr>
                <w:sz w:val="17"/>
              </w:rPr>
            </w:pPr>
            <w:r w:rsidRPr="00D60382">
              <w:rPr>
                <w:sz w:val="17"/>
              </w:rPr>
              <w:t>The model strategy</w:t>
            </w:r>
          </w:p>
        </w:tc>
        <w:tc>
          <w:tcPr>
            <w:tcW w:w="1000" w:type="pct"/>
            <w:tcMar>
              <w:top w:w="100" w:type="dxa"/>
              <w:left w:w="100" w:type="dxa"/>
              <w:bottom w:w="100" w:type="dxa"/>
              <w:right w:w="100" w:type="dxa"/>
            </w:tcMar>
            <w:vAlign w:val="center"/>
          </w:tcPr>
          <w:p w14:paraId="1F11FD8A" w14:textId="503C6DF9" w:rsidR="00D60382" w:rsidRPr="00D60382" w:rsidRDefault="00D60382" w:rsidP="00D60382">
            <w:pPr>
              <w:rPr>
                <w:sz w:val="17"/>
              </w:rPr>
            </w:pPr>
            <w:r w:rsidRPr="00D60382">
              <w:rPr>
                <w:sz w:val="17"/>
              </w:rPr>
              <w:t>Yes</w:t>
            </w:r>
          </w:p>
        </w:tc>
        <w:tc>
          <w:tcPr>
            <w:tcW w:w="1000" w:type="pct"/>
            <w:tcMar>
              <w:top w:w="100" w:type="dxa"/>
              <w:left w:w="100" w:type="dxa"/>
              <w:bottom w:w="100" w:type="dxa"/>
              <w:right w:w="100" w:type="dxa"/>
            </w:tcMar>
            <w:vAlign w:val="center"/>
          </w:tcPr>
          <w:p w14:paraId="103854E1" w14:textId="3953C3F9" w:rsidR="00D60382" w:rsidRPr="00D60382" w:rsidRDefault="00D60382" w:rsidP="00D60382">
            <w:pPr>
              <w:rPr>
                <w:sz w:val="17"/>
              </w:rPr>
            </w:pPr>
            <w:r w:rsidRPr="00D60382">
              <w:rPr>
                <w:sz w:val="17"/>
              </w:rPr>
              <w:t>Deliberate cash sleeve retained by the strategy</w:t>
            </w:r>
          </w:p>
        </w:tc>
      </w:tr>
      <w:tr w:rsidR="00D60382" w14:paraId="02F7FAAC" w14:textId="77777777" w:rsidTr="00D60382">
        <w:tblPrEx>
          <w:tblCellMar>
            <w:top w:w="0" w:type="dxa"/>
            <w:bottom w:w="0" w:type="dxa"/>
          </w:tblCellMar>
        </w:tblPrEx>
        <w:trPr>
          <w:cantSplit/>
        </w:trPr>
        <w:tc>
          <w:tcPr>
            <w:tcW w:w="1000" w:type="pct"/>
            <w:shd w:val="clear" w:color="auto" w:fill="F5F3F8"/>
            <w:tcMar>
              <w:top w:w="100" w:type="dxa"/>
              <w:left w:w="100" w:type="dxa"/>
              <w:bottom w:w="100" w:type="dxa"/>
              <w:right w:w="100" w:type="dxa"/>
            </w:tcMar>
            <w:vAlign w:val="center"/>
          </w:tcPr>
          <w:p w14:paraId="5B2EF861" w14:textId="5D91EB1E" w:rsidR="00D60382" w:rsidRPr="00D60382" w:rsidRDefault="00D60382" w:rsidP="00D60382">
            <w:pPr>
              <w:rPr>
                <w:sz w:val="17"/>
              </w:rPr>
            </w:pPr>
            <w:r w:rsidRPr="00D60382">
              <w:rPr>
                <w:sz w:val="17"/>
              </w:rPr>
              <w:t>Owner residual cash</w:t>
            </w:r>
          </w:p>
        </w:tc>
        <w:tc>
          <w:tcPr>
            <w:tcW w:w="1000" w:type="pct"/>
            <w:shd w:val="clear" w:color="auto" w:fill="F5F3F8"/>
            <w:tcMar>
              <w:top w:w="100" w:type="dxa"/>
              <w:left w:w="100" w:type="dxa"/>
              <w:bottom w:w="100" w:type="dxa"/>
              <w:right w:w="100" w:type="dxa"/>
            </w:tcMar>
            <w:vAlign w:val="center"/>
          </w:tcPr>
          <w:p w14:paraId="33FB7C6D" w14:textId="41F5B890" w:rsidR="00D60382" w:rsidRPr="00D60382" w:rsidRDefault="00D60382" w:rsidP="00D60382">
            <w:pPr>
              <w:rPr>
                <w:sz w:val="17"/>
              </w:rPr>
            </w:pPr>
            <w:r w:rsidRPr="00D60382">
              <w:rPr>
                <w:sz w:val="17"/>
              </w:rPr>
              <w:t>strategy_rebalance_residuals.balance_cents and immutable cash events</w:t>
            </w:r>
          </w:p>
        </w:tc>
        <w:tc>
          <w:tcPr>
            <w:tcW w:w="1000" w:type="pct"/>
            <w:shd w:val="clear" w:color="auto" w:fill="F5F3F8"/>
            <w:tcMar>
              <w:top w:w="100" w:type="dxa"/>
              <w:left w:w="100" w:type="dxa"/>
              <w:bottom w:w="100" w:type="dxa"/>
              <w:right w:w="100" w:type="dxa"/>
            </w:tcMar>
            <w:vAlign w:val="center"/>
          </w:tcPr>
          <w:p w14:paraId="51E13D9C" w14:textId="0AB63DEA" w:rsidR="00D60382" w:rsidRPr="00D60382" w:rsidRDefault="00D60382" w:rsidP="00D60382">
            <w:pPr>
              <w:rPr>
                <w:sz w:val="17"/>
              </w:rPr>
            </w:pPr>
            <w:r w:rsidRPr="00D60382">
              <w:rPr>
                <w:sz w:val="17"/>
              </w:rPr>
              <w:t>A specific investor/family member</w:t>
            </w:r>
          </w:p>
        </w:tc>
        <w:tc>
          <w:tcPr>
            <w:tcW w:w="1000" w:type="pct"/>
            <w:shd w:val="clear" w:color="auto" w:fill="F5F3F8"/>
            <w:tcMar>
              <w:top w:w="100" w:type="dxa"/>
              <w:left w:w="100" w:type="dxa"/>
              <w:bottom w:w="100" w:type="dxa"/>
              <w:right w:w="100" w:type="dxa"/>
            </w:tcMar>
            <w:vAlign w:val="center"/>
          </w:tcPr>
          <w:p w14:paraId="4905659C" w14:textId="0C71E612" w:rsidR="00D60382" w:rsidRPr="00D60382" w:rsidRDefault="00D60382" w:rsidP="00D60382">
            <w:pPr>
              <w:rPr>
                <w:sz w:val="17"/>
              </w:rPr>
            </w:pPr>
            <w:r w:rsidRPr="00D60382">
              <w:rPr>
                <w:sz w:val="17"/>
              </w:rPr>
              <w:t>No, not automatically</w:t>
            </w:r>
          </w:p>
        </w:tc>
        <w:tc>
          <w:tcPr>
            <w:tcW w:w="1000" w:type="pct"/>
            <w:shd w:val="clear" w:color="auto" w:fill="F5F3F8"/>
            <w:tcMar>
              <w:top w:w="100" w:type="dxa"/>
              <w:left w:w="100" w:type="dxa"/>
              <w:bottom w:w="100" w:type="dxa"/>
              <w:right w:w="100" w:type="dxa"/>
            </w:tcMar>
            <w:vAlign w:val="center"/>
          </w:tcPr>
          <w:p w14:paraId="6F17E6A3" w14:textId="0893EC87" w:rsidR="00D60382" w:rsidRPr="00D60382" w:rsidRDefault="00D60382" w:rsidP="00D60382">
            <w:pPr>
              <w:rPr>
                <w:sz w:val="17"/>
              </w:rPr>
            </w:pPr>
            <w:r w:rsidRPr="00D60382">
              <w:rPr>
                <w:sz w:val="17"/>
              </w:rPr>
              <w:t>Unspent or realised cash attributable to that owner</w:t>
            </w:r>
          </w:p>
        </w:tc>
      </w:tr>
      <w:tr w:rsidR="00D60382" w14:paraId="464FC582" w14:textId="77777777" w:rsidTr="00D60382">
        <w:tblPrEx>
          <w:tblCellMar>
            <w:top w:w="0" w:type="dxa"/>
            <w:bottom w:w="0" w:type="dxa"/>
          </w:tblCellMar>
        </w:tblPrEx>
        <w:trPr>
          <w:cantSplit/>
        </w:trPr>
        <w:tc>
          <w:tcPr>
            <w:tcW w:w="1000" w:type="pct"/>
            <w:tcMar>
              <w:top w:w="100" w:type="dxa"/>
              <w:left w:w="100" w:type="dxa"/>
              <w:bottom w:w="100" w:type="dxa"/>
              <w:right w:w="100" w:type="dxa"/>
            </w:tcMar>
            <w:vAlign w:val="center"/>
          </w:tcPr>
          <w:p w14:paraId="7E584AE8" w14:textId="2DE59C0F" w:rsidR="00D60382" w:rsidRPr="00D60382" w:rsidRDefault="00D60382" w:rsidP="00D60382">
            <w:pPr>
              <w:rPr>
                <w:sz w:val="17"/>
              </w:rPr>
            </w:pPr>
            <w:r w:rsidRPr="00D60382">
              <w:rPr>
                <w:sz w:val="17"/>
              </w:rPr>
              <w:t>8% execution reserve</w:t>
            </w:r>
          </w:p>
        </w:tc>
        <w:tc>
          <w:tcPr>
            <w:tcW w:w="1000" w:type="pct"/>
            <w:tcMar>
              <w:top w:w="100" w:type="dxa"/>
              <w:left w:w="100" w:type="dxa"/>
              <w:bottom w:w="100" w:type="dxa"/>
              <w:right w:w="100" w:type="dxa"/>
            </w:tcMar>
            <w:vAlign w:val="center"/>
          </w:tcPr>
          <w:p w14:paraId="1C3EAFDB" w14:textId="5CA0BAF2" w:rsidR="00D60382" w:rsidRPr="00D60382" w:rsidRDefault="00D60382" w:rsidP="00D60382">
            <w:pPr>
              <w:rPr>
                <w:sz w:val="17"/>
              </w:rPr>
            </w:pPr>
            <w:r w:rsidRPr="00D60382">
              <w:rPr>
                <w:sz w:val="17"/>
              </w:rPr>
              <w:t>transactions.buffer_cents and reserve events</w:t>
            </w:r>
          </w:p>
        </w:tc>
        <w:tc>
          <w:tcPr>
            <w:tcW w:w="1000" w:type="pct"/>
            <w:tcMar>
              <w:top w:w="100" w:type="dxa"/>
              <w:left w:w="100" w:type="dxa"/>
              <w:bottom w:w="100" w:type="dxa"/>
              <w:right w:w="100" w:type="dxa"/>
            </w:tcMar>
            <w:vAlign w:val="center"/>
          </w:tcPr>
          <w:p w14:paraId="2BED1BA2" w14:textId="1D30CB67" w:rsidR="00D60382" w:rsidRPr="00D60382" w:rsidRDefault="00D60382" w:rsidP="00D60382">
            <w:pPr>
              <w:rPr>
                <w:sz w:val="17"/>
              </w:rPr>
            </w:pPr>
            <w:r w:rsidRPr="00D60382">
              <w:rPr>
                <w:sz w:val="17"/>
              </w:rPr>
              <w:t>A specific purchase/owner</w:t>
            </w:r>
          </w:p>
        </w:tc>
        <w:tc>
          <w:tcPr>
            <w:tcW w:w="1000" w:type="pct"/>
            <w:tcMar>
              <w:top w:w="100" w:type="dxa"/>
              <w:left w:w="100" w:type="dxa"/>
              <w:bottom w:w="100" w:type="dxa"/>
              <w:right w:w="100" w:type="dxa"/>
            </w:tcMar>
            <w:vAlign w:val="center"/>
          </w:tcPr>
          <w:p w14:paraId="4249DCBC" w14:textId="73F80110" w:rsidR="00D60382" w:rsidRPr="00D60382" w:rsidRDefault="00D60382" w:rsidP="00D60382">
            <w:pPr>
              <w:rPr>
                <w:sz w:val="17"/>
              </w:rPr>
            </w:pPr>
            <w:r w:rsidRPr="00D60382">
              <w:rPr>
                <w:sz w:val="17"/>
              </w:rPr>
              <w:t>No</w:t>
            </w:r>
          </w:p>
        </w:tc>
        <w:tc>
          <w:tcPr>
            <w:tcW w:w="1000" w:type="pct"/>
            <w:tcMar>
              <w:top w:w="100" w:type="dxa"/>
              <w:left w:w="100" w:type="dxa"/>
              <w:bottom w:w="100" w:type="dxa"/>
              <w:right w:w="100" w:type="dxa"/>
            </w:tcMar>
            <w:vAlign w:val="center"/>
          </w:tcPr>
          <w:p w14:paraId="26A5EBB2" w14:textId="0C4DAA11" w:rsidR="00D60382" w:rsidRPr="00D60382" w:rsidRDefault="00D60382" w:rsidP="00D60382">
            <w:pPr>
              <w:rPr>
                <w:sz w:val="17"/>
              </w:rPr>
            </w:pPr>
            <w:r w:rsidRPr="00D60382">
              <w:rPr>
                <w:sz w:val="17"/>
              </w:rPr>
              <w:t>Fees and execution tolerance; must not be treated as strategy capital</w:t>
            </w:r>
          </w:p>
        </w:tc>
      </w:tr>
    </w:tbl>
    <w:p w14:paraId="7EE73163" w14:textId="77777777" w:rsidR="00D60382" w:rsidRDefault="00D60382" w:rsidP="00D60382"/>
    <w:p w14:paraId="0A46A12B" w14:textId="52A1AAF0" w:rsidR="00D60382" w:rsidRDefault="00D60382" w:rsidP="00D60382">
      <w:r>
        <w:t>The 8% reserve is allocated at purchase and is used for execution costs. It is not the same thing as model CA and must never be added to the strategy's published NAV.</w:t>
      </w:r>
    </w:p>
    <w:p w14:paraId="4D85169A" w14:textId="5444F9A6" w:rsidR="00D60382" w:rsidRDefault="00D60382" w:rsidP="00D60382">
      <w:pPr>
        <w:jc w:val="center"/>
      </w:pPr>
      <w:r>
        <w:rPr>
          <w:noProof/>
        </w:rPr>
        <w:lastRenderedPageBreak/>
        <w:drawing>
          <wp:inline distT="0" distB="0" distL="0" distR="0" wp14:anchorId="752A391B" wp14:editId="6D2B2DE7">
            <wp:extent cx="6286500" cy="3536351"/>
            <wp:effectExtent l="0" t="0" r="0" b="6985"/>
            <wp:docPr id="16834654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465499"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6286500" cy="3536351"/>
                    </a:xfrm>
                    <a:prstGeom prst="rect">
                      <a:avLst/>
                    </a:prstGeom>
                  </pic:spPr>
                </pic:pic>
              </a:graphicData>
            </a:graphic>
          </wp:inline>
        </w:drawing>
      </w:r>
    </w:p>
    <w:p w14:paraId="7FF508DD" w14:textId="7661FA0C" w:rsidR="00D60382" w:rsidRDefault="00D60382" w:rsidP="00D60382">
      <w:pPr>
        <w:jc w:val="center"/>
        <w:rPr>
          <w:i/>
          <w:color w:val="686075"/>
          <w:sz w:val="16"/>
        </w:rPr>
      </w:pPr>
      <w:r>
        <w:rPr>
          <w:i/>
          <w:color w:val="686075"/>
          <w:sz w:val="16"/>
        </w:rPr>
        <w:t>Figure 3 - Cash separation model</w:t>
      </w:r>
    </w:p>
    <w:p w14:paraId="6E33241D" w14:textId="3AFD4C25" w:rsidR="00D60382" w:rsidRDefault="00D60382" w:rsidP="00D60382">
      <w:pPr>
        <w:rPr>
          <w:color w:val="EFE8FB"/>
          <w:sz w:val="10"/>
        </w:rPr>
      </w:pPr>
      <w:r>
        <w:rPr>
          <w:color w:val="EFE8FB"/>
          <w:sz w:val="10"/>
        </w:rPr>
        <w:t>________________________________________________________________________________</w:t>
      </w:r>
    </w:p>
    <w:p w14:paraId="307387D5" w14:textId="5B2EBB16" w:rsidR="00D60382" w:rsidRDefault="00D60382" w:rsidP="00D60382">
      <w:pPr>
        <w:pStyle w:val="Heading1"/>
      </w:pPr>
      <w:bookmarkStart w:id="8" w:name="_Toc237719130"/>
      <w:r>
        <w:t>4. Canonical return methodology</w:t>
      </w:r>
      <w:bookmarkEnd w:id="8"/>
    </w:p>
    <w:p w14:paraId="7586BBAC" w14:textId="4CDAB383" w:rsidR="00D60382" w:rsidRDefault="00D60382" w:rsidP="00D60382">
      <w:r>
        <w:t>The supplied workbook's 06_Strategy_Ledger and 07_Public_Strategy_View are the methodological reference. The canonical ledger models each security or cash movement as a dated leg rather than pretending the current basket existed unchanged from inception.</w:t>
      </w:r>
    </w:p>
    <w:p w14:paraId="260BE4FA" w14:textId="315C0617" w:rsidR="00D60382" w:rsidRDefault="00D60382" w:rsidP="00D60382">
      <w:pPr>
        <w:pStyle w:val="Heading2"/>
        <w:rPr>
          <w:color w:val="6730BE"/>
        </w:rPr>
      </w:pPr>
      <w:bookmarkStart w:id="9" w:name="_Toc237719131"/>
      <w:r>
        <w:rPr>
          <w:color w:val="6730BE"/>
        </w:rPr>
        <w:t>4.1 Per-leg P/L</w:t>
      </w:r>
      <w:bookmarkEnd w:id="9"/>
    </w:p>
    <w:p w14:paraId="051C572E" w14:textId="2B49282C" w:rsidR="00D60382" w:rsidRDefault="00D60382" w:rsidP="00D60382">
      <w:r>
        <w:t>For a leg that is still open on the report date:</w:t>
      </w:r>
    </w:p>
    <w:p w14:paraId="2B795FA3" w14:textId="6A56ADBB" w:rsidR="00D60382" w:rsidRDefault="00D60382" w:rsidP="00D60382">
      <w:pPr>
        <w:shd w:val="clear" w:color="auto" w:fill="F5F3F8"/>
        <w:spacing w:after="0"/>
        <w:ind w:left="360" w:right="360"/>
        <w:rPr>
          <w:rFonts w:ascii="Consolas" w:hAnsi="Consolas"/>
          <w:color w:val="1F0D39"/>
          <w:sz w:val="17"/>
        </w:rPr>
      </w:pPr>
      <w:r>
        <w:rPr>
          <w:rFonts w:ascii="Consolas" w:hAnsi="Consolas"/>
          <w:color w:val="1F0D39"/>
          <w:sz w:val="17"/>
        </w:rPr>
        <w:t>leg_current_value = units × report-date close</w:t>
      </w:r>
    </w:p>
    <w:p w14:paraId="199F2D33" w14:textId="0A95B13B" w:rsidR="00D60382" w:rsidRDefault="00D60382" w:rsidP="00D60382">
      <w:pPr>
        <w:shd w:val="clear" w:color="auto" w:fill="F5F3F8"/>
        <w:spacing w:after="0"/>
        <w:ind w:left="360" w:right="360"/>
        <w:rPr>
          <w:rFonts w:ascii="Consolas" w:hAnsi="Consolas"/>
          <w:color w:val="1F0D39"/>
          <w:sz w:val="17"/>
        </w:rPr>
      </w:pPr>
      <w:r>
        <w:rPr>
          <w:rFonts w:ascii="Consolas" w:hAnsi="Consolas"/>
          <w:color w:val="1F0D39"/>
          <w:sz w:val="17"/>
        </w:rPr>
        <w:t>leg_benchmark_value = units × close on mapped benchmark date</w:t>
      </w:r>
    </w:p>
    <w:p w14:paraId="089C8156" w14:textId="771A693A" w:rsidR="00D60382" w:rsidRDefault="00D60382" w:rsidP="00D60382">
      <w:pPr>
        <w:shd w:val="clear" w:color="auto" w:fill="F5F3F8"/>
        <w:spacing w:after="0"/>
        <w:ind w:left="360" w:right="360"/>
        <w:rPr>
          <w:rFonts w:ascii="Consolas" w:hAnsi="Consolas"/>
          <w:color w:val="1F0D39"/>
          <w:sz w:val="17"/>
        </w:rPr>
      </w:pPr>
      <w:r>
        <w:rPr>
          <w:rFonts w:ascii="Consolas" w:hAnsi="Consolas"/>
          <w:color w:val="1F0D39"/>
          <w:sz w:val="17"/>
        </w:rPr>
        <w:t>leg_pnl = leg_current_value - leg_benchmark_value</w:t>
      </w:r>
    </w:p>
    <w:p w14:paraId="00CE57CE" w14:textId="77777777" w:rsidR="00D60382" w:rsidRDefault="00D60382" w:rsidP="00D60382">
      <w:pPr>
        <w:shd w:val="clear" w:color="auto" w:fill="FFFFFF"/>
        <w:spacing w:after="0"/>
        <w:rPr>
          <w:rFonts w:ascii="Consolas" w:hAnsi="Consolas"/>
          <w:color w:val="1F0D39"/>
          <w:sz w:val="17"/>
        </w:rPr>
      </w:pPr>
    </w:p>
    <w:p w14:paraId="5112DC0A" w14:textId="5B904B5A" w:rsidR="00D60382" w:rsidRDefault="00D60382" w:rsidP="00D60382">
      <w:r>
        <w:t>For a leg sold after the benchmark date:</w:t>
      </w:r>
    </w:p>
    <w:p w14:paraId="4042765C" w14:textId="50C381EF" w:rsidR="00D60382" w:rsidRDefault="00D60382" w:rsidP="00D60382">
      <w:pPr>
        <w:shd w:val="clear" w:color="auto" w:fill="F5F3F8"/>
        <w:spacing w:after="0"/>
        <w:ind w:left="360" w:right="360"/>
        <w:rPr>
          <w:rFonts w:ascii="Consolas" w:hAnsi="Consolas"/>
          <w:color w:val="1F0D39"/>
          <w:sz w:val="17"/>
        </w:rPr>
      </w:pPr>
      <w:r>
        <w:rPr>
          <w:rFonts w:ascii="Consolas" w:hAnsi="Consolas"/>
          <w:color w:val="1F0D39"/>
          <w:sz w:val="17"/>
        </w:rPr>
        <w:t>leg_exit_value = units × actual exit/fill price</w:t>
      </w:r>
    </w:p>
    <w:p w14:paraId="363A3A7F" w14:textId="72E2EBE1" w:rsidR="00D60382" w:rsidRDefault="00D60382" w:rsidP="00D60382">
      <w:pPr>
        <w:shd w:val="clear" w:color="auto" w:fill="F5F3F8"/>
        <w:spacing w:after="0"/>
        <w:ind w:left="360" w:right="360"/>
        <w:rPr>
          <w:rFonts w:ascii="Consolas" w:hAnsi="Consolas"/>
          <w:color w:val="1F0D39"/>
          <w:sz w:val="17"/>
        </w:rPr>
      </w:pPr>
      <w:r>
        <w:rPr>
          <w:rFonts w:ascii="Consolas" w:hAnsi="Consolas"/>
          <w:color w:val="1F0D39"/>
          <w:sz w:val="17"/>
        </w:rPr>
        <w:t>leg_benchmark_value = units × close on mapped benchmark date</w:t>
      </w:r>
    </w:p>
    <w:p w14:paraId="7BF7021E" w14:textId="4E193953" w:rsidR="00D60382" w:rsidRDefault="00D60382" w:rsidP="00D60382">
      <w:pPr>
        <w:shd w:val="clear" w:color="auto" w:fill="F5F3F8"/>
        <w:spacing w:after="0"/>
        <w:ind w:left="360" w:right="360"/>
        <w:rPr>
          <w:rFonts w:ascii="Consolas" w:hAnsi="Consolas"/>
          <w:color w:val="1F0D39"/>
          <w:sz w:val="17"/>
        </w:rPr>
      </w:pPr>
      <w:r>
        <w:rPr>
          <w:rFonts w:ascii="Consolas" w:hAnsi="Consolas"/>
          <w:color w:val="1F0D39"/>
          <w:sz w:val="17"/>
        </w:rPr>
        <w:t>leg_pnl = leg_exit_value - leg_benchmark_value</w:t>
      </w:r>
    </w:p>
    <w:p w14:paraId="2E0991B4" w14:textId="77777777" w:rsidR="00D60382" w:rsidRDefault="00D60382" w:rsidP="00D60382">
      <w:pPr>
        <w:shd w:val="clear" w:color="auto" w:fill="FFFFFF"/>
        <w:spacing w:after="0"/>
        <w:rPr>
          <w:rFonts w:ascii="Consolas" w:hAnsi="Consolas"/>
          <w:color w:val="1F0D39"/>
          <w:sz w:val="17"/>
        </w:rPr>
      </w:pPr>
    </w:p>
    <w:p w14:paraId="43A08970" w14:textId="00C56189" w:rsidR="00D60382" w:rsidRDefault="00D60382" w:rsidP="00D60382">
      <w:r>
        <w:t>For a new leg opened after the requested benchmark:</w:t>
      </w:r>
    </w:p>
    <w:p w14:paraId="18F9699F" w14:textId="3355B485" w:rsidR="00D60382" w:rsidRDefault="00D60382" w:rsidP="00D60382">
      <w:pPr>
        <w:shd w:val="clear" w:color="auto" w:fill="F5F3F8"/>
        <w:spacing w:after="0"/>
        <w:ind w:left="360" w:right="360"/>
        <w:rPr>
          <w:rFonts w:ascii="Consolas" w:hAnsi="Consolas"/>
          <w:color w:val="1F0D39"/>
          <w:sz w:val="17"/>
        </w:rPr>
      </w:pPr>
      <w:r>
        <w:rPr>
          <w:rFonts w:ascii="Consolas" w:hAnsi="Consolas"/>
          <w:color w:val="1F0D39"/>
          <w:sz w:val="17"/>
        </w:rPr>
        <w:t>effective_benchmark_date = MAX(leg entry date, mapped period reference date)</w:t>
      </w:r>
    </w:p>
    <w:p w14:paraId="302986B0" w14:textId="77777777" w:rsidR="00D60382" w:rsidRDefault="00D60382" w:rsidP="00D60382">
      <w:pPr>
        <w:shd w:val="clear" w:color="auto" w:fill="FFFFFF"/>
        <w:spacing w:after="0"/>
        <w:rPr>
          <w:rFonts w:ascii="Consolas" w:hAnsi="Consolas"/>
          <w:color w:val="1F0D39"/>
          <w:sz w:val="17"/>
        </w:rPr>
      </w:pPr>
    </w:p>
    <w:p w14:paraId="3C20DDB5" w14:textId="53E64B95" w:rsidR="00D60382" w:rsidRDefault="00D60382" w:rsidP="00D60382">
      <w:r>
        <w:t>The portfolio return for a range is:</w:t>
      </w:r>
    </w:p>
    <w:p w14:paraId="0D32B11A" w14:textId="6CC0E0E6" w:rsidR="00D60382" w:rsidRDefault="00D60382" w:rsidP="00D60382">
      <w:pPr>
        <w:shd w:val="clear" w:color="auto" w:fill="F5F3F8"/>
        <w:spacing w:after="0"/>
        <w:ind w:left="360" w:right="360"/>
        <w:rPr>
          <w:rFonts w:ascii="Consolas" w:hAnsi="Consolas"/>
          <w:color w:val="1F0D39"/>
          <w:sz w:val="17"/>
        </w:rPr>
      </w:pPr>
      <w:r>
        <w:rPr>
          <w:rFonts w:ascii="Consolas" w:hAnsi="Consolas"/>
          <w:color w:val="1F0D39"/>
          <w:sz w:val="17"/>
        </w:rPr>
        <w:t>period_return_pct</w:t>
      </w:r>
    </w:p>
    <w:p w14:paraId="6DAE9892" w14:textId="5E1FFB7E" w:rsidR="00D60382" w:rsidRDefault="00D60382" w:rsidP="00D60382">
      <w:pPr>
        <w:shd w:val="clear" w:color="auto" w:fill="F5F3F8"/>
        <w:spacing w:after="0"/>
        <w:ind w:left="360" w:right="360"/>
        <w:rPr>
          <w:rFonts w:ascii="Consolas" w:hAnsi="Consolas"/>
          <w:color w:val="1F0D39"/>
          <w:sz w:val="17"/>
        </w:rPr>
      </w:pPr>
      <w:r>
        <w:rPr>
          <w:rFonts w:ascii="Consolas" w:hAnsi="Consolas"/>
          <w:color w:val="1F0D39"/>
          <w:sz w:val="17"/>
        </w:rPr>
        <w:t xml:space="preserve">  = SUM(all included leg P/L) / SUM(all included leg benchmark values) × 100</w:t>
      </w:r>
    </w:p>
    <w:p w14:paraId="77C0ADB3" w14:textId="77777777" w:rsidR="00D60382" w:rsidRDefault="00D60382" w:rsidP="00D60382">
      <w:pPr>
        <w:shd w:val="clear" w:color="auto" w:fill="FFFFFF"/>
        <w:spacing w:after="0"/>
        <w:rPr>
          <w:rFonts w:ascii="Consolas" w:hAnsi="Consolas"/>
          <w:color w:val="1F0D39"/>
          <w:sz w:val="17"/>
        </w:rPr>
      </w:pPr>
    </w:p>
    <w:p w14:paraId="389B7F4E" w14:textId="406FA828" w:rsidR="00D60382" w:rsidRDefault="00D60382" w:rsidP="00D60382">
      <w:r>
        <w:t>This prevents recycled capital from appearing as a gain and keeps realised sold-leg performance in the correct period.</w:t>
      </w:r>
    </w:p>
    <w:p w14:paraId="19830789" w14:textId="52C4C7E5" w:rsidR="00D60382" w:rsidRDefault="00D60382" w:rsidP="00D60382">
      <w:pPr>
        <w:pStyle w:val="Heading2"/>
        <w:rPr>
          <w:color w:val="6730BE"/>
        </w:rPr>
      </w:pPr>
      <w:bookmarkStart w:id="10" w:name="_Toc237719132"/>
      <w:r>
        <w:rPr>
          <w:color w:val="6730BE"/>
        </w:rPr>
        <w:t>4.2 Range/date mapping</w:t>
      </w:r>
      <w:bookmarkEnd w:id="10"/>
    </w:p>
    <w:p w14:paraId="36BED0EF" w14:textId="5162374A" w:rsidR="00D60382" w:rsidRDefault="00D60382" w:rsidP="00D60382">
      <w:r>
        <w:t>Each daily ledger row contains the seven requested ranges derived from the same evidence:</w:t>
      </w:r>
    </w:p>
    <w:tbl>
      <w:tblPr>
        <w:tblW w:w="5000" w:type="pct"/>
        <w:tblLook w:val="0000" w:firstRow="0" w:lastRow="0" w:firstColumn="0" w:lastColumn="0" w:noHBand="0" w:noVBand="0"/>
      </w:tblPr>
      <w:tblGrid>
        <w:gridCol w:w="3355"/>
        <w:gridCol w:w="3356"/>
        <w:gridCol w:w="3356"/>
      </w:tblGrid>
      <w:tr w:rsidR="00D60382" w14:paraId="177B3B33" w14:textId="77777777" w:rsidTr="00D60382">
        <w:tblPrEx>
          <w:tblCellMar>
            <w:top w:w="0" w:type="dxa"/>
            <w:bottom w:w="0" w:type="dxa"/>
          </w:tblCellMar>
        </w:tblPrEx>
        <w:trPr>
          <w:cantSplit/>
        </w:trPr>
        <w:tc>
          <w:tcPr>
            <w:tcW w:w="1666" w:type="pct"/>
            <w:shd w:val="clear" w:color="auto" w:fill="1F0D39"/>
            <w:tcMar>
              <w:top w:w="100" w:type="dxa"/>
              <w:left w:w="100" w:type="dxa"/>
              <w:bottom w:w="100" w:type="dxa"/>
              <w:right w:w="100" w:type="dxa"/>
            </w:tcMar>
            <w:vAlign w:val="center"/>
          </w:tcPr>
          <w:p w14:paraId="2C0785CA" w14:textId="41594E8B" w:rsidR="00D60382" w:rsidRPr="00D60382" w:rsidRDefault="00D60382" w:rsidP="00D60382">
            <w:pPr>
              <w:rPr>
                <w:b/>
                <w:color w:val="FFFFFF"/>
                <w:sz w:val="17"/>
              </w:rPr>
            </w:pPr>
            <w:r w:rsidRPr="00D60382">
              <w:rPr>
                <w:b/>
                <w:color w:val="FFFFFF"/>
                <w:sz w:val="17"/>
              </w:rPr>
              <w:t>Range</w:t>
            </w:r>
          </w:p>
        </w:tc>
        <w:tc>
          <w:tcPr>
            <w:tcW w:w="1667" w:type="pct"/>
            <w:shd w:val="clear" w:color="auto" w:fill="1F0D39"/>
            <w:tcMar>
              <w:top w:w="100" w:type="dxa"/>
              <w:left w:w="100" w:type="dxa"/>
              <w:bottom w:w="100" w:type="dxa"/>
              <w:right w:w="100" w:type="dxa"/>
            </w:tcMar>
            <w:vAlign w:val="center"/>
          </w:tcPr>
          <w:p w14:paraId="37A45E04" w14:textId="1A270B3B" w:rsidR="00D60382" w:rsidRPr="00D60382" w:rsidRDefault="00D60382" w:rsidP="00D60382">
            <w:pPr>
              <w:rPr>
                <w:b/>
                <w:color w:val="FFFFFF"/>
                <w:sz w:val="17"/>
              </w:rPr>
            </w:pPr>
            <w:r w:rsidRPr="00D60382">
              <w:rPr>
                <w:b/>
                <w:color w:val="FFFFFF"/>
                <w:sz w:val="17"/>
              </w:rPr>
              <w:t>Requested reference</w:t>
            </w:r>
          </w:p>
        </w:tc>
        <w:tc>
          <w:tcPr>
            <w:tcW w:w="1667" w:type="pct"/>
            <w:shd w:val="clear" w:color="auto" w:fill="1F0D39"/>
            <w:tcMar>
              <w:top w:w="100" w:type="dxa"/>
              <w:left w:w="100" w:type="dxa"/>
              <w:bottom w:w="100" w:type="dxa"/>
              <w:right w:w="100" w:type="dxa"/>
            </w:tcMar>
            <w:vAlign w:val="center"/>
          </w:tcPr>
          <w:p w14:paraId="37B78BCE" w14:textId="66E69D04" w:rsidR="00D60382" w:rsidRPr="00D60382" w:rsidRDefault="00D60382" w:rsidP="00D60382">
            <w:pPr>
              <w:rPr>
                <w:b/>
                <w:color w:val="FFFFFF"/>
                <w:sz w:val="17"/>
              </w:rPr>
            </w:pPr>
            <w:r w:rsidRPr="00D60382">
              <w:rPr>
                <w:b/>
                <w:color w:val="FFFFFF"/>
                <w:sz w:val="17"/>
              </w:rPr>
              <w:t>Mapping rule</w:t>
            </w:r>
          </w:p>
        </w:tc>
      </w:tr>
      <w:tr w:rsidR="00D60382" w14:paraId="1AFAE848" w14:textId="77777777" w:rsidTr="00D60382">
        <w:tblPrEx>
          <w:tblCellMar>
            <w:top w:w="0" w:type="dxa"/>
            <w:bottom w:w="0" w:type="dxa"/>
          </w:tblCellMar>
        </w:tblPrEx>
        <w:trPr>
          <w:cantSplit/>
        </w:trPr>
        <w:tc>
          <w:tcPr>
            <w:tcW w:w="1666" w:type="pct"/>
            <w:tcMar>
              <w:top w:w="100" w:type="dxa"/>
              <w:left w:w="100" w:type="dxa"/>
              <w:bottom w:w="100" w:type="dxa"/>
              <w:right w:w="100" w:type="dxa"/>
            </w:tcMar>
            <w:vAlign w:val="center"/>
          </w:tcPr>
          <w:p w14:paraId="6D9AD370" w14:textId="38228057" w:rsidR="00D60382" w:rsidRPr="00D60382" w:rsidRDefault="00D60382" w:rsidP="00D60382">
            <w:pPr>
              <w:rPr>
                <w:sz w:val="17"/>
              </w:rPr>
            </w:pPr>
            <w:r w:rsidRPr="00D60382">
              <w:rPr>
                <w:sz w:val="17"/>
              </w:rPr>
              <w:lastRenderedPageBreak/>
              <w:t>1D</w:t>
            </w:r>
          </w:p>
        </w:tc>
        <w:tc>
          <w:tcPr>
            <w:tcW w:w="1667" w:type="pct"/>
            <w:tcMar>
              <w:top w:w="100" w:type="dxa"/>
              <w:left w:w="100" w:type="dxa"/>
              <w:bottom w:w="100" w:type="dxa"/>
              <w:right w:w="100" w:type="dxa"/>
            </w:tcMar>
            <w:vAlign w:val="center"/>
          </w:tcPr>
          <w:p w14:paraId="67AE6D91" w14:textId="1EA253F0" w:rsidR="00D60382" w:rsidRPr="00D60382" w:rsidRDefault="00D60382" w:rsidP="00D60382">
            <w:pPr>
              <w:rPr>
                <w:sz w:val="17"/>
              </w:rPr>
            </w:pPr>
            <w:r w:rsidRPr="00D60382">
              <w:rPr>
                <w:sz w:val="17"/>
              </w:rPr>
              <w:t>previous calendar day</w:t>
            </w:r>
          </w:p>
        </w:tc>
        <w:tc>
          <w:tcPr>
            <w:tcW w:w="1667" w:type="pct"/>
            <w:tcMar>
              <w:top w:w="100" w:type="dxa"/>
              <w:left w:w="100" w:type="dxa"/>
              <w:bottom w:w="100" w:type="dxa"/>
              <w:right w:w="100" w:type="dxa"/>
            </w:tcMar>
            <w:vAlign w:val="center"/>
          </w:tcPr>
          <w:p w14:paraId="29AE3383" w14:textId="547AD8DB" w:rsidR="00D60382" w:rsidRPr="00D60382" w:rsidRDefault="00D60382" w:rsidP="00D60382">
            <w:pPr>
              <w:rPr>
                <w:sz w:val="17"/>
              </w:rPr>
            </w:pPr>
            <w:r w:rsidRPr="00D60382">
              <w:rPr>
                <w:sz w:val="17"/>
              </w:rPr>
              <w:t>last canonical trading row on or before requested date</w:t>
            </w:r>
          </w:p>
        </w:tc>
      </w:tr>
      <w:tr w:rsidR="00D60382" w14:paraId="70B5F0CC" w14:textId="77777777" w:rsidTr="00D60382">
        <w:tblPrEx>
          <w:tblCellMar>
            <w:top w:w="0" w:type="dxa"/>
            <w:bottom w:w="0" w:type="dxa"/>
          </w:tblCellMar>
        </w:tblPrEx>
        <w:trPr>
          <w:cantSplit/>
        </w:trPr>
        <w:tc>
          <w:tcPr>
            <w:tcW w:w="1666" w:type="pct"/>
            <w:shd w:val="clear" w:color="auto" w:fill="F5F3F8"/>
            <w:tcMar>
              <w:top w:w="100" w:type="dxa"/>
              <w:left w:w="100" w:type="dxa"/>
              <w:bottom w:w="100" w:type="dxa"/>
              <w:right w:w="100" w:type="dxa"/>
            </w:tcMar>
            <w:vAlign w:val="center"/>
          </w:tcPr>
          <w:p w14:paraId="26ADD4C5" w14:textId="07DE2C05" w:rsidR="00D60382" w:rsidRPr="00D60382" w:rsidRDefault="00D60382" w:rsidP="00D60382">
            <w:pPr>
              <w:rPr>
                <w:sz w:val="17"/>
              </w:rPr>
            </w:pPr>
            <w:r w:rsidRPr="00D60382">
              <w:rPr>
                <w:sz w:val="17"/>
              </w:rPr>
              <w:t>1W</w:t>
            </w:r>
          </w:p>
        </w:tc>
        <w:tc>
          <w:tcPr>
            <w:tcW w:w="1667" w:type="pct"/>
            <w:shd w:val="clear" w:color="auto" w:fill="F5F3F8"/>
            <w:tcMar>
              <w:top w:w="100" w:type="dxa"/>
              <w:left w:w="100" w:type="dxa"/>
              <w:bottom w:w="100" w:type="dxa"/>
              <w:right w:w="100" w:type="dxa"/>
            </w:tcMar>
            <w:vAlign w:val="center"/>
          </w:tcPr>
          <w:p w14:paraId="75C84F66" w14:textId="714B62DA" w:rsidR="00D60382" w:rsidRPr="00D60382" w:rsidRDefault="00D60382" w:rsidP="00D60382">
            <w:pPr>
              <w:rPr>
                <w:sz w:val="17"/>
              </w:rPr>
            </w:pPr>
            <w:r w:rsidRPr="00D60382">
              <w:rPr>
                <w:sz w:val="17"/>
              </w:rPr>
              <w:t>seven calendar days earlier</w:t>
            </w:r>
          </w:p>
        </w:tc>
        <w:tc>
          <w:tcPr>
            <w:tcW w:w="1667" w:type="pct"/>
            <w:shd w:val="clear" w:color="auto" w:fill="F5F3F8"/>
            <w:tcMar>
              <w:top w:w="100" w:type="dxa"/>
              <w:left w:w="100" w:type="dxa"/>
              <w:bottom w:w="100" w:type="dxa"/>
              <w:right w:w="100" w:type="dxa"/>
            </w:tcMar>
            <w:vAlign w:val="center"/>
          </w:tcPr>
          <w:p w14:paraId="209AE0FC" w14:textId="741C3762" w:rsidR="00D60382" w:rsidRPr="00D60382" w:rsidRDefault="00D60382" w:rsidP="00D60382">
            <w:pPr>
              <w:rPr>
                <w:sz w:val="17"/>
              </w:rPr>
            </w:pPr>
            <w:r w:rsidRPr="00D60382">
              <w:rPr>
                <w:sz w:val="17"/>
              </w:rPr>
              <w:t>last canonical trading row on or before requested date</w:t>
            </w:r>
          </w:p>
        </w:tc>
      </w:tr>
      <w:tr w:rsidR="00D60382" w14:paraId="06BA7F51" w14:textId="77777777" w:rsidTr="00D60382">
        <w:tblPrEx>
          <w:tblCellMar>
            <w:top w:w="0" w:type="dxa"/>
            <w:bottom w:w="0" w:type="dxa"/>
          </w:tblCellMar>
        </w:tblPrEx>
        <w:trPr>
          <w:cantSplit/>
        </w:trPr>
        <w:tc>
          <w:tcPr>
            <w:tcW w:w="1666" w:type="pct"/>
            <w:tcMar>
              <w:top w:w="100" w:type="dxa"/>
              <w:left w:w="100" w:type="dxa"/>
              <w:bottom w:w="100" w:type="dxa"/>
              <w:right w:w="100" w:type="dxa"/>
            </w:tcMar>
            <w:vAlign w:val="center"/>
          </w:tcPr>
          <w:p w14:paraId="0EE3A65E" w14:textId="7985A3E8" w:rsidR="00D60382" w:rsidRPr="00D60382" w:rsidRDefault="00D60382" w:rsidP="00D60382">
            <w:pPr>
              <w:rPr>
                <w:sz w:val="17"/>
              </w:rPr>
            </w:pPr>
            <w:r w:rsidRPr="00D60382">
              <w:rPr>
                <w:sz w:val="17"/>
              </w:rPr>
              <w:t>WTD</w:t>
            </w:r>
          </w:p>
        </w:tc>
        <w:tc>
          <w:tcPr>
            <w:tcW w:w="1667" w:type="pct"/>
            <w:tcMar>
              <w:top w:w="100" w:type="dxa"/>
              <w:left w:w="100" w:type="dxa"/>
              <w:bottom w:w="100" w:type="dxa"/>
              <w:right w:w="100" w:type="dxa"/>
            </w:tcMar>
            <w:vAlign w:val="center"/>
          </w:tcPr>
          <w:p w14:paraId="4E72191F" w14:textId="16EDFE7C" w:rsidR="00D60382" w:rsidRPr="00D60382" w:rsidRDefault="00D60382" w:rsidP="00D60382">
            <w:pPr>
              <w:rPr>
                <w:sz w:val="17"/>
              </w:rPr>
            </w:pPr>
            <w:r w:rsidRPr="00D60382">
              <w:rPr>
                <w:sz w:val="17"/>
              </w:rPr>
              <w:t>prior week end</w:t>
            </w:r>
          </w:p>
        </w:tc>
        <w:tc>
          <w:tcPr>
            <w:tcW w:w="1667" w:type="pct"/>
            <w:tcMar>
              <w:top w:w="100" w:type="dxa"/>
              <w:left w:w="100" w:type="dxa"/>
              <w:bottom w:w="100" w:type="dxa"/>
              <w:right w:w="100" w:type="dxa"/>
            </w:tcMar>
            <w:vAlign w:val="center"/>
          </w:tcPr>
          <w:p w14:paraId="0A3AA437" w14:textId="4348909F" w:rsidR="00D60382" w:rsidRPr="00D60382" w:rsidRDefault="00D60382" w:rsidP="00D60382">
            <w:pPr>
              <w:rPr>
                <w:sz w:val="17"/>
              </w:rPr>
            </w:pPr>
            <w:r w:rsidRPr="00D60382">
              <w:rPr>
                <w:sz w:val="17"/>
              </w:rPr>
              <w:t>last canonical trading row on or before the prior week-end reference</w:t>
            </w:r>
          </w:p>
        </w:tc>
      </w:tr>
      <w:tr w:rsidR="00D60382" w14:paraId="6BE859F5" w14:textId="77777777" w:rsidTr="00D60382">
        <w:tblPrEx>
          <w:tblCellMar>
            <w:top w:w="0" w:type="dxa"/>
            <w:bottom w:w="0" w:type="dxa"/>
          </w:tblCellMar>
        </w:tblPrEx>
        <w:trPr>
          <w:cantSplit/>
        </w:trPr>
        <w:tc>
          <w:tcPr>
            <w:tcW w:w="1666" w:type="pct"/>
            <w:shd w:val="clear" w:color="auto" w:fill="F5F3F8"/>
            <w:tcMar>
              <w:top w:w="100" w:type="dxa"/>
              <w:left w:w="100" w:type="dxa"/>
              <w:bottom w:w="100" w:type="dxa"/>
              <w:right w:w="100" w:type="dxa"/>
            </w:tcMar>
            <w:vAlign w:val="center"/>
          </w:tcPr>
          <w:p w14:paraId="3BB2F5C8" w14:textId="51E0F8BB" w:rsidR="00D60382" w:rsidRPr="00D60382" w:rsidRDefault="00D60382" w:rsidP="00D60382">
            <w:pPr>
              <w:rPr>
                <w:sz w:val="17"/>
              </w:rPr>
            </w:pPr>
            <w:r w:rsidRPr="00D60382">
              <w:rPr>
                <w:sz w:val="17"/>
              </w:rPr>
              <w:t>1M</w:t>
            </w:r>
          </w:p>
        </w:tc>
        <w:tc>
          <w:tcPr>
            <w:tcW w:w="1667" w:type="pct"/>
            <w:shd w:val="clear" w:color="auto" w:fill="F5F3F8"/>
            <w:tcMar>
              <w:top w:w="100" w:type="dxa"/>
              <w:left w:w="100" w:type="dxa"/>
              <w:bottom w:w="100" w:type="dxa"/>
              <w:right w:w="100" w:type="dxa"/>
            </w:tcMar>
            <w:vAlign w:val="center"/>
          </w:tcPr>
          <w:p w14:paraId="5B8BCBB4" w14:textId="3EB2F706" w:rsidR="00D60382" w:rsidRPr="00D60382" w:rsidRDefault="00D60382" w:rsidP="00D60382">
            <w:pPr>
              <w:rPr>
                <w:sz w:val="17"/>
              </w:rPr>
            </w:pPr>
            <w:r w:rsidRPr="00D60382">
              <w:rPr>
                <w:sz w:val="17"/>
              </w:rPr>
              <w:t>one calendar month earlier</w:t>
            </w:r>
          </w:p>
        </w:tc>
        <w:tc>
          <w:tcPr>
            <w:tcW w:w="1667" w:type="pct"/>
            <w:shd w:val="clear" w:color="auto" w:fill="F5F3F8"/>
            <w:tcMar>
              <w:top w:w="100" w:type="dxa"/>
              <w:left w:w="100" w:type="dxa"/>
              <w:bottom w:w="100" w:type="dxa"/>
              <w:right w:w="100" w:type="dxa"/>
            </w:tcMar>
            <w:vAlign w:val="center"/>
          </w:tcPr>
          <w:p w14:paraId="1D128E43" w14:textId="72BB79E4" w:rsidR="00D60382" w:rsidRPr="00D60382" w:rsidRDefault="00D60382" w:rsidP="00D60382">
            <w:pPr>
              <w:rPr>
                <w:sz w:val="17"/>
              </w:rPr>
            </w:pPr>
            <w:r w:rsidRPr="00D60382">
              <w:rPr>
                <w:sz w:val="17"/>
              </w:rPr>
              <w:t>same day where possible, then last canonical row on or before it</w:t>
            </w:r>
          </w:p>
        </w:tc>
      </w:tr>
      <w:tr w:rsidR="00D60382" w14:paraId="4CDECF95" w14:textId="77777777" w:rsidTr="00D60382">
        <w:tblPrEx>
          <w:tblCellMar>
            <w:top w:w="0" w:type="dxa"/>
            <w:bottom w:w="0" w:type="dxa"/>
          </w:tblCellMar>
        </w:tblPrEx>
        <w:trPr>
          <w:cantSplit/>
        </w:trPr>
        <w:tc>
          <w:tcPr>
            <w:tcW w:w="1666" w:type="pct"/>
            <w:tcMar>
              <w:top w:w="100" w:type="dxa"/>
              <w:left w:w="100" w:type="dxa"/>
              <w:bottom w:w="100" w:type="dxa"/>
              <w:right w:w="100" w:type="dxa"/>
            </w:tcMar>
            <w:vAlign w:val="center"/>
          </w:tcPr>
          <w:p w14:paraId="4BCFFFFE" w14:textId="1D40226E" w:rsidR="00D60382" w:rsidRPr="00D60382" w:rsidRDefault="00D60382" w:rsidP="00D60382">
            <w:pPr>
              <w:rPr>
                <w:sz w:val="17"/>
              </w:rPr>
            </w:pPr>
            <w:r w:rsidRPr="00D60382">
              <w:rPr>
                <w:sz w:val="17"/>
              </w:rPr>
              <w:t>3M</w:t>
            </w:r>
          </w:p>
        </w:tc>
        <w:tc>
          <w:tcPr>
            <w:tcW w:w="1667" w:type="pct"/>
            <w:tcMar>
              <w:top w:w="100" w:type="dxa"/>
              <w:left w:w="100" w:type="dxa"/>
              <w:bottom w:w="100" w:type="dxa"/>
              <w:right w:w="100" w:type="dxa"/>
            </w:tcMar>
            <w:vAlign w:val="center"/>
          </w:tcPr>
          <w:p w14:paraId="059C9402" w14:textId="4075A084" w:rsidR="00D60382" w:rsidRPr="00D60382" w:rsidRDefault="00D60382" w:rsidP="00D60382">
            <w:pPr>
              <w:rPr>
                <w:sz w:val="17"/>
              </w:rPr>
            </w:pPr>
            <w:r w:rsidRPr="00D60382">
              <w:rPr>
                <w:sz w:val="17"/>
              </w:rPr>
              <w:t>three calendar months earlier</w:t>
            </w:r>
          </w:p>
        </w:tc>
        <w:tc>
          <w:tcPr>
            <w:tcW w:w="1667" w:type="pct"/>
            <w:tcMar>
              <w:top w:w="100" w:type="dxa"/>
              <w:left w:w="100" w:type="dxa"/>
              <w:bottom w:w="100" w:type="dxa"/>
              <w:right w:w="100" w:type="dxa"/>
            </w:tcMar>
            <w:vAlign w:val="center"/>
          </w:tcPr>
          <w:p w14:paraId="62E6D74F" w14:textId="7B9BB786" w:rsidR="00D60382" w:rsidRPr="00D60382" w:rsidRDefault="00D60382" w:rsidP="00D60382">
            <w:pPr>
              <w:rPr>
                <w:sz w:val="17"/>
              </w:rPr>
            </w:pPr>
            <w:r w:rsidRPr="00D60382">
              <w:rPr>
                <w:sz w:val="17"/>
              </w:rPr>
              <w:t>same day where possible, then last canonical row on or before it</w:t>
            </w:r>
          </w:p>
        </w:tc>
      </w:tr>
      <w:tr w:rsidR="00D60382" w14:paraId="124A6E71" w14:textId="77777777" w:rsidTr="00D60382">
        <w:tblPrEx>
          <w:tblCellMar>
            <w:top w:w="0" w:type="dxa"/>
            <w:bottom w:w="0" w:type="dxa"/>
          </w:tblCellMar>
        </w:tblPrEx>
        <w:trPr>
          <w:cantSplit/>
        </w:trPr>
        <w:tc>
          <w:tcPr>
            <w:tcW w:w="1666" w:type="pct"/>
            <w:shd w:val="clear" w:color="auto" w:fill="F5F3F8"/>
            <w:tcMar>
              <w:top w:w="100" w:type="dxa"/>
              <w:left w:w="100" w:type="dxa"/>
              <w:bottom w:w="100" w:type="dxa"/>
              <w:right w:w="100" w:type="dxa"/>
            </w:tcMar>
            <w:vAlign w:val="center"/>
          </w:tcPr>
          <w:p w14:paraId="1ACE77D3" w14:textId="1FDC8C23" w:rsidR="00D60382" w:rsidRPr="00D60382" w:rsidRDefault="00D60382" w:rsidP="00D60382">
            <w:pPr>
              <w:rPr>
                <w:sz w:val="17"/>
              </w:rPr>
            </w:pPr>
            <w:r w:rsidRPr="00D60382">
              <w:rPr>
                <w:sz w:val="17"/>
              </w:rPr>
              <w:t>YTD</w:t>
            </w:r>
          </w:p>
        </w:tc>
        <w:tc>
          <w:tcPr>
            <w:tcW w:w="1667" w:type="pct"/>
            <w:shd w:val="clear" w:color="auto" w:fill="F5F3F8"/>
            <w:tcMar>
              <w:top w:w="100" w:type="dxa"/>
              <w:left w:w="100" w:type="dxa"/>
              <w:bottom w:w="100" w:type="dxa"/>
              <w:right w:w="100" w:type="dxa"/>
            </w:tcMar>
            <w:vAlign w:val="center"/>
          </w:tcPr>
          <w:p w14:paraId="7DD79451" w14:textId="6AF8E950" w:rsidR="00D60382" w:rsidRPr="00D60382" w:rsidRDefault="00D60382" w:rsidP="00D60382">
            <w:pPr>
              <w:rPr>
                <w:sz w:val="17"/>
              </w:rPr>
            </w:pPr>
            <w:r w:rsidRPr="00D60382">
              <w:rPr>
                <w:sz w:val="17"/>
              </w:rPr>
              <w:t>31 December of prior year</w:t>
            </w:r>
          </w:p>
        </w:tc>
        <w:tc>
          <w:tcPr>
            <w:tcW w:w="1667" w:type="pct"/>
            <w:shd w:val="clear" w:color="auto" w:fill="F5F3F8"/>
            <w:tcMar>
              <w:top w:w="100" w:type="dxa"/>
              <w:left w:w="100" w:type="dxa"/>
              <w:bottom w:w="100" w:type="dxa"/>
              <w:right w:w="100" w:type="dxa"/>
            </w:tcMar>
            <w:vAlign w:val="center"/>
          </w:tcPr>
          <w:p w14:paraId="5261F03E" w14:textId="6A1B90A8" w:rsidR="00D60382" w:rsidRPr="00D60382" w:rsidRDefault="00D60382" w:rsidP="00D60382">
            <w:pPr>
              <w:rPr>
                <w:sz w:val="17"/>
              </w:rPr>
            </w:pPr>
            <w:r w:rsidRPr="00D60382">
              <w:rPr>
                <w:sz w:val="17"/>
              </w:rPr>
              <w:t>last valid row on or before it; if the strategy began later, use inception</w:t>
            </w:r>
          </w:p>
        </w:tc>
      </w:tr>
      <w:tr w:rsidR="00D60382" w14:paraId="6BB95E08" w14:textId="77777777" w:rsidTr="00D60382">
        <w:tblPrEx>
          <w:tblCellMar>
            <w:top w:w="0" w:type="dxa"/>
            <w:bottom w:w="0" w:type="dxa"/>
          </w:tblCellMar>
        </w:tblPrEx>
        <w:trPr>
          <w:cantSplit/>
        </w:trPr>
        <w:tc>
          <w:tcPr>
            <w:tcW w:w="1666" w:type="pct"/>
            <w:tcMar>
              <w:top w:w="100" w:type="dxa"/>
              <w:left w:w="100" w:type="dxa"/>
              <w:bottom w:w="100" w:type="dxa"/>
              <w:right w:w="100" w:type="dxa"/>
            </w:tcMar>
            <w:vAlign w:val="center"/>
          </w:tcPr>
          <w:p w14:paraId="4C7B9873" w14:textId="3E895AC4" w:rsidR="00D60382" w:rsidRPr="00D60382" w:rsidRDefault="00D60382" w:rsidP="00D60382">
            <w:pPr>
              <w:rPr>
                <w:sz w:val="17"/>
              </w:rPr>
            </w:pPr>
            <w:r w:rsidRPr="00D60382">
              <w:rPr>
                <w:sz w:val="17"/>
              </w:rPr>
              <w:t>SI</w:t>
            </w:r>
          </w:p>
        </w:tc>
        <w:tc>
          <w:tcPr>
            <w:tcW w:w="1667" w:type="pct"/>
            <w:tcMar>
              <w:top w:w="100" w:type="dxa"/>
              <w:left w:w="100" w:type="dxa"/>
              <w:bottom w:w="100" w:type="dxa"/>
              <w:right w:w="100" w:type="dxa"/>
            </w:tcMar>
            <w:vAlign w:val="center"/>
          </w:tcPr>
          <w:p w14:paraId="3C9464D8" w14:textId="366BF3F6" w:rsidR="00D60382" w:rsidRPr="00D60382" w:rsidRDefault="00D60382" w:rsidP="00D60382">
            <w:pPr>
              <w:rPr>
                <w:sz w:val="17"/>
              </w:rPr>
            </w:pPr>
            <w:r w:rsidRPr="00D60382">
              <w:rPr>
                <w:sz w:val="17"/>
              </w:rPr>
              <w:t>actual strategy inception</w:t>
            </w:r>
          </w:p>
        </w:tc>
        <w:tc>
          <w:tcPr>
            <w:tcW w:w="1667" w:type="pct"/>
            <w:tcMar>
              <w:top w:w="100" w:type="dxa"/>
              <w:left w:w="100" w:type="dxa"/>
              <w:bottom w:w="100" w:type="dxa"/>
              <w:right w:w="100" w:type="dxa"/>
            </w:tcMar>
            <w:vAlign w:val="center"/>
          </w:tcPr>
          <w:p w14:paraId="23ED8FFB" w14:textId="667AE747" w:rsidR="00D60382" w:rsidRPr="00D60382" w:rsidRDefault="00D60382" w:rsidP="00D60382">
            <w:pPr>
              <w:rPr>
                <w:sz w:val="17"/>
              </w:rPr>
            </w:pPr>
            <w:r w:rsidRPr="00D60382">
              <w:rPr>
                <w:sz w:val="17"/>
              </w:rPr>
              <w:t>first canonical strategy row</w:t>
            </w:r>
          </w:p>
        </w:tc>
      </w:tr>
    </w:tbl>
    <w:p w14:paraId="75B98145" w14:textId="77777777" w:rsidR="00D60382" w:rsidRDefault="00D60382" w:rsidP="00D60382"/>
    <w:p w14:paraId="7C73B2F1" w14:textId="7DA4BC96" w:rsidR="00D60382" w:rsidRDefault="00D60382" w:rsidP="00D60382">
      <w:r>
        <w:t>This explains cases such as a Monday or public holiday: the as-of date can be the reporting date while the applicable comparison close is the most recent JSE session. A future close is never used.</w:t>
      </w:r>
    </w:p>
    <w:p w14:paraId="42B7FE84" w14:textId="27ABEFD0" w:rsidR="00D60382" w:rsidRDefault="00D60382" w:rsidP="00D60382">
      <w:pPr>
        <w:rPr>
          <w:color w:val="EFE8FB"/>
          <w:sz w:val="10"/>
        </w:rPr>
      </w:pPr>
      <w:r>
        <w:rPr>
          <w:color w:val="EFE8FB"/>
          <w:sz w:val="10"/>
        </w:rPr>
        <w:t>________________________________________________________________________________</w:t>
      </w:r>
    </w:p>
    <w:p w14:paraId="64D1AC8F" w14:textId="5AD5E042" w:rsidR="00D60382" w:rsidRDefault="00D60382">
      <w:pPr>
        <w:spacing w:after="160" w:line="278" w:lineRule="auto"/>
        <w:rPr>
          <w:color w:val="EFE8FB"/>
          <w:sz w:val="10"/>
        </w:rPr>
      </w:pPr>
      <w:r>
        <w:rPr>
          <w:color w:val="EFE8FB"/>
          <w:sz w:val="10"/>
        </w:rPr>
        <w:br w:type="page"/>
      </w:r>
    </w:p>
    <w:p w14:paraId="5A093CE9" w14:textId="2F7296EE" w:rsidR="00D60382" w:rsidRDefault="00D60382" w:rsidP="00D60382">
      <w:pPr>
        <w:pStyle w:val="Heading1"/>
      </w:pPr>
      <w:bookmarkStart w:id="11" w:name="_Toc237719133"/>
      <w:r>
        <w:lastRenderedPageBreak/>
        <w:t>5. System architecture</w:t>
      </w:r>
      <w:bookmarkEnd w:id="11"/>
    </w:p>
    <w:p w14:paraId="6F9F1CD4" w14:textId="4621DF76" w:rsidR="00D60382" w:rsidRDefault="00D60382" w:rsidP="00D60382">
      <w:pPr>
        <w:pStyle w:val="Heading2"/>
        <w:rPr>
          <w:color w:val="6730BE"/>
        </w:rPr>
      </w:pPr>
      <w:bookmarkStart w:id="12" w:name="_Toc237719134"/>
      <w:r>
        <w:rPr>
          <w:color w:val="6730BE"/>
        </w:rPr>
        <w:t>5.1 End-to-end data flow</w:t>
      </w:r>
      <w:bookmarkEnd w:id="12"/>
    </w:p>
    <w:p w14:paraId="6F2F017F" w14:textId="70C90371" w:rsidR="00D60382" w:rsidRDefault="00D60382" w:rsidP="00D60382">
      <w:pPr>
        <w:jc w:val="center"/>
      </w:pPr>
      <w:r>
        <w:rPr>
          <w:noProof/>
        </w:rPr>
        <w:drawing>
          <wp:inline distT="0" distB="0" distL="0" distR="0" wp14:anchorId="6A9603B4" wp14:editId="09A3D4E6">
            <wp:extent cx="6286500" cy="3536351"/>
            <wp:effectExtent l="0" t="0" r="0" b="6985"/>
            <wp:docPr id="6875400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7540025"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6286500" cy="3536351"/>
                    </a:xfrm>
                    <a:prstGeom prst="rect">
                      <a:avLst/>
                    </a:prstGeom>
                  </pic:spPr>
                </pic:pic>
              </a:graphicData>
            </a:graphic>
          </wp:inline>
        </w:drawing>
      </w:r>
    </w:p>
    <w:p w14:paraId="25FDB32D" w14:textId="10CF97FF" w:rsidR="00D60382" w:rsidRDefault="00D60382" w:rsidP="00D60382">
      <w:pPr>
        <w:jc w:val="center"/>
        <w:rPr>
          <w:i/>
          <w:color w:val="686075"/>
          <w:sz w:val="16"/>
        </w:rPr>
      </w:pPr>
      <w:r>
        <w:rPr>
          <w:i/>
          <w:color w:val="686075"/>
          <w:sz w:val="16"/>
        </w:rPr>
        <w:t>Figure 4 - End-to-end architecture</w:t>
      </w:r>
    </w:p>
    <w:p w14:paraId="2BC7440F" w14:textId="168AC413" w:rsidR="00D60382" w:rsidRDefault="00D60382" w:rsidP="00D60382">
      <w:pPr>
        <w:pStyle w:val="Heading2"/>
        <w:rPr>
          <w:color w:val="6730BE"/>
        </w:rPr>
      </w:pPr>
      <w:bookmarkStart w:id="13" w:name="_Toc237719135"/>
      <w:r>
        <w:rPr>
          <w:color w:val="6730BE"/>
        </w:rPr>
        <w:t>5.2 Retail database ERD</w:t>
      </w:r>
      <w:bookmarkEnd w:id="13"/>
    </w:p>
    <w:p w14:paraId="22C07D6D" w14:textId="4D98851B" w:rsidR="00D60382" w:rsidRDefault="00D60382" w:rsidP="00D60382">
      <w:r>
        <w:t>This ERD shows logical relationships relevant to returns and rebalances. Some evidence relationships are enforced through application checks where a direct foreign key is not present.</w:t>
      </w:r>
    </w:p>
    <w:p w14:paraId="33C83505" w14:textId="7727A4CD" w:rsidR="00D60382" w:rsidRDefault="00D60382" w:rsidP="00D60382">
      <w:pPr>
        <w:jc w:val="center"/>
      </w:pPr>
      <w:r>
        <w:rPr>
          <w:noProof/>
        </w:rPr>
        <w:drawing>
          <wp:inline distT="0" distB="0" distL="0" distR="0" wp14:anchorId="46EA50B9" wp14:editId="47EDD226">
            <wp:extent cx="6286500" cy="3536351"/>
            <wp:effectExtent l="0" t="0" r="0" b="6985"/>
            <wp:docPr id="11962197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219788"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286500" cy="3536351"/>
                    </a:xfrm>
                    <a:prstGeom prst="rect">
                      <a:avLst/>
                    </a:prstGeom>
                  </pic:spPr>
                </pic:pic>
              </a:graphicData>
            </a:graphic>
          </wp:inline>
        </w:drawing>
      </w:r>
    </w:p>
    <w:p w14:paraId="41E41B3B" w14:textId="66F5849E" w:rsidR="00D60382" w:rsidRDefault="00D60382" w:rsidP="00D60382">
      <w:pPr>
        <w:jc w:val="center"/>
        <w:rPr>
          <w:i/>
          <w:color w:val="686075"/>
          <w:sz w:val="16"/>
        </w:rPr>
      </w:pPr>
      <w:r>
        <w:rPr>
          <w:i/>
          <w:color w:val="686075"/>
          <w:sz w:val="16"/>
        </w:rPr>
        <w:t>Figure 5 - Logical database ERD</w:t>
      </w:r>
    </w:p>
    <w:p w14:paraId="7A77EF7D" w14:textId="662B98CD" w:rsidR="00D60382" w:rsidRDefault="00D60382" w:rsidP="00D60382">
      <w:pPr>
        <w:pStyle w:val="Heading2"/>
        <w:rPr>
          <w:color w:val="6730BE"/>
        </w:rPr>
      </w:pPr>
      <w:bookmarkStart w:id="14" w:name="_Toc237719136"/>
      <w:r>
        <w:rPr>
          <w:color w:val="6730BE"/>
        </w:rPr>
        <w:lastRenderedPageBreak/>
        <w:t>5.3 Institutional-to-retail evidence chain</w:t>
      </w:r>
      <w:bookmarkEnd w:id="14"/>
    </w:p>
    <w:p w14:paraId="43DF9025" w14:textId="72A9B221" w:rsidR="00D60382" w:rsidRDefault="00D60382" w:rsidP="00D60382">
      <w:pPr>
        <w:shd w:val="clear" w:color="auto" w:fill="F5F3F8"/>
        <w:spacing w:after="0"/>
        <w:ind w:left="360" w:right="360"/>
        <w:rPr>
          <w:rFonts w:ascii="Consolas" w:hAnsi="Consolas"/>
          <w:color w:val="1F0D39"/>
          <w:sz w:val="17"/>
        </w:rPr>
      </w:pPr>
      <w:r>
        <w:rPr>
          <w:rFonts w:ascii="Consolas" w:hAnsi="Consolas"/>
          <w:color w:val="1F0D39"/>
          <w:sz w:val="17"/>
        </w:rPr>
        <w:t>Institutional Supabase</w:t>
      </w:r>
    </w:p>
    <w:p w14:paraId="3914AAFF" w14:textId="68F0DD90" w:rsidR="00D60382" w:rsidRDefault="00D60382" w:rsidP="00D60382">
      <w:pPr>
        <w:shd w:val="clear" w:color="auto" w:fill="F5F3F8"/>
        <w:spacing w:after="0"/>
        <w:ind w:left="360" w:right="360"/>
        <w:rPr>
          <w:rFonts w:ascii="Consolas" w:hAnsi="Consolas"/>
          <w:color w:val="1F0D39"/>
          <w:sz w:val="17"/>
        </w:rPr>
      </w:pPr>
      <w:r>
        <w:rPr>
          <w:rFonts w:ascii="Consolas" w:hAnsi="Consolas"/>
          <w:color w:val="1F0D39"/>
          <w:sz w:val="17"/>
        </w:rPr>
        <w:t xml:space="preserve">  rebalance_request_c</w:t>
      </w:r>
    </w:p>
    <w:p w14:paraId="3209187B" w14:textId="21FD0612" w:rsidR="00D60382" w:rsidRDefault="00D60382" w:rsidP="00D60382">
      <w:pPr>
        <w:shd w:val="clear" w:color="auto" w:fill="F5F3F8"/>
        <w:spacing w:after="0"/>
        <w:ind w:left="360" w:right="360"/>
        <w:rPr>
          <w:rFonts w:ascii="Consolas" w:hAnsi="Consolas"/>
          <w:color w:val="1F0D39"/>
          <w:sz w:val="17"/>
        </w:rPr>
      </w:pPr>
      <w:r>
        <w:rPr>
          <w:rFonts w:ascii="Consolas" w:hAnsi="Consolas"/>
          <w:color w:val="1F0D39"/>
          <w:sz w:val="17"/>
        </w:rPr>
        <w:t xml:space="preserve">    -&gt; rebalance_vote_c</w:t>
      </w:r>
    </w:p>
    <w:p w14:paraId="31317FFF" w14:textId="53081D39" w:rsidR="00D60382" w:rsidRDefault="00D60382" w:rsidP="00D60382">
      <w:pPr>
        <w:shd w:val="clear" w:color="auto" w:fill="F5F3F8"/>
        <w:spacing w:after="0"/>
        <w:ind w:left="360" w:right="360"/>
        <w:rPr>
          <w:rFonts w:ascii="Consolas" w:hAnsi="Consolas"/>
          <w:color w:val="1F0D39"/>
          <w:sz w:val="17"/>
        </w:rPr>
      </w:pPr>
      <w:r>
        <w:rPr>
          <w:rFonts w:ascii="Consolas" w:hAnsi="Consolas"/>
          <w:color w:val="1F0D39"/>
          <w:sz w:val="17"/>
        </w:rPr>
        <w:t xml:space="preserve">    -&gt; oems_order_audit</w:t>
      </w:r>
    </w:p>
    <w:p w14:paraId="730DA86E" w14:textId="6E037D44" w:rsidR="00D60382" w:rsidRDefault="00D60382" w:rsidP="00D60382">
      <w:pPr>
        <w:shd w:val="clear" w:color="auto" w:fill="F5F3F8"/>
        <w:spacing w:after="0"/>
        <w:ind w:left="360" w:right="360"/>
        <w:rPr>
          <w:rFonts w:ascii="Consolas" w:hAnsi="Consolas"/>
          <w:color w:val="1F0D39"/>
          <w:sz w:val="17"/>
        </w:rPr>
      </w:pPr>
      <w:r>
        <w:rPr>
          <w:rFonts w:ascii="Consolas" w:hAnsi="Consolas"/>
          <w:color w:val="1F0D39"/>
          <w:sz w:val="17"/>
        </w:rPr>
        <w:t xml:space="preserve">    -&gt; oems_fill_settlement_c</w:t>
      </w:r>
    </w:p>
    <w:p w14:paraId="1B3525DC" w14:textId="77777777" w:rsidR="00D60382" w:rsidRDefault="00D60382" w:rsidP="00D60382">
      <w:pPr>
        <w:shd w:val="clear" w:color="auto" w:fill="F5F3F8"/>
        <w:spacing w:after="0"/>
        <w:ind w:left="360" w:right="360"/>
        <w:rPr>
          <w:rFonts w:ascii="Consolas" w:hAnsi="Consolas"/>
          <w:color w:val="1F0D39"/>
          <w:sz w:val="17"/>
        </w:rPr>
      </w:pPr>
    </w:p>
    <w:p w14:paraId="75656F21" w14:textId="4F654411" w:rsidR="00D60382" w:rsidRDefault="00D60382" w:rsidP="00D60382">
      <w:pPr>
        <w:shd w:val="clear" w:color="auto" w:fill="F5F3F8"/>
        <w:spacing w:after="0"/>
        <w:ind w:left="360" w:right="360"/>
        <w:rPr>
          <w:rFonts w:ascii="Consolas" w:hAnsi="Consolas"/>
          <w:color w:val="1F0D39"/>
          <w:sz w:val="17"/>
        </w:rPr>
      </w:pPr>
      <w:r>
        <w:rPr>
          <w:rFonts w:ascii="Consolas" w:hAnsi="Consolas"/>
          <w:color w:val="1F0D39"/>
          <w:sz w:val="17"/>
        </w:rPr>
        <w:t>Retail Supabase</w:t>
      </w:r>
    </w:p>
    <w:p w14:paraId="0EDBD8FD" w14:textId="23202AAB" w:rsidR="00D60382" w:rsidRDefault="00D60382" w:rsidP="00D60382">
      <w:pPr>
        <w:shd w:val="clear" w:color="auto" w:fill="F5F3F8"/>
        <w:spacing w:after="0"/>
        <w:ind w:left="360" w:right="360"/>
        <w:rPr>
          <w:rFonts w:ascii="Consolas" w:hAnsi="Consolas"/>
          <w:color w:val="1F0D39"/>
          <w:sz w:val="17"/>
        </w:rPr>
      </w:pPr>
      <w:r>
        <w:rPr>
          <w:rFonts w:ascii="Consolas" w:hAnsi="Consolas"/>
          <w:color w:val="1F0D39"/>
          <w:sz w:val="17"/>
        </w:rPr>
        <w:t xml:space="preserve">  rebalance_batch</w:t>
      </w:r>
    </w:p>
    <w:p w14:paraId="53C9E78D" w14:textId="03C4F820" w:rsidR="00D60382" w:rsidRDefault="00D60382" w:rsidP="00D60382">
      <w:pPr>
        <w:shd w:val="clear" w:color="auto" w:fill="F5F3F8"/>
        <w:spacing w:after="0"/>
        <w:ind w:left="360" w:right="360"/>
        <w:rPr>
          <w:rFonts w:ascii="Consolas" w:hAnsi="Consolas"/>
          <w:color w:val="1F0D39"/>
          <w:sz w:val="17"/>
        </w:rPr>
      </w:pPr>
      <w:r>
        <w:rPr>
          <w:rFonts w:ascii="Consolas" w:hAnsi="Consolas"/>
          <w:color w:val="1F0D39"/>
          <w:sz w:val="17"/>
        </w:rPr>
        <w:t xml:space="preserve">    -&gt; rebalance_event</w:t>
      </w:r>
    </w:p>
    <w:p w14:paraId="6F80AF15" w14:textId="36C9BAC8" w:rsidR="00D60382" w:rsidRDefault="00D60382" w:rsidP="00D60382">
      <w:pPr>
        <w:shd w:val="clear" w:color="auto" w:fill="F5F3F8"/>
        <w:spacing w:after="0"/>
        <w:ind w:left="360" w:right="360"/>
        <w:rPr>
          <w:rFonts w:ascii="Consolas" w:hAnsi="Consolas"/>
          <w:color w:val="1F0D39"/>
          <w:sz w:val="17"/>
        </w:rPr>
      </w:pPr>
      <w:r>
        <w:rPr>
          <w:rFonts w:ascii="Consolas" w:hAnsi="Consolas"/>
          <w:color w:val="1F0D39"/>
          <w:sz w:val="17"/>
        </w:rPr>
        <w:t xml:space="preserve">    -&gt; strategy_rebalance_cash_events_c</w:t>
      </w:r>
    </w:p>
    <w:p w14:paraId="0AC08E25" w14:textId="1819CEED" w:rsidR="00D60382" w:rsidRDefault="00D60382" w:rsidP="00D60382">
      <w:pPr>
        <w:shd w:val="clear" w:color="auto" w:fill="F5F3F8"/>
        <w:spacing w:after="0"/>
        <w:ind w:left="360" w:right="360"/>
        <w:rPr>
          <w:rFonts w:ascii="Consolas" w:hAnsi="Consolas"/>
          <w:color w:val="1F0D39"/>
          <w:sz w:val="17"/>
        </w:rPr>
      </w:pPr>
      <w:r>
        <w:rPr>
          <w:rFonts w:ascii="Consolas" w:hAnsi="Consolas"/>
          <w:color w:val="1F0D39"/>
          <w:sz w:val="17"/>
        </w:rPr>
        <w:t xml:space="preserve">    -&gt; strategy_rebalance_reserve_events_c</w:t>
      </w:r>
    </w:p>
    <w:p w14:paraId="50A22122" w14:textId="76DDEBF7" w:rsidR="00D60382" w:rsidRDefault="00D60382" w:rsidP="00D60382">
      <w:pPr>
        <w:shd w:val="clear" w:color="auto" w:fill="F5F3F8"/>
        <w:spacing w:after="0"/>
        <w:ind w:left="360" w:right="360"/>
        <w:rPr>
          <w:rFonts w:ascii="Consolas" w:hAnsi="Consolas"/>
          <w:color w:val="1F0D39"/>
          <w:sz w:val="17"/>
        </w:rPr>
      </w:pPr>
      <w:r>
        <w:rPr>
          <w:rFonts w:ascii="Consolas" w:hAnsi="Consolas"/>
          <w:color w:val="1F0D39"/>
          <w:sz w:val="17"/>
        </w:rPr>
        <w:t xml:space="preserve">    -&gt; strategy_rebalance_ca_reconciliation_c</w:t>
      </w:r>
    </w:p>
    <w:p w14:paraId="6867BE1F" w14:textId="6EF596B5" w:rsidR="00D60382" w:rsidRDefault="00D60382" w:rsidP="00D60382">
      <w:pPr>
        <w:shd w:val="clear" w:color="auto" w:fill="F5F3F8"/>
        <w:spacing w:after="0"/>
        <w:ind w:left="360" w:right="360"/>
        <w:rPr>
          <w:rFonts w:ascii="Consolas" w:hAnsi="Consolas"/>
          <w:color w:val="1F0D39"/>
          <w:sz w:val="17"/>
        </w:rPr>
      </w:pPr>
      <w:r>
        <w:rPr>
          <w:rFonts w:ascii="Consolas" w:hAnsi="Consolas"/>
          <w:color w:val="1F0D39"/>
          <w:sz w:val="17"/>
        </w:rPr>
        <w:t xml:space="preserve">    -&gt; strategy_canonical_daily_ledger_c</w:t>
      </w:r>
    </w:p>
    <w:p w14:paraId="42E774AB" w14:textId="77777777" w:rsidR="00D60382" w:rsidRDefault="00D60382" w:rsidP="00D60382">
      <w:pPr>
        <w:shd w:val="clear" w:color="auto" w:fill="FFFFFF"/>
        <w:spacing w:after="0"/>
        <w:rPr>
          <w:rFonts w:ascii="Consolas" w:hAnsi="Consolas"/>
          <w:color w:val="1F0D39"/>
          <w:sz w:val="17"/>
        </w:rPr>
      </w:pPr>
    </w:p>
    <w:p w14:paraId="237F8C88" w14:textId="5F216373" w:rsidR="00D60382" w:rsidRDefault="00D60382" w:rsidP="00D60382">
      <w:r>
        <w:t>The request/order records explain intent and institutional execution. The retail settlement records prove the model/owner state actually changed. Both are useful, but institutional intent alone is not sufficient evidence to invent a retail settlement boundary.</w:t>
      </w:r>
    </w:p>
    <w:p w14:paraId="2329FC4B" w14:textId="1CC08CE9" w:rsidR="00D60382" w:rsidRDefault="00D60382" w:rsidP="00D60382">
      <w:pPr>
        <w:rPr>
          <w:color w:val="EFE8FB"/>
          <w:sz w:val="10"/>
        </w:rPr>
      </w:pPr>
      <w:r>
        <w:rPr>
          <w:color w:val="EFE8FB"/>
          <w:sz w:val="10"/>
        </w:rPr>
        <w:t>________________________________________________________________________________</w:t>
      </w:r>
    </w:p>
    <w:p w14:paraId="3B7B6783" w14:textId="083EDF04" w:rsidR="00D60382" w:rsidRDefault="00D60382" w:rsidP="00D60382">
      <w:pPr>
        <w:pStyle w:val="Heading1"/>
      </w:pPr>
      <w:bookmarkStart w:id="15" w:name="_Toc237719137"/>
      <w:r>
        <w:t>6. Table catalogue and ownership</w:t>
      </w:r>
      <w:bookmarkEnd w:id="15"/>
    </w:p>
    <w:tbl>
      <w:tblPr>
        <w:tblW w:w="5000" w:type="pct"/>
        <w:tblLook w:val="0000" w:firstRow="0" w:lastRow="0" w:firstColumn="0" w:lastColumn="0" w:noHBand="0" w:noVBand="0"/>
      </w:tblPr>
      <w:tblGrid>
        <w:gridCol w:w="3244"/>
        <w:gridCol w:w="1186"/>
        <w:gridCol w:w="2431"/>
        <w:gridCol w:w="2093"/>
        <w:gridCol w:w="1113"/>
      </w:tblGrid>
      <w:tr w:rsidR="00D60382" w14:paraId="3CC593FF" w14:textId="77777777" w:rsidTr="00D60382">
        <w:tblPrEx>
          <w:tblCellMar>
            <w:top w:w="0" w:type="dxa"/>
            <w:bottom w:w="0" w:type="dxa"/>
          </w:tblCellMar>
        </w:tblPrEx>
        <w:trPr>
          <w:cantSplit/>
        </w:trPr>
        <w:tc>
          <w:tcPr>
            <w:tcW w:w="1000" w:type="pct"/>
            <w:shd w:val="clear" w:color="auto" w:fill="1F0D39"/>
            <w:tcMar>
              <w:top w:w="100" w:type="dxa"/>
              <w:left w:w="100" w:type="dxa"/>
              <w:bottom w:w="100" w:type="dxa"/>
              <w:right w:w="100" w:type="dxa"/>
            </w:tcMar>
            <w:vAlign w:val="center"/>
          </w:tcPr>
          <w:p w14:paraId="380331BB" w14:textId="723133E1" w:rsidR="00D60382" w:rsidRPr="00D60382" w:rsidRDefault="00D60382" w:rsidP="00D60382">
            <w:pPr>
              <w:rPr>
                <w:b/>
                <w:color w:val="FFFFFF"/>
                <w:sz w:val="17"/>
              </w:rPr>
            </w:pPr>
            <w:r w:rsidRPr="00D60382">
              <w:rPr>
                <w:b/>
                <w:color w:val="FFFFFF"/>
                <w:sz w:val="17"/>
              </w:rPr>
              <w:t>Table/view</w:t>
            </w:r>
          </w:p>
        </w:tc>
        <w:tc>
          <w:tcPr>
            <w:tcW w:w="1000" w:type="pct"/>
            <w:shd w:val="clear" w:color="auto" w:fill="1F0D39"/>
            <w:tcMar>
              <w:top w:w="100" w:type="dxa"/>
              <w:left w:w="100" w:type="dxa"/>
              <w:bottom w:w="100" w:type="dxa"/>
              <w:right w:w="100" w:type="dxa"/>
            </w:tcMar>
            <w:vAlign w:val="center"/>
          </w:tcPr>
          <w:p w14:paraId="6D979491" w14:textId="64A02C35" w:rsidR="00D60382" w:rsidRPr="00D60382" w:rsidRDefault="00D60382" w:rsidP="00D60382">
            <w:pPr>
              <w:rPr>
                <w:b/>
                <w:color w:val="FFFFFF"/>
                <w:sz w:val="17"/>
              </w:rPr>
            </w:pPr>
            <w:r w:rsidRPr="00D60382">
              <w:rPr>
                <w:b/>
                <w:color w:val="FFFFFF"/>
                <w:sz w:val="17"/>
              </w:rPr>
              <w:t>Environment</w:t>
            </w:r>
          </w:p>
        </w:tc>
        <w:tc>
          <w:tcPr>
            <w:tcW w:w="1000" w:type="pct"/>
            <w:shd w:val="clear" w:color="auto" w:fill="1F0D39"/>
            <w:tcMar>
              <w:top w:w="100" w:type="dxa"/>
              <w:left w:w="100" w:type="dxa"/>
              <w:bottom w:w="100" w:type="dxa"/>
              <w:right w:w="100" w:type="dxa"/>
            </w:tcMar>
            <w:vAlign w:val="center"/>
          </w:tcPr>
          <w:p w14:paraId="6B2B835F" w14:textId="6FCCD5A0" w:rsidR="00D60382" w:rsidRPr="00D60382" w:rsidRDefault="00D60382" w:rsidP="00D60382">
            <w:pPr>
              <w:rPr>
                <w:b/>
                <w:color w:val="FFFFFF"/>
                <w:sz w:val="17"/>
              </w:rPr>
            </w:pPr>
            <w:r w:rsidRPr="00D60382">
              <w:rPr>
                <w:b/>
                <w:color w:val="FFFFFF"/>
                <w:sz w:val="17"/>
              </w:rPr>
              <w:t>Role</w:t>
            </w:r>
          </w:p>
        </w:tc>
        <w:tc>
          <w:tcPr>
            <w:tcW w:w="1000" w:type="pct"/>
            <w:shd w:val="clear" w:color="auto" w:fill="1F0D39"/>
            <w:tcMar>
              <w:top w:w="100" w:type="dxa"/>
              <w:left w:w="100" w:type="dxa"/>
              <w:bottom w:w="100" w:type="dxa"/>
              <w:right w:w="100" w:type="dxa"/>
            </w:tcMar>
            <w:vAlign w:val="center"/>
          </w:tcPr>
          <w:p w14:paraId="7F5BC7B9" w14:textId="202C5C4E" w:rsidR="00D60382" w:rsidRPr="00D60382" w:rsidRDefault="00D60382" w:rsidP="00D60382">
            <w:pPr>
              <w:rPr>
                <w:b/>
                <w:color w:val="FFFFFF"/>
                <w:sz w:val="17"/>
              </w:rPr>
            </w:pPr>
            <w:r w:rsidRPr="00D60382">
              <w:rPr>
                <w:b/>
                <w:color w:val="FFFFFF"/>
                <w:sz w:val="17"/>
              </w:rPr>
              <w:t>Writer / owner</w:t>
            </w:r>
          </w:p>
        </w:tc>
        <w:tc>
          <w:tcPr>
            <w:tcW w:w="1000" w:type="pct"/>
            <w:shd w:val="clear" w:color="auto" w:fill="1F0D39"/>
            <w:tcMar>
              <w:top w:w="100" w:type="dxa"/>
              <w:left w:w="100" w:type="dxa"/>
              <w:bottom w:w="100" w:type="dxa"/>
              <w:right w:w="100" w:type="dxa"/>
            </w:tcMar>
            <w:vAlign w:val="center"/>
          </w:tcPr>
          <w:p w14:paraId="7F09F9EA" w14:textId="60DDD581" w:rsidR="00D60382" w:rsidRPr="00D60382" w:rsidRDefault="00D60382" w:rsidP="00D60382">
            <w:pPr>
              <w:rPr>
                <w:b/>
                <w:color w:val="FFFFFF"/>
                <w:sz w:val="17"/>
              </w:rPr>
            </w:pPr>
            <w:r w:rsidRPr="00D60382">
              <w:rPr>
                <w:b/>
                <w:color w:val="FFFFFF"/>
                <w:sz w:val="17"/>
              </w:rPr>
              <w:t>Public source now?</w:t>
            </w:r>
          </w:p>
        </w:tc>
      </w:tr>
      <w:tr w:rsidR="00D60382" w14:paraId="57F85F6E" w14:textId="77777777" w:rsidTr="00D60382">
        <w:tblPrEx>
          <w:tblCellMar>
            <w:top w:w="0" w:type="dxa"/>
            <w:bottom w:w="0" w:type="dxa"/>
          </w:tblCellMar>
        </w:tblPrEx>
        <w:trPr>
          <w:cantSplit/>
        </w:trPr>
        <w:tc>
          <w:tcPr>
            <w:tcW w:w="1000" w:type="pct"/>
            <w:tcMar>
              <w:top w:w="100" w:type="dxa"/>
              <w:left w:w="100" w:type="dxa"/>
              <w:bottom w:w="100" w:type="dxa"/>
              <w:right w:w="100" w:type="dxa"/>
            </w:tcMar>
            <w:vAlign w:val="center"/>
          </w:tcPr>
          <w:p w14:paraId="02CB7F92" w14:textId="3954A668" w:rsidR="00D60382" w:rsidRPr="00D60382" w:rsidRDefault="00D60382" w:rsidP="00D60382">
            <w:pPr>
              <w:rPr>
                <w:sz w:val="17"/>
              </w:rPr>
            </w:pPr>
            <w:r w:rsidRPr="00D60382">
              <w:rPr>
                <w:sz w:val="17"/>
              </w:rPr>
              <w:t>stock_returns_c</w:t>
            </w:r>
          </w:p>
        </w:tc>
        <w:tc>
          <w:tcPr>
            <w:tcW w:w="1000" w:type="pct"/>
            <w:tcMar>
              <w:top w:w="100" w:type="dxa"/>
              <w:left w:w="100" w:type="dxa"/>
              <w:bottom w:w="100" w:type="dxa"/>
              <w:right w:w="100" w:type="dxa"/>
            </w:tcMar>
            <w:vAlign w:val="center"/>
          </w:tcPr>
          <w:p w14:paraId="53E9C706" w14:textId="7F80B6E0" w:rsidR="00D60382" w:rsidRPr="00D60382" w:rsidRDefault="00D60382" w:rsidP="00D60382">
            <w:pPr>
              <w:rPr>
                <w:sz w:val="17"/>
              </w:rPr>
            </w:pPr>
            <w:r w:rsidRPr="00D60382">
              <w:rPr>
                <w:sz w:val="17"/>
              </w:rPr>
              <w:t>Retail</w:t>
            </w:r>
          </w:p>
        </w:tc>
        <w:tc>
          <w:tcPr>
            <w:tcW w:w="1000" w:type="pct"/>
            <w:tcMar>
              <w:top w:w="100" w:type="dxa"/>
              <w:left w:w="100" w:type="dxa"/>
              <w:bottom w:w="100" w:type="dxa"/>
              <w:right w:w="100" w:type="dxa"/>
            </w:tcMar>
            <w:vAlign w:val="center"/>
          </w:tcPr>
          <w:p w14:paraId="4A8519DB" w14:textId="07F49A14" w:rsidR="00D60382" w:rsidRPr="00D60382" w:rsidRDefault="00D60382" w:rsidP="00D60382">
            <w:pPr>
              <w:rPr>
                <w:sz w:val="17"/>
              </w:rPr>
            </w:pPr>
            <w:r w:rsidRPr="00D60382">
              <w:rPr>
                <w:sz w:val="17"/>
              </w:rPr>
              <w:t>Stored daily security closes</w:t>
            </w:r>
          </w:p>
        </w:tc>
        <w:tc>
          <w:tcPr>
            <w:tcW w:w="1000" w:type="pct"/>
            <w:tcMar>
              <w:top w:w="100" w:type="dxa"/>
              <w:left w:w="100" w:type="dxa"/>
              <w:bottom w:w="100" w:type="dxa"/>
              <w:right w:w="100" w:type="dxa"/>
            </w:tcMar>
            <w:vAlign w:val="center"/>
          </w:tcPr>
          <w:p w14:paraId="6F3DCDE2" w14:textId="4DC7978E" w:rsidR="00D60382" w:rsidRPr="00D60382" w:rsidRDefault="00D60382" w:rsidP="00D60382">
            <w:pPr>
              <w:rPr>
                <w:sz w:val="17"/>
              </w:rPr>
            </w:pPr>
            <w:r w:rsidRPr="00D60382">
              <w:rPr>
                <w:sz w:val="17"/>
              </w:rPr>
              <w:t>MINT EOD endpoint; historical repair tool only under explicit apply</w:t>
            </w:r>
          </w:p>
        </w:tc>
        <w:tc>
          <w:tcPr>
            <w:tcW w:w="1000" w:type="pct"/>
            <w:tcMar>
              <w:top w:w="100" w:type="dxa"/>
              <w:left w:w="100" w:type="dxa"/>
              <w:bottom w:w="100" w:type="dxa"/>
              <w:right w:w="100" w:type="dxa"/>
            </w:tcMar>
            <w:vAlign w:val="center"/>
          </w:tcPr>
          <w:p w14:paraId="31104373" w14:textId="7D0DF574" w:rsidR="00D60382" w:rsidRPr="00D60382" w:rsidRDefault="00D60382" w:rsidP="00D60382">
            <w:pPr>
              <w:rPr>
                <w:sz w:val="17"/>
              </w:rPr>
            </w:pPr>
            <w:r w:rsidRPr="00D60382">
              <w:rPr>
                <w:sz w:val="17"/>
              </w:rPr>
              <w:t>Indirect input</w:t>
            </w:r>
          </w:p>
        </w:tc>
      </w:tr>
      <w:tr w:rsidR="00D60382" w14:paraId="567438B1" w14:textId="77777777" w:rsidTr="00D60382">
        <w:tblPrEx>
          <w:tblCellMar>
            <w:top w:w="0" w:type="dxa"/>
            <w:bottom w:w="0" w:type="dxa"/>
          </w:tblCellMar>
        </w:tblPrEx>
        <w:trPr>
          <w:cantSplit/>
        </w:trPr>
        <w:tc>
          <w:tcPr>
            <w:tcW w:w="1000" w:type="pct"/>
            <w:shd w:val="clear" w:color="auto" w:fill="F5F3F8"/>
            <w:tcMar>
              <w:top w:w="100" w:type="dxa"/>
              <w:left w:w="100" w:type="dxa"/>
              <w:bottom w:w="100" w:type="dxa"/>
              <w:right w:w="100" w:type="dxa"/>
            </w:tcMar>
            <w:vAlign w:val="center"/>
          </w:tcPr>
          <w:p w14:paraId="6E71D1D4" w14:textId="1B8E5F4D" w:rsidR="00D60382" w:rsidRPr="00D60382" w:rsidRDefault="00D60382" w:rsidP="00D60382">
            <w:pPr>
              <w:rPr>
                <w:sz w:val="17"/>
              </w:rPr>
            </w:pPr>
            <w:r w:rsidRPr="00D60382">
              <w:rPr>
                <w:sz w:val="17"/>
              </w:rPr>
              <w:t>jse_trading_calendar</w:t>
            </w:r>
          </w:p>
        </w:tc>
        <w:tc>
          <w:tcPr>
            <w:tcW w:w="1000" w:type="pct"/>
            <w:shd w:val="clear" w:color="auto" w:fill="F5F3F8"/>
            <w:tcMar>
              <w:top w:w="100" w:type="dxa"/>
              <w:left w:w="100" w:type="dxa"/>
              <w:bottom w:w="100" w:type="dxa"/>
              <w:right w:w="100" w:type="dxa"/>
            </w:tcMar>
            <w:vAlign w:val="center"/>
          </w:tcPr>
          <w:p w14:paraId="1F8BAE2D" w14:textId="3FEABFB3" w:rsidR="00D60382" w:rsidRPr="00D60382" w:rsidRDefault="00D60382" w:rsidP="00D60382">
            <w:pPr>
              <w:rPr>
                <w:sz w:val="17"/>
              </w:rPr>
            </w:pPr>
            <w:r w:rsidRPr="00D60382">
              <w:rPr>
                <w:sz w:val="17"/>
              </w:rPr>
              <w:t>Retail</w:t>
            </w:r>
          </w:p>
        </w:tc>
        <w:tc>
          <w:tcPr>
            <w:tcW w:w="1000" w:type="pct"/>
            <w:shd w:val="clear" w:color="auto" w:fill="F5F3F8"/>
            <w:tcMar>
              <w:top w:w="100" w:type="dxa"/>
              <w:left w:w="100" w:type="dxa"/>
              <w:bottom w:w="100" w:type="dxa"/>
              <w:right w:w="100" w:type="dxa"/>
            </w:tcMar>
            <w:vAlign w:val="center"/>
          </w:tcPr>
          <w:p w14:paraId="4CA5A713" w14:textId="2BC90EBE" w:rsidR="00D60382" w:rsidRPr="00D60382" w:rsidRDefault="00D60382" w:rsidP="00D60382">
            <w:pPr>
              <w:rPr>
                <w:sz w:val="17"/>
              </w:rPr>
            </w:pPr>
            <w:r w:rsidRPr="00D60382">
              <w:rPr>
                <w:sz w:val="17"/>
              </w:rPr>
              <w:t>JSE session/non-session truth</w:t>
            </w:r>
          </w:p>
        </w:tc>
        <w:tc>
          <w:tcPr>
            <w:tcW w:w="1000" w:type="pct"/>
            <w:shd w:val="clear" w:color="auto" w:fill="F5F3F8"/>
            <w:tcMar>
              <w:top w:w="100" w:type="dxa"/>
              <w:left w:w="100" w:type="dxa"/>
              <w:bottom w:w="100" w:type="dxa"/>
              <w:right w:w="100" w:type="dxa"/>
            </w:tcMar>
            <w:vAlign w:val="center"/>
          </w:tcPr>
          <w:p w14:paraId="0A075C9F" w14:textId="5B476B42" w:rsidR="00D60382" w:rsidRPr="00D60382" w:rsidRDefault="00D60382" w:rsidP="00D60382">
            <w:pPr>
              <w:rPr>
                <w:sz w:val="17"/>
              </w:rPr>
            </w:pPr>
            <w:r w:rsidRPr="00D60382">
              <w:rPr>
                <w:sz w:val="17"/>
              </w:rPr>
              <w:t>Annual market-calendar process</w:t>
            </w:r>
          </w:p>
        </w:tc>
        <w:tc>
          <w:tcPr>
            <w:tcW w:w="1000" w:type="pct"/>
            <w:shd w:val="clear" w:color="auto" w:fill="F5F3F8"/>
            <w:tcMar>
              <w:top w:w="100" w:type="dxa"/>
              <w:left w:w="100" w:type="dxa"/>
              <w:bottom w:w="100" w:type="dxa"/>
              <w:right w:w="100" w:type="dxa"/>
            </w:tcMar>
            <w:vAlign w:val="center"/>
          </w:tcPr>
          <w:p w14:paraId="5778F5A2" w14:textId="5DEAB3D1" w:rsidR="00D60382" w:rsidRPr="00D60382" w:rsidRDefault="00D60382" w:rsidP="00D60382">
            <w:pPr>
              <w:rPr>
                <w:sz w:val="17"/>
              </w:rPr>
            </w:pPr>
            <w:r w:rsidRPr="00D60382">
              <w:rPr>
                <w:sz w:val="17"/>
              </w:rPr>
              <w:t>No</w:t>
            </w:r>
          </w:p>
        </w:tc>
      </w:tr>
      <w:tr w:rsidR="00D60382" w14:paraId="1F6191F4" w14:textId="77777777" w:rsidTr="00D60382">
        <w:tblPrEx>
          <w:tblCellMar>
            <w:top w:w="0" w:type="dxa"/>
            <w:bottom w:w="0" w:type="dxa"/>
          </w:tblCellMar>
        </w:tblPrEx>
        <w:trPr>
          <w:cantSplit/>
        </w:trPr>
        <w:tc>
          <w:tcPr>
            <w:tcW w:w="1000" w:type="pct"/>
            <w:tcMar>
              <w:top w:w="100" w:type="dxa"/>
              <w:left w:w="100" w:type="dxa"/>
              <w:bottom w:w="100" w:type="dxa"/>
              <w:right w:w="100" w:type="dxa"/>
            </w:tcMar>
            <w:vAlign w:val="center"/>
          </w:tcPr>
          <w:p w14:paraId="43AFCD45" w14:textId="100147E6" w:rsidR="00D60382" w:rsidRPr="00D60382" w:rsidRDefault="00D60382" w:rsidP="00D60382">
            <w:pPr>
              <w:rPr>
                <w:sz w:val="17"/>
              </w:rPr>
            </w:pPr>
            <w:r w:rsidRPr="00D60382">
              <w:rPr>
                <w:sz w:val="17"/>
              </w:rPr>
              <w:t>strategies_c</w:t>
            </w:r>
          </w:p>
        </w:tc>
        <w:tc>
          <w:tcPr>
            <w:tcW w:w="1000" w:type="pct"/>
            <w:tcMar>
              <w:top w:w="100" w:type="dxa"/>
              <w:left w:w="100" w:type="dxa"/>
              <w:bottom w:w="100" w:type="dxa"/>
              <w:right w:w="100" w:type="dxa"/>
            </w:tcMar>
            <w:vAlign w:val="center"/>
          </w:tcPr>
          <w:p w14:paraId="4A62AA48" w14:textId="1C2FF668" w:rsidR="00D60382" w:rsidRPr="00D60382" w:rsidRDefault="00D60382" w:rsidP="00D60382">
            <w:pPr>
              <w:rPr>
                <w:sz w:val="17"/>
              </w:rPr>
            </w:pPr>
            <w:r w:rsidRPr="00D60382">
              <w:rPr>
                <w:sz w:val="17"/>
              </w:rPr>
              <w:t>Retail</w:t>
            </w:r>
          </w:p>
        </w:tc>
        <w:tc>
          <w:tcPr>
            <w:tcW w:w="1000" w:type="pct"/>
            <w:tcMar>
              <w:top w:w="100" w:type="dxa"/>
              <w:left w:w="100" w:type="dxa"/>
              <w:bottom w:w="100" w:type="dxa"/>
              <w:right w:w="100" w:type="dxa"/>
            </w:tcMar>
            <w:vAlign w:val="center"/>
          </w:tcPr>
          <w:p w14:paraId="462B5A4E" w14:textId="770CC1EE" w:rsidR="00D60382" w:rsidRPr="00D60382" w:rsidRDefault="00D60382" w:rsidP="00D60382">
            <w:pPr>
              <w:rPr>
                <w:sz w:val="17"/>
              </w:rPr>
            </w:pPr>
            <w:r w:rsidRPr="00D60382">
              <w:rPr>
                <w:sz w:val="17"/>
              </w:rPr>
              <w:t>Strategy identity/current model metadata</w:t>
            </w:r>
          </w:p>
        </w:tc>
        <w:tc>
          <w:tcPr>
            <w:tcW w:w="1000" w:type="pct"/>
            <w:tcMar>
              <w:top w:w="100" w:type="dxa"/>
              <w:left w:w="100" w:type="dxa"/>
              <w:bottom w:w="100" w:type="dxa"/>
              <w:right w:w="100" w:type="dxa"/>
            </w:tcMar>
            <w:vAlign w:val="center"/>
          </w:tcPr>
          <w:p w14:paraId="08344D7D" w14:textId="3F78B29C" w:rsidR="00D60382" w:rsidRPr="00D60382" w:rsidRDefault="00D60382" w:rsidP="00D60382">
            <w:pPr>
              <w:rPr>
                <w:sz w:val="17"/>
              </w:rPr>
            </w:pPr>
            <w:r w:rsidRPr="00D60382">
              <w:rPr>
                <w:sz w:val="17"/>
              </w:rPr>
              <w:t>Existing strategy management flow</w:t>
            </w:r>
          </w:p>
        </w:tc>
        <w:tc>
          <w:tcPr>
            <w:tcW w:w="1000" w:type="pct"/>
            <w:tcMar>
              <w:top w:w="100" w:type="dxa"/>
              <w:left w:w="100" w:type="dxa"/>
              <w:bottom w:w="100" w:type="dxa"/>
              <w:right w:w="100" w:type="dxa"/>
            </w:tcMar>
            <w:vAlign w:val="center"/>
          </w:tcPr>
          <w:p w14:paraId="598D5E25" w14:textId="1468DAEC" w:rsidR="00D60382" w:rsidRPr="00D60382" w:rsidRDefault="00D60382" w:rsidP="00D60382">
            <w:pPr>
              <w:rPr>
                <w:sz w:val="17"/>
              </w:rPr>
            </w:pPr>
            <w:r w:rsidRPr="00D60382">
              <w:rPr>
                <w:sz w:val="17"/>
              </w:rPr>
              <w:t>Existing app dependency</w:t>
            </w:r>
          </w:p>
        </w:tc>
      </w:tr>
      <w:tr w:rsidR="00D60382" w14:paraId="0AC1502D" w14:textId="77777777" w:rsidTr="00D60382">
        <w:tblPrEx>
          <w:tblCellMar>
            <w:top w:w="0" w:type="dxa"/>
            <w:bottom w:w="0" w:type="dxa"/>
          </w:tblCellMar>
        </w:tblPrEx>
        <w:trPr>
          <w:cantSplit/>
        </w:trPr>
        <w:tc>
          <w:tcPr>
            <w:tcW w:w="1000" w:type="pct"/>
            <w:shd w:val="clear" w:color="auto" w:fill="F5F3F8"/>
            <w:tcMar>
              <w:top w:w="100" w:type="dxa"/>
              <w:left w:w="100" w:type="dxa"/>
              <w:bottom w:w="100" w:type="dxa"/>
              <w:right w:w="100" w:type="dxa"/>
            </w:tcMar>
            <w:vAlign w:val="center"/>
          </w:tcPr>
          <w:p w14:paraId="7D28EF51" w14:textId="15A357D1" w:rsidR="00D60382" w:rsidRPr="00D60382" w:rsidRDefault="00D60382" w:rsidP="00D60382">
            <w:pPr>
              <w:rPr>
                <w:sz w:val="17"/>
              </w:rPr>
            </w:pPr>
            <w:r w:rsidRPr="00D60382">
              <w:rPr>
                <w:sz w:val="17"/>
              </w:rPr>
              <w:t>strategy_composition_log_c</w:t>
            </w:r>
          </w:p>
        </w:tc>
        <w:tc>
          <w:tcPr>
            <w:tcW w:w="1000" w:type="pct"/>
            <w:shd w:val="clear" w:color="auto" w:fill="F5F3F8"/>
            <w:tcMar>
              <w:top w:w="100" w:type="dxa"/>
              <w:left w:w="100" w:type="dxa"/>
              <w:bottom w:w="100" w:type="dxa"/>
              <w:right w:w="100" w:type="dxa"/>
            </w:tcMar>
            <w:vAlign w:val="center"/>
          </w:tcPr>
          <w:p w14:paraId="2671E0AD" w14:textId="366CBCBA" w:rsidR="00D60382" w:rsidRPr="00D60382" w:rsidRDefault="00D60382" w:rsidP="00D60382">
            <w:pPr>
              <w:rPr>
                <w:sz w:val="17"/>
              </w:rPr>
            </w:pPr>
            <w:r w:rsidRPr="00D60382">
              <w:rPr>
                <w:sz w:val="17"/>
              </w:rPr>
              <w:t>Retail</w:t>
            </w:r>
          </w:p>
        </w:tc>
        <w:tc>
          <w:tcPr>
            <w:tcW w:w="1000" w:type="pct"/>
            <w:shd w:val="clear" w:color="auto" w:fill="F5F3F8"/>
            <w:tcMar>
              <w:top w:w="100" w:type="dxa"/>
              <w:left w:w="100" w:type="dxa"/>
              <w:bottom w:w="100" w:type="dxa"/>
              <w:right w:w="100" w:type="dxa"/>
            </w:tcMar>
            <w:vAlign w:val="center"/>
          </w:tcPr>
          <w:p w14:paraId="79C51633" w14:textId="0490F035" w:rsidR="00D60382" w:rsidRPr="00D60382" w:rsidRDefault="00D60382" w:rsidP="00D60382">
            <w:pPr>
              <w:rPr>
                <w:sz w:val="17"/>
              </w:rPr>
            </w:pPr>
            <w:r w:rsidRPr="00D60382">
              <w:rPr>
                <w:sz w:val="17"/>
              </w:rPr>
              <w:t>Effective-dated model holdings</w:t>
            </w:r>
          </w:p>
        </w:tc>
        <w:tc>
          <w:tcPr>
            <w:tcW w:w="1000" w:type="pct"/>
            <w:shd w:val="clear" w:color="auto" w:fill="F5F3F8"/>
            <w:tcMar>
              <w:top w:w="100" w:type="dxa"/>
              <w:left w:w="100" w:type="dxa"/>
              <w:bottom w:w="100" w:type="dxa"/>
              <w:right w:w="100" w:type="dxa"/>
            </w:tcMar>
            <w:vAlign w:val="center"/>
          </w:tcPr>
          <w:p w14:paraId="18F19C10" w14:textId="475BE36A" w:rsidR="00D60382" w:rsidRPr="00D60382" w:rsidRDefault="00D60382" w:rsidP="00D60382">
            <w:pPr>
              <w:rPr>
                <w:sz w:val="17"/>
              </w:rPr>
            </w:pPr>
            <w:r w:rsidRPr="00D60382">
              <w:rPr>
                <w:sz w:val="17"/>
              </w:rPr>
              <w:t>Rebalance/model change flow</w:t>
            </w:r>
          </w:p>
        </w:tc>
        <w:tc>
          <w:tcPr>
            <w:tcW w:w="1000" w:type="pct"/>
            <w:shd w:val="clear" w:color="auto" w:fill="F5F3F8"/>
            <w:tcMar>
              <w:top w:w="100" w:type="dxa"/>
              <w:left w:w="100" w:type="dxa"/>
              <w:bottom w:w="100" w:type="dxa"/>
              <w:right w:w="100" w:type="dxa"/>
            </w:tcMar>
            <w:vAlign w:val="center"/>
          </w:tcPr>
          <w:p w14:paraId="07FCDD45" w14:textId="2B304242" w:rsidR="00D60382" w:rsidRPr="00D60382" w:rsidRDefault="00D60382" w:rsidP="00D60382">
            <w:pPr>
              <w:rPr>
                <w:sz w:val="17"/>
              </w:rPr>
            </w:pPr>
            <w:r w:rsidRPr="00D60382">
              <w:rPr>
                <w:sz w:val="17"/>
              </w:rPr>
              <w:t>Calculation input</w:t>
            </w:r>
          </w:p>
        </w:tc>
      </w:tr>
      <w:tr w:rsidR="00D60382" w14:paraId="552659DE" w14:textId="77777777" w:rsidTr="00D60382">
        <w:tblPrEx>
          <w:tblCellMar>
            <w:top w:w="0" w:type="dxa"/>
            <w:bottom w:w="0" w:type="dxa"/>
          </w:tblCellMar>
        </w:tblPrEx>
        <w:trPr>
          <w:cantSplit/>
        </w:trPr>
        <w:tc>
          <w:tcPr>
            <w:tcW w:w="1000" w:type="pct"/>
            <w:tcMar>
              <w:top w:w="100" w:type="dxa"/>
              <w:left w:w="100" w:type="dxa"/>
              <w:bottom w:w="100" w:type="dxa"/>
              <w:right w:w="100" w:type="dxa"/>
            </w:tcMar>
            <w:vAlign w:val="center"/>
          </w:tcPr>
          <w:p w14:paraId="352D72FD" w14:textId="756AB544" w:rsidR="00D60382" w:rsidRPr="00D60382" w:rsidRDefault="00D60382" w:rsidP="00D60382">
            <w:pPr>
              <w:rPr>
                <w:sz w:val="17"/>
              </w:rPr>
            </w:pPr>
            <w:r w:rsidRPr="00D60382">
              <w:rPr>
                <w:sz w:val="17"/>
              </w:rPr>
              <w:t>strategy_valuation_rules_c</w:t>
            </w:r>
          </w:p>
        </w:tc>
        <w:tc>
          <w:tcPr>
            <w:tcW w:w="1000" w:type="pct"/>
            <w:tcMar>
              <w:top w:w="100" w:type="dxa"/>
              <w:left w:w="100" w:type="dxa"/>
              <w:bottom w:w="100" w:type="dxa"/>
              <w:right w:w="100" w:type="dxa"/>
            </w:tcMar>
            <w:vAlign w:val="center"/>
          </w:tcPr>
          <w:p w14:paraId="2BA126EF" w14:textId="19B8E2FF" w:rsidR="00D60382" w:rsidRPr="00D60382" w:rsidRDefault="00D60382" w:rsidP="00D60382">
            <w:pPr>
              <w:rPr>
                <w:sz w:val="17"/>
              </w:rPr>
            </w:pPr>
            <w:r w:rsidRPr="00D60382">
              <w:rPr>
                <w:sz w:val="17"/>
              </w:rPr>
              <w:t>Retail</w:t>
            </w:r>
          </w:p>
        </w:tc>
        <w:tc>
          <w:tcPr>
            <w:tcW w:w="1000" w:type="pct"/>
            <w:tcMar>
              <w:top w:w="100" w:type="dxa"/>
              <w:left w:w="100" w:type="dxa"/>
              <w:bottom w:w="100" w:type="dxa"/>
              <w:right w:w="100" w:type="dxa"/>
            </w:tcMar>
            <w:vAlign w:val="center"/>
          </w:tcPr>
          <w:p w14:paraId="605F5C30" w14:textId="64E91CB0" w:rsidR="00D60382" w:rsidRPr="00D60382" w:rsidRDefault="00D60382" w:rsidP="00D60382">
            <w:pPr>
              <w:rPr>
                <w:sz w:val="17"/>
              </w:rPr>
            </w:pPr>
            <w:r w:rsidRPr="00D60382">
              <w:rPr>
                <w:sz w:val="17"/>
              </w:rPr>
              <w:t>Effective per-lot securities + model CA rule</w:t>
            </w:r>
          </w:p>
        </w:tc>
        <w:tc>
          <w:tcPr>
            <w:tcW w:w="1000" w:type="pct"/>
            <w:tcMar>
              <w:top w:w="100" w:type="dxa"/>
              <w:left w:w="100" w:type="dxa"/>
              <w:bottom w:w="100" w:type="dxa"/>
              <w:right w:w="100" w:type="dxa"/>
            </w:tcMar>
            <w:vAlign w:val="center"/>
          </w:tcPr>
          <w:p w14:paraId="45609493" w14:textId="5DFE73C9" w:rsidR="00D60382" w:rsidRPr="00D60382" w:rsidRDefault="00D60382" w:rsidP="00D60382">
            <w:pPr>
              <w:rPr>
                <w:sz w:val="17"/>
              </w:rPr>
            </w:pPr>
            <w:r w:rsidRPr="00D60382">
              <w:rPr>
                <w:sz w:val="17"/>
              </w:rPr>
              <w:t>Approved publication/reconciliation flow</w:t>
            </w:r>
          </w:p>
        </w:tc>
        <w:tc>
          <w:tcPr>
            <w:tcW w:w="1000" w:type="pct"/>
            <w:tcMar>
              <w:top w:w="100" w:type="dxa"/>
              <w:left w:w="100" w:type="dxa"/>
              <w:bottom w:w="100" w:type="dxa"/>
              <w:right w:w="100" w:type="dxa"/>
            </w:tcMar>
            <w:vAlign w:val="center"/>
          </w:tcPr>
          <w:p w14:paraId="25309DE6" w14:textId="05ACDCC9" w:rsidR="00D60382" w:rsidRPr="00D60382" w:rsidRDefault="00D60382" w:rsidP="00D60382">
            <w:pPr>
              <w:rPr>
                <w:sz w:val="17"/>
              </w:rPr>
            </w:pPr>
            <w:r w:rsidRPr="00D60382">
              <w:rPr>
                <w:sz w:val="17"/>
              </w:rPr>
              <w:t>Calculation input</w:t>
            </w:r>
          </w:p>
        </w:tc>
      </w:tr>
      <w:tr w:rsidR="00D60382" w14:paraId="3AEBAB07" w14:textId="77777777" w:rsidTr="00D60382">
        <w:tblPrEx>
          <w:tblCellMar>
            <w:top w:w="0" w:type="dxa"/>
            <w:bottom w:w="0" w:type="dxa"/>
          </w:tblCellMar>
        </w:tblPrEx>
        <w:trPr>
          <w:cantSplit/>
        </w:trPr>
        <w:tc>
          <w:tcPr>
            <w:tcW w:w="1000" w:type="pct"/>
            <w:shd w:val="clear" w:color="auto" w:fill="F5F3F8"/>
            <w:tcMar>
              <w:top w:w="100" w:type="dxa"/>
              <w:left w:w="100" w:type="dxa"/>
              <w:bottom w:w="100" w:type="dxa"/>
              <w:right w:w="100" w:type="dxa"/>
            </w:tcMar>
            <w:vAlign w:val="center"/>
          </w:tcPr>
          <w:p w14:paraId="3B528745" w14:textId="539EBAAC" w:rsidR="00D60382" w:rsidRPr="00D60382" w:rsidRDefault="00D60382" w:rsidP="00D60382">
            <w:pPr>
              <w:rPr>
                <w:sz w:val="17"/>
              </w:rPr>
            </w:pPr>
            <w:r w:rsidRPr="00D60382">
              <w:rPr>
                <w:sz w:val="17"/>
              </w:rPr>
              <w:t>strategy_canonical_daily_ledger_c</w:t>
            </w:r>
          </w:p>
        </w:tc>
        <w:tc>
          <w:tcPr>
            <w:tcW w:w="1000" w:type="pct"/>
            <w:shd w:val="clear" w:color="auto" w:fill="F5F3F8"/>
            <w:tcMar>
              <w:top w:w="100" w:type="dxa"/>
              <w:left w:w="100" w:type="dxa"/>
              <w:bottom w:w="100" w:type="dxa"/>
              <w:right w:w="100" w:type="dxa"/>
            </w:tcMar>
            <w:vAlign w:val="center"/>
          </w:tcPr>
          <w:p w14:paraId="681C31F0" w14:textId="0B6C4668" w:rsidR="00D60382" w:rsidRPr="00D60382" w:rsidRDefault="00D60382" w:rsidP="00D60382">
            <w:pPr>
              <w:rPr>
                <w:sz w:val="17"/>
              </w:rPr>
            </w:pPr>
            <w:r w:rsidRPr="00D60382">
              <w:rPr>
                <w:sz w:val="17"/>
              </w:rPr>
              <w:t>Retail</w:t>
            </w:r>
          </w:p>
        </w:tc>
        <w:tc>
          <w:tcPr>
            <w:tcW w:w="1000" w:type="pct"/>
            <w:shd w:val="clear" w:color="auto" w:fill="F5F3F8"/>
            <w:tcMar>
              <w:top w:w="100" w:type="dxa"/>
              <w:left w:w="100" w:type="dxa"/>
              <w:bottom w:w="100" w:type="dxa"/>
              <w:right w:w="100" w:type="dxa"/>
            </w:tcMar>
            <w:vAlign w:val="center"/>
          </w:tcPr>
          <w:p w14:paraId="1CB4B628" w14:textId="53D5C92A" w:rsidR="00D60382" w:rsidRPr="00D60382" w:rsidRDefault="00D60382" w:rsidP="00D60382">
            <w:pPr>
              <w:rPr>
                <w:sz w:val="17"/>
              </w:rPr>
            </w:pPr>
            <w:r w:rsidRPr="00D60382">
              <w:rPr>
                <w:sz w:val="17"/>
              </w:rPr>
              <w:t>One row per strategy/session with values, legs, all ranges, and evidence</w:t>
            </w:r>
          </w:p>
        </w:tc>
        <w:tc>
          <w:tcPr>
            <w:tcW w:w="1000" w:type="pct"/>
            <w:shd w:val="clear" w:color="auto" w:fill="F5F3F8"/>
            <w:tcMar>
              <w:top w:w="100" w:type="dxa"/>
              <w:left w:w="100" w:type="dxa"/>
              <w:bottom w:w="100" w:type="dxa"/>
              <w:right w:w="100" w:type="dxa"/>
            </w:tcMar>
            <w:vAlign w:val="center"/>
          </w:tcPr>
          <w:p w14:paraId="5BBCDA92" w14:textId="4B9331BD" w:rsidR="00D60382" w:rsidRPr="00D60382" w:rsidRDefault="00D60382" w:rsidP="00D60382">
            <w:pPr>
              <w:rPr>
                <w:sz w:val="17"/>
              </w:rPr>
            </w:pPr>
            <w:r w:rsidRPr="00D60382">
              <w:rPr>
                <w:sz w:val="17"/>
              </w:rPr>
              <w:t>Canonical staging scripts and guarded DRAFT writer</w:t>
            </w:r>
          </w:p>
        </w:tc>
        <w:tc>
          <w:tcPr>
            <w:tcW w:w="1000" w:type="pct"/>
            <w:shd w:val="clear" w:color="auto" w:fill="F5F3F8"/>
            <w:tcMar>
              <w:top w:w="100" w:type="dxa"/>
              <w:left w:w="100" w:type="dxa"/>
              <w:bottom w:w="100" w:type="dxa"/>
              <w:right w:w="100" w:type="dxa"/>
            </w:tcMar>
            <w:vAlign w:val="center"/>
          </w:tcPr>
          <w:p w14:paraId="7719FC29" w14:textId="68E8058F" w:rsidR="00D60382" w:rsidRPr="00D60382" w:rsidRDefault="00D60382" w:rsidP="00D60382">
            <w:pPr>
              <w:rPr>
                <w:sz w:val="17"/>
              </w:rPr>
            </w:pPr>
            <w:r w:rsidRPr="00D60382">
              <w:rPr>
                <w:sz w:val="17"/>
              </w:rPr>
              <w:t>Not yet public; DRAFT shadow source</w:t>
            </w:r>
          </w:p>
        </w:tc>
      </w:tr>
      <w:tr w:rsidR="00D60382" w14:paraId="008CFD66" w14:textId="77777777" w:rsidTr="00D60382">
        <w:tblPrEx>
          <w:tblCellMar>
            <w:top w:w="0" w:type="dxa"/>
            <w:bottom w:w="0" w:type="dxa"/>
          </w:tblCellMar>
        </w:tblPrEx>
        <w:trPr>
          <w:cantSplit/>
        </w:trPr>
        <w:tc>
          <w:tcPr>
            <w:tcW w:w="1000" w:type="pct"/>
            <w:tcMar>
              <w:top w:w="100" w:type="dxa"/>
              <w:left w:w="100" w:type="dxa"/>
              <w:bottom w:w="100" w:type="dxa"/>
              <w:right w:w="100" w:type="dxa"/>
            </w:tcMar>
            <w:vAlign w:val="center"/>
          </w:tcPr>
          <w:p w14:paraId="7E0D0860" w14:textId="282A405A" w:rsidR="00D60382" w:rsidRPr="00D60382" w:rsidRDefault="00D60382" w:rsidP="00D60382">
            <w:pPr>
              <w:rPr>
                <w:sz w:val="17"/>
              </w:rPr>
            </w:pPr>
            <w:r w:rsidRPr="00D60382">
              <w:rPr>
                <w:sz w:val="17"/>
              </w:rPr>
              <w:t>strategy_return_publication_audit_c</w:t>
            </w:r>
          </w:p>
        </w:tc>
        <w:tc>
          <w:tcPr>
            <w:tcW w:w="1000" w:type="pct"/>
            <w:tcMar>
              <w:top w:w="100" w:type="dxa"/>
              <w:left w:w="100" w:type="dxa"/>
              <w:bottom w:w="100" w:type="dxa"/>
              <w:right w:w="100" w:type="dxa"/>
            </w:tcMar>
            <w:vAlign w:val="center"/>
          </w:tcPr>
          <w:p w14:paraId="55074D19" w14:textId="77F38AC4" w:rsidR="00D60382" w:rsidRPr="00D60382" w:rsidRDefault="00D60382" w:rsidP="00D60382">
            <w:pPr>
              <w:rPr>
                <w:sz w:val="17"/>
              </w:rPr>
            </w:pPr>
            <w:r w:rsidRPr="00D60382">
              <w:rPr>
                <w:sz w:val="17"/>
              </w:rPr>
              <w:t>Retail</w:t>
            </w:r>
          </w:p>
        </w:tc>
        <w:tc>
          <w:tcPr>
            <w:tcW w:w="1000" w:type="pct"/>
            <w:tcMar>
              <w:top w:w="100" w:type="dxa"/>
              <w:left w:w="100" w:type="dxa"/>
              <w:bottom w:w="100" w:type="dxa"/>
              <w:right w:w="100" w:type="dxa"/>
            </w:tcMar>
            <w:vAlign w:val="center"/>
          </w:tcPr>
          <w:p w14:paraId="1425AC99" w14:textId="551F8BBF" w:rsidR="00D60382" w:rsidRPr="00D60382" w:rsidRDefault="00D60382" w:rsidP="00D60382">
            <w:pPr>
              <w:rPr>
                <w:sz w:val="17"/>
              </w:rPr>
            </w:pPr>
            <w:r w:rsidRPr="00D60382">
              <w:rPr>
                <w:sz w:val="17"/>
              </w:rPr>
              <w:t>Guarded legacy/effective publication evidence and boundaries</w:t>
            </w:r>
          </w:p>
        </w:tc>
        <w:tc>
          <w:tcPr>
            <w:tcW w:w="1000" w:type="pct"/>
            <w:tcMar>
              <w:top w:w="100" w:type="dxa"/>
              <w:left w:w="100" w:type="dxa"/>
              <w:bottom w:w="100" w:type="dxa"/>
              <w:right w:w="100" w:type="dxa"/>
            </w:tcMar>
            <w:vAlign w:val="center"/>
          </w:tcPr>
          <w:p w14:paraId="045B2E5F" w14:textId="3640F2AF" w:rsidR="00D60382" w:rsidRPr="00D60382" w:rsidRDefault="00D60382" w:rsidP="00D60382">
            <w:pPr>
              <w:rPr>
                <w:sz w:val="17"/>
              </w:rPr>
            </w:pPr>
            <w:r w:rsidRPr="00D60382">
              <w:rPr>
                <w:sz w:val="17"/>
              </w:rPr>
              <w:t>Existing return publisher</w:t>
            </w:r>
          </w:p>
        </w:tc>
        <w:tc>
          <w:tcPr>
            <w:tcW w:w="1000" w:type="pct"/>
            <w:tcMar>
              <w:top w:w="100" w:type="dxa"/>
              <w:left w:w="100" w:type="dxa"/>
              <w:bottom w:w="100" w:type="dxa"/>
              <w:right w:w="100" w:type="dxa"/>
            </w:tcMar>
            <w:vAlign w:val="center"/>
          </w:tcPr>
          <w:p w14:paraId="390E9C3F" w14:textId="74AAE44F" w:rsidR="00D60382" w:rsidRPr="00D60382" w:rsidRDefault="00D60382" w:rsidP="00D60382">
            <w:pPr>
              <w:rPr>
                <w:sz w:val="17"/>
              </w:rPr>
            </w:pPr>
            <w:r w:rsidRPr="00D60382">
              <w:rPr>
                <w:sz w:val="17"/>
              </w:rPr>
              <w:t>Existing chain input</w:t>
            </w:r>
          </w:p>
        </w:tc>
      </w:tr>
      <w:tr w:rsidR="00D60382" w14:paraId="6B82FD2D" w14:textId="77777777" w:rsidTr="00D60382">
        <w:tblPrEx>
          <w:tblCellMar>
            <w:top w:w="0" w:type="dxa"/>
            <w:bottom w:w="0" w:type="dxa"/>
          </w:tblCellMar>
        </w:tblPrEx>
        <w:trPr>
          <w:cantSplit/>
        </w:trPr>
        <w:tc>
          <w:tcPr>
            <w:tcW w:w="1000" w:type="pct"/>
            <w:shd w:val="clear" w:color="auto" w:fill="F5F3F8"/>
            <w:tcMar>
              <w:top w:w="100" w:type="dxa"/>
              <w:left w:w="100" w:type="dxa"/>
              <w:bottom w:w="100" w:type="dxa"/>
              <w:right w:w="100" w:type="dxa"/>
            </w:tcMar>
            <w:vAlign w:val="center"/>
          </w:tcPr>
          <w:p w14:paraId="3BE1E3BC" w14:textId="5B05A881" w:rsidR="00D60382" w:rsidRPr="00D60382" w:rsidRDefault="00D60382" w:rsidP="00D60382">
            <w:pPr>
              <w:rPr>
                <w:sz w:val="17"/>
              </w:rPr>
            </w:pPr>
            <w:r w:rsidRPr="00D60382">
              <w:rPr>
                <w:sz w:val="17"/>
              </w:rPr>
              <w:t>strategy_returns_effective_c</w:t>
            </w:r>
          </w:p>
        </w:tc>
        <w:tc>
          <w:tcPr>
            <w:tcW w:w="1000" w:type="pct"/>
            <w:shd w:val="clear" w:color="auto" w:fill="F5F3F8"/>
            <w:tcMar>
              <w:top w:w="100" w:type="dxa"/>
              <w:left w:w="100" w:type="dxa"/>
              <w:bottom w:w="100" w:type="dxa"/>
              <w:right w:w="100" w:type="dxa"/>
            </w:tcMar>
            <w:vAlign w:val="center"/>
          </w:tcPr>
          <w:p w14:paraId="63EA672E" w14:textId="031E35CF" w:rsidR="00D60382" w:rsidRPr="00D60382" w:rsidRDefault="00D60382" w:rsidP="00D60382">
            <w:pPr>
              <w:rPr>
                <w:sz w:val="17"/>
              </w:rPr>
            </w:pPr>
            <w:r w:rsidRPr="00D60382">
              <w:rPr>
                <w:sz w:val="17"/>
              </w:rPr>
              <w:t>Retail view</w:t>
            </w:r>
          </w:p>
        </w:tc>
        <w:tc>
          <w:tcPr>
            <w:tcW w:w="1000" w:type="pct"/>
            <w:shd w:val="clear" w:color="auto" w:fill="F5F3F8"/>
            <w:tcMar>
              <w:top w:w="100" w:type="dxa"/>
              <w:left w:w="100" w:type="dxa"/>
              <w:bottom w:w="100" w:type="dxa"/>
              <w:right w:w="100" w:type="dxa"/>
            </w:tcMar>
            <w:vAlign w:val="center"/>
          </w:tcPr>
          <w:p w14:paraId="32854ABF" w14:textId="3902EA9D" w:rsidR="00D60382" w:rsidRPr="00D60382" w:rsidRDefault="00D60382" w:rsidP="00D60382">
            <w:pPr>
              <w:rPr>
                <w:sz w:val="17"/>
              </w:rPr>
            </w:pPr>
            <w:r w:rsidRPr="00D60382">
              <w:rPr>
                <w:sz w:val="17"/>
              </w:rPr>
              <w:t>Current approved/effective strategy returns</w:t>
            </w:r>
          </w:p>
        </w:tc>
        <w:tc>
          <w:tcPr>
            <w:tcW w:w="1000" w:type="pct"/>
            <w:shd w:val="clear" w:color="auto" w:fill="F5F3F8"/>
            <w:tcMar>
              <w:top w:w="100" w:type="dxa"/>
              <w:left w:w="100" w:type="dxa"/>
              <w:bottom w:w="100" w:type="dxa"/>
              <w:right w:w="100" w:type="dxa"/>
            </w:tcMar>
            <w:vAlign w:val="center"/>
          </w:tcPr>
          <w:p w14:paraId="3E913E9B" w14:textId="3FEF6D84" w:rsidR="00D60382" w:rsidRPr="00D60382" w:rsidRDefault="00D60382" w:rsidP="00D60382">
            <w:pPr>
              <w:rPr>
                <w:sz w:val="17"/>
              </w:rPr>
            </w:pPr>
            <w:r w:rsidRPr="00D60382">
              <w:rPr>
                <w:sz w:val="17"/>
              </w:rPr>
              <w:t>Existing view chain</w:t>
            </w:r>
          </w:p>
        </w:tc>
        <w:tc>
          <w:tcPr>
            <w:tcW w:w="1000" w:type="pct"/>
            <w:shd w:val="clear" w:color="auto" w:fill="F5F3F8"/>
            <w:tcMar>
              <w:top w:w="100" w:type="dxa"/>
              <w:left w:w="100" w:type="dxa"/>
              <w:bottom w:w="100" w:type="dxa"/>
              <w:right w:w="100" w:type="dxa"/>
            </w:tcMar>
            <w:vAlign w:val="center"/>
          </w:tcPr>
          <w:p w14:paraId="651B8325" w14:textId="5F4941AF" w:rsidR="00D60382" w:rsidRPr="00D60382" w:rsidRDefault="00D60382" w:rsidP="00D60382">
            <w:pPr>
              <w:rPr>
                <w:sz w:val="17"/>
              </w:rPr>
            </w:pPr>
            <w:r w:rsidRPr="00D60382">
              <w:rPr>
                <w:sz w:val="17"/>
              </w:rPr>
              <w:t>Current public strategy return path</w:t>
            </w:r>
          </w:p>
        </w:tc>
      </w:tr>
      <w:tr w:rsidR="00D60382" w14:paraId="5C3ADBDE" w14:textId="77777777" w:rsidTr="00D60382">
        <w:tblPrEx>
          <w:tblCellMar>
            <w:top w:w="0" w:type="dxa"/>
            <w:bottom w:w="0" w:type="dxa"/>
          </w:tblCellMar>
        </w:tblPrEx>
        <w:trPr>
          <w:cantSplit/>
        </w:trPr>
        <w:tc>
          <w:tcPr>
            <w:tcW w:w="1000" w:type="pct"/>
            <w:tcMar>
              <w:top w:w="100" w:type="dxa"/>
              <w:left w:w="100" w:type="dxa"/>
              <w:bottom w:w="100" w:type="dxa"/>
              <w:right w:w="100" w:type="dxa"/>
            </w:tcMar>
            <w:vAlign w:val="center"/>
          </w:tcPr>
          <w:p w14:paraId="1B37A647" w14:textId="1869C386" w:rsidR="00D60382" w:rsidRPr="00D60382" w:rsidRDefault="00D60382" w:rsidP="00D60382">
            <w:pPr>
              <w:rPr>
                <w:sz w:val="17"/>
              </w:rPr>
            </w:pPr>
            <w:r w:rsidRPr="00D60382">
              <w:rPr>
                <w:sz w:val="17"/>
              </w:rPr>
              <w:t>client_strategy_returns_effective_latest_c</w:t>
            </w:r>
          </w:p>
        </w:tc>
        <w:tc>
          <w:tcPr>
            <w:tcW w:w="1000" w:type="pct"/>
            <w:tcMar>
              <w:top w:w="100" w:type="dxa"/>
              <w:left w:w="100" w:type="dxa"/>
              <w:bottom w:w="100" w:type="dxa"/>
              <w:right w:w="100" w:type="dxa"/>
            </w:tcMar>
            <w:vAlign w:val="center"/>
          </w:tcPr>
          <w:p w14:paraId="40F2C03E" w14:textId="2C7EA334" w:rsidR="00D60382" w:rsidRPr="00D60382" w:rsidRDefault="00D60382" w:rsidP="00D60382">
            <w:pPr>
              <w:rPr>
                <w:sz w:val="17"/>
              </w:rPr>
            </w:pPr>
            <w:r w:rsidRPr="00D60382">
              <w:rPr>
                <w:sz w:val="17"/>
              </w:rPr>
              <w:t>Retail view</w:t>
            </w:r>
          </w:p>
        </w:tc>
        <w:tc>
          <w:tcPr>
            <w:tcW w:w="1000" w:type="pct"/>
            <w:tcMar>
              <w:top w:w="100" w:type="dxa"/>
              <w:left w:w="100" w:type="dxa"/>
              <w:bottom w:w="100" w:type="dxa"/>
              <w:right w:w="100" w:type="dxa"/>
            </w:tcMar>
            <w:vAlign w:val="center"/>
          </w:tcPr>
          <w:p w14:paraId="3BC5EB2E" w14:textId="1147CC39" w:rsidR="00D60382" w:rsidRPr="00D60382" w:rsidRDefault="00D60382" w:rsidP="00D60382">
            <w:pPr>
              <w:rPr>
                <w:sz w:val="17"/>
              </w:rPr>
            </w:pPr>
            <w:r w:rsidRPr="00D60382">
              <w:rPr>
                <w:sz w:val="17"/>
              </w:rPr>
              <w:t>Current approved owner-level values</w:t>
            </w:r>
          </w:p>
        </w:tc>
        <w:tc>
          <w:tcPr>
            <w:tcW w:w="1000" w:type="pct"/>
            <w:tcMar>
              <w:top w:w="100" w:type="dxa"/>
              <w:left w:w="100" w:type="dxa"/>
              <w:bottom w:w="100" w:type="dxa"/>
              <w:right w:w="100" w:type="dxa"/>
            </w:tcMar>
            <w:vAlign w:val="center"/>
          </w:tcPr>
          <w:p w14:paraId="32DC29B1" w14:textId="0A726161" w:rsidR="00D60382" w:rsidRPr="00D60382" w:rsidRDefault="00D60382" w:rsidP="00D60382">
            <w:pPr>
              <w:rPr>
                <w:sz w:val="17"/>
              </w:rPr>
            </w:pPr>
            <w:r w:rsidRPr="00D60382">
              <w:rPr>
                <w:sz w:val="17"/>
              </w:rPr>
              <w:t>Existing client return publisher/view</w:t>
            </w:r>
          </w:p>
        </w:tc>
        <w:tc>
          <w:tcPr>
            <w:tcW w:w="1000" w:type="pct"/>
            <w:tcMar>
              <w:top w:w="100" w:type="dxa"/>
              <w:left w:w="100" w:type="dxa"/>
              <w:bottom w:w="100" w:type="dxa"/>
              <w:right w:w="100" w:type="dxa"/>
            </w:tcMar>
            <w:vAlign w:val="center"/>
          </w:tcPr>
          <w:p w14:paraId="433826F2" w14:textId="610E8254" w:rsidR="00D60382" w:rsidRPr="00D60382" w:rsidRDefault="00D60382" w:rsidP="00D60382">
            <w:pPr>
              <w:rPr>
                <w:sz w:val="17"/>
              </w:rPr>
            </w:pPr>
            <w:r w:rsidRPr="00D60382">
              <w:rPr>
                <w:sz w:val="17"/>
              </w:rPr>
              <w:t>Current owner/AUM path</w:t>
            </w:r>
          </w:p>
        </w:tc>
      </w:tr>
      <w:tr w:rsidR="00D60382" w14:paraId="6736BD59" w14:textId="77777777" w:rsidTr="00D60382">
        <w:tblPrEx>
          <w:tblCellMar>
            <w:top w:w="0" w:type="dxa"/>
            <w:bottom w:w="0" w:type="dxa"/>
          </w:tblCellMar>
        </w:tblPrEx>
        <w:trPr>
          <w:cantSplit/>
        </w:trPr>
        <w:tc>
          <w:tcPr>
            <w:tcW w:w="1000" w:type="pct"/>
            <w:shd w:val="clear" w:color="auto" w:fill="F5F3F8"/>
            <w:tcMar>
              <w:top w:w="100" w:type="dxa"/>
              <w:left w:w="100" w:type="dxa"/>
              <w:bottom w:w="100" w:type="dxa"/>
              <w:right w:w="100" w:type="dxa"/>
            </w:tcMar>
            <w:vAlign w:val="center"/>
          </w:tcPr>
          <w:p w14:paraId="5911B833" w14:textId="04AAC449" w:rsidR="00D60382" w:rsidRPr="00D60382" w:rsidRDefault="00D60382" w:rsidP="00D60382">
            <w:pPr>
              <w:rPr>
                <w:sz w:val="17"/>
              </w:rPr>
            </w:pPr>
            <w:r w:rsidRPr="00D60382">
              <w:rPr>
                <w:sz w:val="17"/>
              </w:rPr>
              <w:lastRenderedPageBreak/>
              <w:t>rebalance_batch</w:t>
            </w:r>
          </w:p>
        </w:tc>
        <w:tc>
          <w:tcPr>
            <w:tcW w:w="1000" w:type="pct"/>
            <w:shd w:val="clear" w:color="auto" w:fill="F5F3F8"/>
            <w:tcMar>
              <w:top w:w="100" w:type="dxa"/>
              <w:left w:w="100" w:type="dxa"/>
              <w:bottom w:w="100" w:type="dxa"/>
              <w:right w:w="100" w:type="dxa"/>
            </w:tcMar>
            <w:vAlign w:val="center"/>
          </w:tcPr>
          <w:p w14:paraId="17D47397" w14:textId="2638C9FC" w:rsidR="00D60382" w:rsidRPr="00D60382" w:rsidRDefault="00D60382" w:rsidP="00D60382">
            <w:pPr>
              <w:rPr>
                <w:sz w:val="17"/>
              </w:rPr>
            </w:pPr>
            <w:r w:rsidRPr="00D60382">
              <w:rPr>
                <w:sz w:val="17"/>
              </w:rPr>
              <w:t>Retail</w:t>
            </w:r>
          </w:p>
        </w:tc>
        <w:tc>
          <w:tcPr>
            <w:tcW w:w="1000" w:type="pct"/>
            <w:shd w:val="clear" w:color="auto" w:fill="F5F3F8"/>
            <w:tcMar>
              <w:top w:w="100" w:type="dxa"/>
              <w:left w:w="100" w:type="dxa"/>
              <w:bottom w:w="100" w:type="dxa"/>
              <w:right w:w="100" w:type="dxa"/>
            </w:tcMar>
            <w:vAlign w:val="center"/>
          </w:tcPr>
          <w:p w14:paraId="4C633362" w14:textId="6BA99B7D" w:rsidR="00D60382" w:rsidRPr="00D60382" w:rsidRDefault="00D60382" w:rsidP="00D60382">
            <w:pPr>
              <w:rPr>
                <w:sz w:val="17"/>
              </w:rPr>
            </w:pPr>
            <w:r w:rsidRPr="00D60382">
              <w:rPr>
                <w:sz w:val="17"/>
              </w:rPr>
              <w:t>Settlement boundary and model snapshots</w:t>
            </w:r>
          </w:p>
        </w:tc>
        <w:tc>
          <w:tcPr>
            <w:tcW w:w="1000" w:type="pct"/>
            <w:shd w:val="clear" w:color="auto" w:fill="F5F3F8"/>
            <w:tcMar>
              <w:top w:w="100" w:type="dxa"/>
              <w:left w:w="100" w:type="dxa"/>
              <w:bottom w:w="100" w:type="dxa"/>
              <w:right w:w="100" w:type="dxa"/>
            </w:tcMar>
            <w:vAlign w:val="center"/>
          </w:tcPr>
          <w:p w14:paraId="14B7140A" w14:textId="64BF0D88" w:rsidR="00D60382" w:rsidRPr="00D60382" w:rsidRDefault="00D60382" w:rsidP="00D60382">
            <w:pPr>
              <w:rPr>
                <w:sz w:val="17"/>
              </w:rPr>
            </w:pPr>
            <w:r w:rsidRPr="00D60382">
              <w:rPr>
                <w:sz w:val="17"/>
              </w:rPr>
              <w:t>OEMS settlement</w:t>
            </w:r>
          </w:p>
        </w:tc>
        <w:tc>
          <w:tcPr>
            <w:tcW w:w="1000" w:type="pct"/>
            <w:shd w:val="clear" w:color="auto" w:fill="F5F3F8"/>
            <w:tcMar>
              <w:top w:w="100" w:type="dxa"/>
              <w:left w:w="100" w:type="dxa"/>
              <w:bottom w:w="100" w:type="dxa"/>
              <w:right w:w="100" w:type="dxa"/>
            </w:tcMar>
            <w:vAlign w:val="center"/>
          </w:tcPr>
          <w:p w14:paraId="4E888A84" w14:textId="107715D1" w:rsidR="00D60382" w:rsidRPr="00D60382" w:rsidRDefault="00D60382" w:rsidP="00D60382">
            <w:pPr>
              <w:rPr>
                <w:sz w:val="17"/>
              </w:rPr>
            </w:pPr>
            <w:r w:rsidRPr="00D60382">
              <w:rPr>
                <w:sz w:val="17"/>
              </w:rPr>
              <w:t>Evidence</w:t>
            </w:r>
          </w:p>
        </w:tc>
      </w:tr>
      <w:tr w:rsidR="00D60382" w14:paraId="62C269A8" w14:textId="77777777" w:rsidTr="00D60382">
        <w:tblPrEx>
          <w:tblCellMar>
            <w:top w:w="0" w:type="dxa"/>
            <w:bottom w:w="0" w:type="dxa"/>
          </w:tblCellMar>
        </w:tblPrEx>
        <w:trPr>
          <w:cantSplit/>
        </w:trPr>
        <w:tc>
          <w:tcPr>
            <w:tcW w:w="1000" w:type="pct"/>
            <w:tcMar>
              <w:top w:w="100" w:type="dxa"/>
              <w:left w:w="100" w:type="dxa"/>
              <w:bottom w:w="100" w:type="dxa"/>
              <w:right w:w="100" w:type="dxa"/>
            </w:tcMar>
            <w:vAlign w:val="center"/>
          </w:tcPr>
          <w:p w14:paraId="3A0ADF8A" w14:textId="438CAC9F" w:rsidR="00D60382" w:rsidRPr="00D60382" w:rsidRDefault="00D60382" w:rsidP="00D60382">
            <w:pPr>
              <w:rPr>
                <w:sz w:val="17"/>
              </w:rPr>
            </w:pPr>
            <w:r w:rsidRPr="00D60382">
              <w:rPr>
                <w:sz w:val="17"/>
              </w:rPr>
              <w:t>rebalance_event</w:t>
            </w:r>
          </w:p>
        </w:tc>
        <w:tc>
          <w:tcPr>
            <w:tcW w:w="1000" w:type="pct"/>
            <w:tcMar>
              <w:top w:w="100" w:type="dxa"/>
              <w:left w:w="100" w:type="dxa"/>
              <w:bottom w:w="100" w:type="dxa"/>
              <w:right w:w="100" w:type="dxa"/>
            </w:tcMar>
            <w:vAlign w:val="center"/>
          </w:tcPr>
          <w:p w14:paraId="4E2E93AA" w14:textId="06C7245C" w:rsidR="00D60382" w:rsidRPr="00D60382" w:rsidRDefault="00D60382" w:rsidP="00D60382">
            <w:pPr>
              <w:rPr>
                <w:sz w:val="17"/>
              </w:rPr>
            </w:pPr>
            <w:r w:rsidRPr="00D60382">
              <w:rPr>
                <w:sz w:val="17"/>
              </w:rPr>
              <w:t>Retail</w:t>
            </w:r>
          </w:p>
        </w:tc>
        <w:tc>
          <w:tcPr>
            <w:tcW w:w="1000" w:type="pct"/>
            <w:tcMar>
              <w:top w:w="100" w:type="dxa"/>
              <w:left w:w="100" w:type="dxa"/>
              <w:bottom w:w="100" w:type="dxa"/>
              <w:right w:w="100" w:type="dxa"/>
            </w:tcMar>
            <w:vAlign w:val="center"/>
          </w:tcPr>
          <w:p w14:paraId="6BE3B520" w14:textId="20CA93AC" w:rsidR="00D60382" w:rsidRPr="00D60382" w:rsidRDefault="00D60382" w:rsidP="00D60382">
            <w:pPr>
              <w:rPr>
                <w:sz w:val="17"/>
              </w:rPr>
            </w:pPr>
            <w:r w:rsidRPr="00D60382">
              <w:rPr>
                <w:sz w:val="17"/>
              </w:rPr>
              <w:t>Immutable filled buy/sell legs</w:t>
            </w:r>
          </w:p>
        </w:tc>
        <w:tc>
          <w:tcPr>
            <w:tcW w:w="1000" w:type="pct"/>
            <w:tcMar>
              <w:top w:w="100" w:type="dxa"/>
              <w:left w:w="100" w:type="dxa"/>
              <w:bottom w:w="100" w:type="dxa"/>
              <w:right w:w="100" w:type="dxa"/>
            </w:tcMar>
            <w:vAlign w:val="center"/>
          </w:tcPr>
          <w:p w14:paraId="19A87AB3" w14:textId="168FF472" w:rsidR="00D60382" w:rsidRPr="00D60382" w:rsidRDefault="00D60382" w:rsidP="00D60382">
            <w:pPr>
              <w:rPr>
                <w:sz w:val="17"/>
              </w:rPr>
            </w:pPr>
            <w:r w:rsidRPr="00D60382">
              <w:rPr>
                <w:sz w:val="17"/>
              </w:rPr>
              <w:t>OEMS settlement</w:t>
            </w:r>
          </w:p>
        </w:tc>
        <w:tc>
          <w:tcPr>
            <w:tcW w:w="1000" w:type="pct"/>
            <w:tcMar>
              <w:top w:w="100" w:type="dxa"/>
              <w:left w:w="100" w:type="dxa"/>
              <w:bottom w:w="100" w:type="dxa"/>
              <w:right w:w="100" w:type="dxa"/>
            </w:tcMar>
            <w:vAlign w:val="center"/>
          </w:tcPr>
          <w:p w14:paraId="6F77D20F" w14:textId="2BA16D6A" w:rsidR="00D60382" w:rsidRPr="00D60382" w:rsidRDefault="00D60382" w:rsidP="00D60382">
            <w:pPr>
              <w:rPr>
                <w:sz w:val="17"/>
              </w:rPr>
            </w:pPr>
            <w:r w:rsidRPr="00D60382">
              <w:rPr>
                <w:sz w:val="17"/>
              </w:rPr>
              <w:t>Evidence</w:t>
            </w:r>
          </w:p>
        </w:tc>
      </w:tr>
      <w:tr w:rsidR="00D60382" w14:paraId="2CD0A79A" w14:textId="77777777" w:rsidTr="00D60382">
        <w:tblPrEx>
          <w:tblCellMar>
            <w:top w:w="0" w:type="dxa"/>
            <w:bottom w:w="0" w:type="dxa"/>
          </w:tblCellMar>
        </w:tblPrEx>
        <w:trPr>
          <w:cantSplit/>
        </w:trPr>
        <w:tc>
          <w:tcPr>
            <w:tcW w:w="1000" w:type="pct"/>
            <w:shd w:val="clear" w:color="auto" w:fill="F5F3F8"/>
            <w:tcMar>
              <w:top w:w="100" w:type="dxa"/>
              <w:left w:w="100" w:type="dxa"/>
              <w:bottom w:w="100" w:type="dxa"/>
              <w:right w:w="100" w:type="dxa"/>
            </w:tcMar>
            <w:vAlign w:val="center"/>
          </w:tcPr>
          <w:p w14:paraId="575C3490" w14:textId="6AEF5798" w:rsidR="00D60382" w:rsidRPr="00D60382" w:rsidRDefault="00D60382" w:rsidP="00D60382">
            <w:pPr>
              <w:rPr>
                <w:sz w:val="17"/>
              </w:rPr>
            </w:pPr>
            <w:r w:rsidRPr="00D60382">
              <w:rPr>
                <w:sz w:val="17"/>
              </w:rPr>
              <w:t>strategy_rebalance_cash_events_c</w:t>
            </w:r>
          </w:p>
        </w:tc>
        <w:tc>
          <w:tcPr>
            <w:tcW w:w="1000" w:type="pct"/>
            <w:shd w:val="clear" w:color="auto" w:fill="F5F3F8"/>
            <w:tcMar>
              <w:top w:w="100" w:type="dxa"/>
              <w:left w:w="100" w:type="dxa"/>
              <w:bottom w:w="100" w:type="dxa"/>
              <w:right w:w="100" w:type="dxa"/>
            </w:tcMar>
            <w:vAlign w:val="center"/>
          </w:tcPr>
          <w:p w14:paraId="07594CAF" w14:textId="7B00451F" w:rsidR="00D60382" w:rsidRPr="00D60382" w:rsidRDefault="00D60382" w:rsidP="00D60382">
            <w:pPr>
              <w:rPr>
                <w:sz w:val="17"/>
              </w:rPr>
            </w:pPr>
            <w:r w:rsidRPr="00D60382">
              <w:rPr>
                <w:sz w:val="17"/>
              </w:rPr>
              <w:t>Retail</w:t>
            </w:r>
          </w:p>
        </w:tc>
        <w:tc>
          <w:tcPr>
            <w:tcW w:w="1000" w:type="pct"/>
            <w:shd w:val="clear" w:color="auto" w:fill="F5F3F8"/>
            <w:tcMar>
              <w:top w:w="100" w:type="dxa"/>
              <w:left w:w="100" w:type="dxa"/>
              <w:bottom w:w="100" w:type="dxa"/>
              <w:right w:w="100" w:type="dxa"/>
            </w:tcMar>
            <w:vAlign w:val="center"/>
          </w:tcPr>
          <w:p w14:paraId="07DF9D49" w14:textId="5468AD79" w:rsidR="00D60382" w:rsidRPr="00D60382" w:rsidRDefault="00D60382" w:rsidP="00D60382">
            <w:pPr>
              <w:rPr>
                <w:sz w:val="17"/>
              </w:rPr>
            </w:pPr>
            <w:r w:rsidRPr="00D60382">
              <w:rPr>
                <w:sz w:val="17"/>
              </w:rPr>
              <w:t>Immutable owner cash movements</w:t>
            </w:r>
          </w:p>
        </w:tc>
        <w:tc>
          <w:tcPr>
            <w:tcW w:w="1000" w:type="pct"/>
            <w:shd w:val="clear" w:color="auto" w:fill="F5F3F8"/>
            <w:tcMar>
              <w:top w:w="100" w:type="dxa"/>
              <w:left w:w="100" w:type="dxa"/>
              <w:bottom w:w="100" w:type="dxa"/>
              <w:right w:w="100" w:type="dxa"/>
            </w:tcMar>
            <w:vAlign w:val="center"/>
          </w:tcPr>
          <w:p w14:paraId="28A1A67A" w14:textId="4ED3D47F" w:rsidR="00D60382" w:rsidRPr="00D60382" w:rsidRDefault="00D60382" w:rsidP="00D60382">
            <w:pPr>
              <w:rPr>
                <w:sz w:val="17"/>
              </w:rPr>
            </w:pPr>
            <w:r w:rsidRPr="00D60382">
              <w:rPr>
                <w:sz w:val="17"/>
              </w:rPr>
              <w:t>Atomic settlement</w:t>
            </w:r>
          </w:p>
        </w:tc>
        <w:tc>
          <w:tcPr>
            <w:tcW w:w="1000" w:type="pct"/>
            <w:shd w:val="clear" w:color="auto" w:fill="F5F3F8"/>
            <w:tcMar>
              <w:top w:w="100" w:type="dxa"/>
              <w:left w:w="100" w:type="dxa"/>
              <w:bottom w:w="100" w:type="dxa"/>
              <w:right w:w="100" w:type="dxa"/>
            </w:tcMar>
            <w:vAlign w:val="center"/>
          </w:tcPr>
          <w:p w14:paraId="5C7C6F8F" w14:textId="2F8BE84D" w:rsidR="00D60382" w:rsidRPr="00D60382" w:rsidRDefault="00D60382" w:rsidP="00D60382">
            <w:pPr>
              <w:rPr>
                <w:sz w:val="17"/>
              </w:rPr>
            </w:pPr>
            <w:r w:rsidRPr="00D60382">
              <w:rPr>
                <w:sz w:val="17"/>
              </w:rPr>
              <w:t>Evidence</w:t>
            </w:r>
          </w:p>
        </w:tc>
      </w:tr>
      <w:tr w:rsidR="00D60382" w14:paraId="23CA6021" w14:textId="77777777" w:rsidTr="00D60382">
        <w:tblPrEx>
          <w:tblCellMar>
            <w:top w:w="0" w:type="dxa"/>
            <w:bottom w:w="0" w:type="dxa"/>
          </w:tblCellMar>
        </w:tblPrEx>
        <w:trPr>
          <w:cantSplit/>
        </w:trPr>
        <w:tc>
          <w:tcPr>
            <w:tcW w:w="1000" w:type="pct"/>
            <w:tcMar>
              <w:top w:w="100" w:type="dxa"/>
              <w:left w:w="100" w:type="dxa"/>
              <w:bottom w:w="100" w:type="dxa"/>
              <w:right w:w="100" w:type="dxa"/>
            </w:tcMar>
            <w:vAlign w:val="center"/>
          </w:tcPr>
          <w:p w14:paraId="5BBA92F0" w14:textId="255B957C" w:rsidR="00D60382" w:rsidRPr="00D60382" w:rsidRDefault="00D60382" w:rsidP="00D60382">
            <w:pPr>
              <w:rPr>
                <w:sz w:val="17"/>
              </w:rPr>
            </w:pPr>
            <w:r w:rsidRPr="00D60382">
              <w:rPr>
                <w:sz w:val="17"/>
              </w:rPr>
              <w:t>strategy_rebalance_reserve_events_c</w:t>
            </w:r>
          </w:p>
        </w:tc>
        <w:tc>
          <w:tcPr>
            <w:tcW w:w="1000" w:type="pct"/>
            <w:tcMar>
              <w:top w:w="100" w:type="dxa"/>
              <w:left w:w="100" w:type="dxa"/>
              <w:bottom w:w="100" w:type="dxa"/>
              <w:right w:w="100" w:type="dxa"/>
            </w:tcMar>
            <w:vAlign w:val="center"/>
          </w:tcPr>
          <w:p w14:paraId="1FA3F2C8" w14:textId="458282C6" w:rsidR="00D60382" w:rsidRPr="00D60382" w:rsidRDefault="00D60382" w:rsidP="00D60382">
            <w:pPr>
              <w:rPr>
                <w:sz w:val="17"/>
              </w:rPr>
            </w:pPr>
            <w:r w:rsidRPr="00D60382">
              <w:rPr>
                <w:sz w:val="17"/>
              </w:rPr>
              <w:t>Retail</w:t>
            </w:r>
          </w:p>
        </w:tc>
        <w:tc>
          <w:tcPr>
            <w:tcW w:w="1000" w:type="pct"/>
            <w:tcMar>
              <w:top w:w="100" w:type="dxa"/>
              <w:left w:w="100" w:type="dxa"/>
              <w:bottom w:w="100" w:type="dxa"/>
              <w:right w:w="100" w:type="dxa"/>
            </w:tcMar>
            <w:vAlign w:val="center"/>
          </w:tcPr>
          <w:p w14:paraId="6FA5A437" w14:textId="3ADFBFC5" w:rsidR="00D60382" w:rsidRPr="00D60382" w:rsidRDefault="00D60382" w:rsidP="00D60382">
            <w:pPr>
              <w:rPr>
                <w:sz w:val="17"/>
              </w:rPr>
            </w:pPr>
            <w:r w:rsidRPr="00D60382">
              <w:rPr>
                <w:sz w:val="17"/>
              </w:rPr>
              <w:t>Fee reserve requested/consumed/shortfall</w:t>
            </w:r>
          </w:p>
        </w:tc>
        <w:tc>
          <w:tcPr>
            <w:tcW w:w="1000" w:type="pct"/>
            <w:tcMar>
              <w:top w:w="100" w:type="dxa"/>
              <w:left w:w="100" w:type="dxa"/>
              <w:bottom w:w="100" w:type="dxa"/>
              <w:right w:w="100" w:type="dxa"/>
            </w:tcMar>
            <w:vAlign w:val="center"/>
          </w:tcPr>
          <w:p w14:paraId="4099CFB6" w14:textId="34CCBA3D" w:rsidR="00D60382" w:rsidRPr="00D60382" w:rsidRDefault="00D60382" w:rsidP="00D60382">
            <w:pPr>
              <w:rPr>
                <w:sz w:val="17"/>
              </w:rPr>
            </w:pPr>
            <w:r w:rsidRPr="00D60382">
              <w:rPr>
                <w:sz w:val="17"/>
              </w:rPr>
              <w:t>Atomic settlement</w:t>
            </w:r>
          </w:p>
        </w:tc>
        <w:tc>
          <w:tcPr>
            <w:tcW w:w="1000" w:type="pct"/>
            <w:tcMar>
              <w:top w:w="100" w:type="dxa"/>
              <w:left w:w="100" w:type="dxa"/>
              <w:bottom w:w="100" w:type="dxa"/>
              <w:right w:w="100" w:type="dxa"/>
            </w:tcMar>
            <w:vAlign w:val="center"/>
          </w:tcPr>
          <w:p w14:paraId="67C24B29" w14:textId="2D118F8D" w:rsidR="00D60382" w:rsidRPr="00D60382" w:rsidRDefault="00D60382" w:rsidP="00D60382">
            <w:pPr>
              <w:rPr>
                <w:sz w:val="17"/>
              </w:rPr>
            </w:pPr>
            <w:r w:rsidRPr="00D60382">
              <w:rPr>
                <w:sz w:val="17"/>
              </w:rPr>
              <w:t>Evidence</w:t>
            </w:r>
          </w:p>
        </w:tc>
      </w:tr>
      <w:tr w:rsidR="00D60382" w14:paraId="0D9C5681" w14:textId="77777777" w:rsidTr="00D60382">
        <w:tblPrEx>
          <w:tblCellMar>
            <w:top w:w="0" w:type="dxa"/>
            <w:bottom w:w="0" w:type="dxa"/>
          </w:tblCellMar>
        </w:tblPrEx>
        <w:trPr>
          <w:cantSplit/>
        </w:trPr>
        <w:tc>
          <w:tcPr>
            <w:tcW w:w="1000" w:type="pct"/>
            <w:shd w:val="clear" w:color="auto" w:fill="F5F3F8"/>
            <w:tcMar>
              <w:top w:w="100" w:type="dxa"/>
              <w:left w:w="100" w:type="dxa"/>
              <w:bottom w:w="100" w:type="dxa"/>
              <w:right w:w="100" w:type="dxa"/>
            </w:tcMar>
            <w:vAlign w:val="center"/>
          </w:tcPr>
          <w:p w14:paraId="25D68B9C" w14:textId="15BCE273" w:rsidR="00D60382" w:rsidRPr="00D60382" w:rsidRDefault="00D60382" w:rsidP="00D60382">
            <w:pPr>
              <w:rPr>
                <w:sz w:val="17"/>
              </w:rPr>
            </w:pPr>
            <w:r w:rsidRPr="00D60382">
              <w:rPr>
                <w:sz w:val="17"/>
              </w:rPr>
              <w:t>strategy_rebalance_ca_reconciliation_c</w:t>
            </w:r>
          </w:p>
        </w:tc>
        <w:tc>
          <w:tcPr>
            <w:tcW w:w="1000" w:type="pct"/>
            <w:shd w:val="clear" w:color="auto" w:fill="F5F3F8"/>
            <w:tcMar>
              <w:top w:w="100" w:type="dxa"/>
              <w:left w:w="100" w:type="dxa"/>
              <w:bottom w:w="100" w:type="dxa"/>
              <w:right w:w="100" w:type="dxa"/>
            </w:tcMar>
            <w:vAlign w:val="center"/>
          </w:tcPr>
          <w:p w14:paraId="32B6AD4C" w14:textId="0A482189" w:rsidR="00D60382" w:rsidRPr="00D60382" w:rsidRDefault="00D60382" w:rsidP="00D60382">
            <w:pPr>
              <w:rPr>
                <w:sz w:val="17"/>
              </w:rPr>
            </w:pPr>
            <w:r w:rsidRPr="00D60382">
              <w:rPr>
                <w:sz w:val="17"/>
              </w:rPr>
              <w:t>Retail</w:t>
            </w:r>
          </w:p>
        </w:tc>
        <w:tc>
          <w:tcPr>
            <w:tcW w:w="1000" w:type="pct"/>
            <w:shd w:val="clear" w:color="auto" w:fill="F5F3F8"/>
            <w:tcMar>
              <w:top w:w="100" w:type="dxa"/>
              <w:left w:w="100" w:type="dxa"/>
              <w:bottom w:w="100" w:type="dxa"/>
              <w:right w:w="100" w:type="dxa"/>
            </w:tcMar>
            <w:vAlign w:val="center"/>
          </w:tcPr>
          <w:p w14:paraId="25231D58" w14:textId="0C3B2A63" w:rsidR="00D60382" w:rsidRPr="00D60382" w:rsidRDefault="00D60382" w:rsidP="00D60382">
            <w:pPr>
              <w:rPr>
                <w:sz w:val="17"/>
              </w:rPr>
            </w:pPr>
            <w:r w:rsidRPr="00D60382">
              <w:rPr>
                <w:sz w:val="17"/>
              </w:rPr>
              <w:t>Model capital identity and owner completeness</w:t>
            </w:r>
          </w:p>
        </w:tc>
        <w:tc>
          <w:tcPr>
            <w:tcW w:w="1000" w:type="pct"/>
            <w:shd w:val="clear" w:color="auto" w:fill="F5F3F8"/>
            <w:tcMar>
              <w:top w:w="100" w:type="dxa"/>
              <w:left w:w="100" w:type="dxa"/>
              <w:bottom w:w="100" w:type="dxa"/>
              <w:right w:w="100" w:type="dxa"/>
            </w:tcMar>
            <w:vAlign w:val="center"/>
          </w:tcPr>
          <w:p w14:paraId="4F297F8D" w14:textId="54D5D27C" w:rsidR="00D60382" w:rsidRPr="00D60382" w:rsidRDefault="00D60382" w:rsidP="00D60382">
            <w:pPr>
              <w:rPr>
                <w:sz w:val="17"/>
              </w:rPr>
            </w:pPr>
            <w:r w:rsidRPr="00D60382">
              <w:rPr>
                <w:sz w:val="17"/>
              </w:rPr>
              <w:t>Reconciliation RPC / reviewed repair</w:t>
            </w:r>
          </w:p>
        </w:tc>
        <w:tc>
          <w:tcPr>
            <w:tcW w:w="1000" w:type="pct"/>
            <w:shd w:val="clear" w:color="auto" w:fill="F5F3F8"/>
            <w:tcMar>
              <w:top w:w="100" w:type="dxa"/>
              <w:left w:w="100" w:type="dxa"/>
              <w:bottom w:w="100" w:type="dxa"/>
              <w:right w:w="100" w:type="dxa"/>
            </w:tcMar>
            <w:vAlign w:val="center"/>
          </w:tcPr>
          <w:p w14:paraId="060F221D" w14:textId="29F8B391" w:rsidR="00D60382" w:rsidRPr="00D60382" w:rsidRDefault="00D60382" w:rsidP="00D60382">
            <w:pPr>
              <w:rPr>
                <w:sz w:val="17"/>
              </w:rPr>
            </w:pPr>
            <w:r w:rsidRPr="00D60382">
              <w:rPr>
                <w:sz w:val="17"/>
              </w:rPr>
              <w:t>Evidence and valuation rule input</w:t>
            </w:r>
          </w:p>
        </w:tc>
      </w:tr>
      <w:tr w:rsidR="00D60382" w14:paraId="5F097874" w14:textId="77777777" w:rsidTr="00D60382">
        <w:tblPrEx>
          <w:tblCellMar>
            <w:top w:w="0" w:type="dxa"/>
            <w:bottom w:w="0" w:type="dxa"/>
          </w:tblCellMar>
        </w:tblPrEx>
        <w:trPr>
          <w:cantSplit/>
        </w:trPr>
        <w:tc>
          <w:tcPr>
            <w:tcW w:w="1000" w:type="pct"/>
            <w:tcMar>
              <w:top w:w="100" w:type="dxa"/>
              <w:left w:w="100" w:type="dxa"/>
              <w:bottom w:w="100" w:type="dxa"/>
              <w:right w:w="100" w:type="dxa"/>
            </w:tcMar>
            <w:vAlign w:val="center"/>
          </w:tcPr>
          <w:p w14:paraId="41AF4D88" w14:textId="450D9752" w:rsidR="00D60382" w:rsidRPr="00D60382" w:rsidRDefault="00D60382" w:rsidP="00D60382">
            <w:pPr>
              <w:rPr>
                <w:sz w:val="17"/>
              </w:rPr>
            </w:pPr>
            <w:r w:rsidRPr="00D60382">
              <w:rPr>
                <w:sz w:val="17"/>
              </w:rPr>
              <w:t>strategy_rebalance_residuals</w:t>
            </w:r>
          </w:p>
        </w:tc>
        <w:tc>
          <w:tcPr>
            <w:tcW w:w="1000" w:type="pct"/>
            <w:tcMar>
              <w:top w:w="100" w:type="dxa"/>
              <w:left w:w="100" w:type="dxa"/>
              <w:bottom w:w="100" w:type="dxa"/>
              <w:right w:w="100" w:type="dxa"/>
            </w:tcMar>
            <w:vAlign w:val="center"/>
          </w:tcPr>
          <w:p w14:paraId="7D3E3CDC" w14:textId="3572EFDE" w:rsidR="00D60382" w:rsidRPr="00D60382" w:rsidRDefault="00D60382" w:rsidP="00D60382">
            <w:pPr>
              <w:rPr>
                <w:sz w:val="17"/>
              </w:rPr>
            </w:pPr>
            <w:r w:rsidRPr="00D60382">
              <w:rPr>
                <w:sz w:val="17"/>
              </w:rPr>
              <w:t>Retail</w:t>
            </w:r>
          </w:p>
        </w:tc>
        <w:tc>
          <w:tcPr>
            <w:tcW w:w="1000" w:type="pct"/>
            <w:tcMar>
              <w:top w:w="100" w:type="dxa"/>
              <w:left w:w="100" w:type="dxa"/>
              <w:bottom w:w="100" w:type="dxa"/>
              <w:right w:w="100" w:type="dxa"/>
            </w:tcMar>
            <w:vAlign w:val="center"/>
          </w:tcPr>
          <w:p w14:paraId="57B1B7AF" w14:textId="1568F1A4" w:rsidR="00D60382" w:rsidRPr="00D60382" w:rsidRDefault="00D60382" w:rsidP="00D60382">
            <w:pPr>
              <w:rPr>
                <w:sz w:val="17"/>
              </w:rPr>
            </w:pPr>
            <w:r w:rsidRPr="00D60382">
              <w:rPr>
                <w:sz w:val="17"/>
              </w:rPr>
              <w:t>Current owner-specific residual balance</w:t>
            </w:r>
          </w:p>
        </w:tc>
        <w:tc>
          <w:tcPr>
            <w:tcW w:w="1000" w:type="pct"/>
            <w:tcMar>
              <w:top w:w="100" w:type="dxa"/>
              <w:left w:w="100" w:type="dxa"/>
              <w:bottom w:w="100" w:type="dxa"/>
              <w:right w:w="100" w:type="dxa"/>
            </w:tcMar>
            <w:vAlign w:val="center"/>
          </w:tcPr>
          <w:p w14:paraId="57E0A6D7" w14:textId="760AD9D2" w:rsidR="00D60382" w:rsidRPr="00D60382" w:rsidRDefault="00D60382" w:rsidP="00D60382">
            <w:pPr>
              <w:rPr>
                <w:sz w:val="17"/>
              </w:rPr>
            </w:pPr>
            <w:r w:rsidRPr="00D60382">
              <w:rPr>
                <w:sz w:val="17"/>
              </w:rPr>
              <w:t>Purchase/rebalance settlement</w:t>
            </w:r>
          </w:p>
        </w:tc>
        <w:tc>
          <w:tcPr>
            <w:tcW w:w="1000" w:type="pct"/>
            <w:tcMar>
              <w:top w:w="100" w:type="dxa"/>
              <w:left w:w="100" w:type="dxa"/>
              <w:bottom w:w="100" w:type="dxa"/>
              <w:right w:w="100" w:type="dxa"/>
            </w:tcMar>
            <w:vAlign w:val="center"/>
          </w:tcPr>
          <w:p w14:paraId="606D6005" w14:textId="195344CD" w:rsidR="00D60382" w:rsidRPr="00D60382" w:rsidRDefault="00D60382" w:rsidP="00D60382">
            <w:pPr>
              <w:rPr>
                <w:sz w:val="17"/>
              </w:rPr>
            </w:pPr>
            <w:r w:rsidRPr="00D60382">
              <w:rPr>
                <w:sz w:val="17"/>
              </w:rPr>
              <w:t>Owner value, not model CA</w:t>
            </w:r>
          </w:p>
        </w:tc>
      </w:tr>
      <w:tr w:rsidR="00D60382" w14:paraId="0994672F" w14:textId="77777777" w:rsidTr="00D60382">
        <w:tblPrEx>
          <w:tblCellMar>
            <w:top w:w="0" w:type="dxa"/>
            <w:bottom w:w="0" w:type="dxa"/>
          </w:tblCellMar>
        </w:tblPrEx>
        <w:trPr>
          <w:cantSplit/>
        </w:trPr>
        <w:tc>
          <w:tcPr>
            <w:tcW w:w="1000" w:type="pct"/>
            <w:shd w:val="clear" w:color="auto" w:fill="F5F3F8"/>
            <w:tcMar>
              <w:top w:w="100" w:type="dxa"/>
              <w:left w:w="100" w:type="dxa"/>
              <w:bottom w:w="100" w:type="dxa"/>
              <w:right w:w="100" w:type="dxa"/>
            </w:tcMar>
            <w:vAlign w:val="center"/>
          </w:tcPr>
          <w:p w14:paraId="095EF5C7" w14:textId="2A833B86" w:rsidR="00D60382" w:rsidRPr="00D60382" w:rsidRDefault="00D60382" w:rsidP="00D60382">
            <w:pPr>
              <w:rPr>
                <w:sz w:val="17"/>
              </w:rPr>
            </w:pPr>
            <w:r w:rsidRPr="00D60382">
              <w:rPr>
                <w:sz w:val="17"/>
              </w:rPr>
              <w:t>transactions</w:t>
            </w:r>
          </w:p>
        </w:tc>
        <w:tc>
          <w:tcPr>
            <w:tcW w:w="1000" w:type="pct"/>
            <w:shd w:val="clear" w:color="auto" w:fill="F5F3F8"/>
            <w:tcMar>
              <w:top w:w="100" w:type="dxa"/>
              <w:left w:w="100" w:type="dxa"/>
              <w:bottom w:w="100" w:type="dxa"/>
              <w:right w:w="100" w:type="dxa"/>
            </w:tcMar>
            <w:vAlign w:val="center"/>
          </w:tcPr>
          <w:p w14:paraId="1B077B88" w14:textId="078F4F5C" w:rsidR="00D60382" w:rsidRPr="00D60382" w:rsidRDefault="00D60382" w:rsidP="00D60382">
            <w:pPr>
              <w:rPr>
                <w:sz w:val="17"/>
              </w:rPr>
            </w:pPr>
            <w:r w:rsidRPr="00D60382">
              <w:rPr>
                <w:sz w:val="17"/>
              </w:rPr>
              <w:t>Retail</w:t>
            </w:r>
          </w:p>
        </w:tc>
        <w:tc>
          <w:tcPr>
            <w:tcW w:w="1000" w:type="pct"/>
            <w:shd w:val="clear" w:color="auto" w:fill="F5F3F8"/>
            <w:tcMar>
              <w:top w:w="100" w:type="dxa"/>
              <w:left w:w="100" w:type="dxa"/>
              <w:bottom w:w="100" w:type="dxa"/>
              <w:right w:w="100" w:type="dxa"/>
            </w:tcMar>
            <w:vAlign w:val="center"/>
          </w:tcPr>
          <w:p w14:paraId="091AD8A4" w14:textId="1FE4416F" w:rsidR="00D60382" w:rsidRPr="00D60382" w:rsidRDefault="00D60382" w:rsidP="00D60382">
            <w:pPr>
              <w:rPr>
                <w:sz w:val="17"/>
              </w:rPr>
            </w:pPr>
            <w:r w:rsidRPr="00D60382">
              <w:rPr>
                <w:sz w:val="17"/>
              </w:rPr>
              <w:t>Purchase plus separate model-cash allocation and 8% buffer</w:t>
            </w:r>
          </w:p>
        </w:tc>
        <w:tc>
          <w:tcPr>
            <w:tcW w:w="1000" w:type="pct"/>
            <w:shd w:val="clear" w:color="auto" w:fill="F5F3F8"/>
            <w:tcMar>
              <w:top w:w="100" w:type="dxa"/>
              <w:left w:w="100" w:type="dxa"/>
              <w:bottom w:w="100" w:type="dxa"/>
              <w:right w:w="100" w:type="dxa"/>
            </w:tcMar>
            <w:vAlign w:val="center"/>
          </w:tcPr>
          <w:p w14:paraId="65F5C2F3" w14:textId="12AEFDF8" w:rsidR="00D60382" w:rsidRPr="00D60382" w:rsidRDefault="00D60382" w:rsidP="00D60382">
            <w:pPr>
              <w:rPr>
                <w:sz w:val="17"/>
              </w:rPr>
            </w:pPr>
            <w:r w:rsidRPr="00D60382">
              <w:rPr>
                <w:sz w:val="17"/>
              </w:rPr>
              <w:t>Purchase RPC</w:t>
            </w:r>
          </w:p>
        </w:tc>
        <w:tc>
          <w:tcPr>
            <w:tcW w:w="1000" w:type="pct"/>
            <w:shd w:val="clear" w:color="auto" w:fill="F5F3F8"/>
            <w:tcMar>
              <w:top w:w="100" w:type="dxa"/>
              <w:left w:w="100" w:type="dxa"/>
              <w:bottom w:w="100" w:type="dxa"/>
              <w:right w:w="100" w:type="dxa"/>
            </w:tcMar>
            <w:vAlign w:val="center"/>
          </w:tcPr>
          <w:p w14:paraId="2044C709" w14:textId="5E51C0E0" w:rsidR="00D60382" w:rsidRPr="00D60382" w:rsidRDefault="00D60382" w:rsidP="00D60382">
            <w:pPr>
              <w:rPr>
                <w:sz w:val="17"/>
              </w:rPr>
            </w:pPr>
            <w:r w:rsidRPr="00D60382">
              <w:rPr>
                <w:sz w:val="17"/>
              </w:rPr>
              <w:t>Purchase evidence</w:t>
            </w:r>
          </w:p>
        </w:tc>
      </w:tr>
      <w:tr w:rsidR="00D60382" w14:paraId="778869B7" w14:textId="77777777" w:rsidTr="00D60382">
        <w:tblPrEx>
          <w:tblCellMar>
            <w:top w:w="0" w:type="dxa"/>
            <w:bottom w:w="0" w:type="dxa"/>
          </w:tblCellMar>
        </w:tblPrEx>
        <w:trPr>
          <w:cantSplit/>
        </w:trPr>
        <w:tc>
          <w:tcPr>
            <w:tcW w:w="1000" w:type="pct"/>
            <w:tcMar>
              <w:top w:w="100" w:type="dxa"/>
              <w:left w:w="100" w:type="dxa"/>
              <w:bottom w:w="100" w:type="dxa"/>
              <w:right w:w="100" w:type="dxa"/>
            </w:tcMar>
            <w:vAlign w:val="center"/>
          </w:tcPr>
          <w:p w14:paraId="1D47316B" w14:textId="01612A8B" w:rsidR="00D60382" w:rsidRPr="00D60382" w:rsidRDefault="00D60382" w:rsidP="00D60382">
            <w:pPr>
              <w:rPr>
                <w:sz w:val="17"/>
              </w:rPr>
            </w:pPr>
            <w:r w:rsidRPr="00D60382">
              <w:rPr>
                <w:sz w:val="17"/>
              </w:rPr>
              <w:t>rebalance_request_c</w:t>
            </w:r>
          </w:p>
        </w:tc>
        <w:tc>
          <w:tcPr>
            <w:tcW w:w="1000" w:type="pct"/>
            <w:tcMar>
              <w:top w:w="100" w:type="dxa"/>
              <w:left w:w="100" w:type="dxa"/>
              <w:bottom w:w="100" w:type="dxa"/>
              <w:right w:w="100" w:type="dxa"/>
            </w:tcMar>
            <w:vAlign w:val="center"/>
          </w:tcPr>
          <w:p w14:paraId="4F3FAA51" w14:textId="07A9CFD2" w:rsidR="00D60382" w:rsidRPr="00D60382" w:rsidRDefault="00D60382" w:rsidP="00D60382">
            <w:pPr>
              <w:rPr>
                <w:sz w:val="17"/>
              </w:rPr>
            </w:pPr>
            <w:r w:rsidRPr="00D60382">
              <w:rPr>
                <w:sz w:val="17"/>
              </w:rPr>
              <w:t>Institutional</w:t>
            </w:r>
          </w:p>
        </w:tc>
        <w:tc>
          <w:tcPr>
            <w:tcW w:w="1000" w:type="pct"/>
            <w:tcMar>
              <w:top w:w="100" w:type="dxa"/>
              <w:left w:w="100" w:type="dxa"/>
              <w:bottom w:w="100" w:type="dxa"/>
              <w:right w:w="100" w:type="dxa"/>
            </w:tcMar>
            <w:vAlign w:val="center"/>
          </w:tcPr>
          <w:p w14:paraId="5875B419" w14:textId="18965D0C" w:rsidR="00D60382" w:rsidRPr="00D60382" w:rsidRDefault="00D60382" w:rsidP="00D60382">
            <w:pPr>
              <w:rPr>
                <w:sz w:val="17"/>
              </w:rPr>
            </w:pPr>
            <w:r w:rsidRPr="00D60382">
              <w:rPr>
                <w:sz w:val="17"/>
              </w:rPr>
              <w:t>IC proposal, environment, composition</w:t>
            </w:r>
          </w:p>
        </w:tc>
        <w:tc>
          <w:tcPr>
            <w:tcW w:w="1000" w:type="pct"/>
            <w:tcMar>
              <w:top w:w="100" w:type="dxa"/>
              <w:left w:w="100" w:type="dxa"/>
              <w:bottom w:w="100" w:type="dxa"/>
              <w:right w:w="100" w:type="dxa"/>
            </w:tcMar>
            <w:vAlign w:val="center"/>
          </w:tcPr>
          <w:p w14:paraId="368B18A5" w14:textId="5B7C4559" w:rsidR="00D60382" w:rsidRPr="00D60382" w:rsidRDefault="00D60382" w:rsidP="00D60382">
            <w:pPr>
              <w:rPr>
                <w:sz w:val="17"/>
              </w:rPr>
            </w:pPr>
            <w:r w:rsidRPr="00D60382">
              <w:rPr>
                <w:sz w:val="17"/>
              </w:rPr>
              <w:t>OEMS IC flow</w:t>
            </w:r>
          </w:p>
        </w:tc>
        <w:tc>
          <w:tcPr>
            <w:tcW w:w="1000" w:type="pct"/>
            <w:tcMar>
              <w:top w:w="100" w:type="dxa"/>
              <w:left w:w="100" w:type="dxa"/>
              <w:bottom w:w="100" w:type="dxa"/>
              <w:right w:w="100" w:type="dxa"/>
            </w:tcMar>
            <w:vAlign w:val="center"/>
          </w:tcPr>
          <w:p w14:paraId="113D4B8F" w14:textId="497D616D" w:rsidR="00D60382" w:rsidRPr="00D60382" w:rsidRDefault="00D60382" w:rsidP="00D60382">
            <w:pPr>
              <w:rPr>
                <w:sz w:val="17"/>
              </w:rPr>
            </w:pPr>
            <w:r w:rsidRPr="00D60382">
              <w:rPr>
                <w:sz w:val="17"/>
              </w:rPr>
              <w:t>Workflow only</w:t>
            </w:r>
          </w:p>
        </w:tc>
      </w:tr>
      <w:tr w:rsidR="00D60382" w14:paraId="466CC4C8" w14:textId="77777777" w:rsidTr="00D60382">
        <w:tblPrEx>
          <w:tblCellMar>
            <w:top w:w="0" w:type="dxa"/>
            <w:bottom w:w="0" w:type="dxa"/>
          </w:tblCellMar>
        </w:tblPrEx>
        <w:trPr>
          <w:cantSplit/>
        </w:trPr>
        <w:tc>
          <w:tcPr>
            <w:tcW w:w="1000" w:type="pct"/>
            <w:shd w:val="clear" w:color="auto" w:fill="F5F3F8"/>
            <w:tcMar>
              <w:top w:w="100" w:type="dxa"/>
              <w:left w:w="100" w:type="dxa"/>
              <w:bottom w:w="100" w:type="dxa"/>
              <w:right w:w="100" w:type="dxa"/>
            </w:tcMar>
            <w:vAlign w:val="center"/>
          </w:tcPr>
          <w:p w14:paraId="474C773C" w14:textId="6A0F7EF1" w:rsidR="00D60382" w:rsidRPr="00D60382" w:rsidRDefault="00D60382" w:rsidP="00D60382">
            <w:pPr>
              <w:rPr>
                <w:sz w:val="17"/>
              </w:rPr>
            </w:pPr>
            <w:r w:rsidRPr="00D60382">
              <w:rPr>
                <w:sz w:val="17"/>
              </w:rPr>
              <w:t>rebalance_vote_c</w:t>
            </w:r>
          </w:p>
        </w:tc>
        <w:tc>
          <w:tcPr>
            <w:tcW w:w="1000" w:type="pct"/>
            <w:shd w:val="clear" w:color="auto" w:fill="F5F3F8"/>
            <w:tcMar>
              <w:top w:w="100" w:type="dxa"/>
              <w:left w:w="100" w:type="dxa"/>
              <w:bottom w:w="100" w:type="dxa"/>
              <w:right w:w="100" w:type="dxa"/>
            </w:tcMar>
            <w:vAlign w:val="center"/>
          </w:tcPr>
          <w:p w14:paraId="5B87060C" w14:textId="6F85D66A" w:rsidR="00D60382" w:rsidRPr="00D60382" w:rsidRDefault="00D60382" w:rsidP="00D60382">
            <w:pPr>
              <w:rPr>
                <w:sz w:val="17"/>
              </w:rPr>
            </w:pPr>
            <w:r w:rsidRPr="00D60382">
              <w:rPr>
                <w:sz w:val="17"/>
              </w:rPr>
              <w:t>Institutional</w:t>
            </w:r>
          </w:p>
        </w:tc>
        <w:tc>
          <w:tcPr>
            <w:tcW w:w="1000" w:type="pct"/>
            <w:shd w:val="clear" w:color="auto" w:fill="F5F3F8"/>
            <w:tcMar>
              <w:top w:w="100" w:type="dxa"/>
              <w:left w:w="100" w:type="dxa"/>
              <w:bottom w:w="100" w:type="dxa"/>
              <w:right w:w="100" w:type="dxa"/>
            </w:tcMar>
            <w:vAlign w:val="center"/>
          </w:tcPr>
          <w:p w14:paraId="65FFDE9D" w14:textId="7C7F8BCD" w:rsidR="00D60382" w:rsidRPr="00D60382" w:rsidRDefault="00D60382" w:rsidP="00D60382">
            <w:pPr>
              <w:rPr>
                <w:sz w:val="17"/>
              </w:rPr>
            </w:pPr>
            <w:r w:rsidRPr="00D60382">
              <w:rPr>
                <w:sz w:val="17"/>
              </w:rPr>
              <w:t>Immutable member vote</w:t>
            </w:r>
          </w:p>
        </w:tc>
        <w:tc>
          <w:tcPr>
            <w:tcW w:w="1000" w:type="pct"/>
            <w:shd w:val="clear" w:color="auto" w:fill="F5F3F8"/>
            <w:tcMar>
              <w:top w:w="100" w:type="dxa"/>
              <w:left w:w="100" w:type="dxa"/>
              <w:bottom w:w="100" w:type="dxa"/>
              <w:right w:w="100" w:type="dxa"/>
            </w:tcMar>
            <w:vAlign w:val="center"/>
          </w:tcPr>
          <w:p w14:paraId="240C083A" w14:textId="44233BDF" w:rsidR="00D60382" w:rsidRPr="00D60382" w:rsidRDefault="00D60382" w:rsidP="00D60382">
            <w:pPr>
              <w:rPr>
                <w:sz w:val="17"/>
              </w:rPr>
            </w:pPr>
            <w:r w:rsidRPr="00D60382">
              <w:rPr>
                <w:sz w:val="17"/>
              </w:rPr>
              <w:t>OEMS IC flow</w:t>
            </w:r>
          </w:p>
        </w:tc>
        <w:tc>
          <w:tcPr>
            <w:tcW w:w="1000" w:type="pct"/>
            <w:shd w:val="clear" w:color="auto" w:fill="F5F3F8"/>
            <w:tcMar>
              <w:top w:w="100" w:type="dxa"/>
              <w:left w:w="100" w:type="dxa"/>
              <w:bottom w:w="100" w:type="dxa"/>
              <w:right w:w="100" w:type="dxa"/>
            </w:tcMar>
            <w:vAlign w:val="center"/>
          </w:tcPr>
          <w:p w14:paraId="7CA44EB7" w14:textId="16BCB25B" w:rsidR="00D60382" w:rsidRPr="00D60382" w:rsidRDefault="00D60382" w:rsidP="00D60382">
            <w:pPr>
              <w:rPr>
                <w:sz w:val="17"/>
              </w:rPr>
            </w:pPr>
            <w:r w:rsidRPr="00D60382">
              <w:rPr>
                <w:sz w:val="17"/>
              </w:rPr>
              <w:t>Workflow only</w:t>
            </w:r>
          </w:p>
        </w:tc>
      </w:tr>
      <w:tr w:rsidR="00D60382" w14:paraId="42368291" w14:textId="77777777" w:rsidTr="00D60382">
        <w:tblPrEx>
          <w:tblCellMar>
            <w:top w:w="0" w:type="dxa"/>
            <w:bottom w:w="0" w:type="dxa"/>
          </w:tblCellMar>
        </w:tblPrEx>
        <w:trPr>
          <w:cantSplit/>
        </w:trPr>
        <w:tc>
          <w:tcPr>
            <w:tcW w:w="1000" w:type="pct"/>
            <w:tcMar>
              <w:top w:w="100" w:type="dxa"/>
              <w:left w:w="100" w:type="dxa"/>
              <w:bottom w:w="100" w:type="dxa"/>
              <w:right w:w="100" w:type="dxa"/>
            </w:tcMar>
            <w:vAlign w:val="center"/>
          </w:tcPr>
          <w:p w14:paraId="55C601B3" w14:textId="60130674" w:rsidR="00D60382" w:rsidRPr="00D60382" w:rsidRDefault="00D60382" w:rsidP="00D60382">
            <w:pPr>
              <w:rPr>
                <w:sz w:val="17"/>
              </w:rPr>
            </w:pPr>
            <w:r w:rsidRPr="00D60382">
              <w:rPr>
                <w:sz w:val="17"/>
              </w:rPr>
              <w:t>oems_order_audit</w:t>
            </w:r>
          </w:p>
        </w:tc>
        <w:tc>
          <w:tcPr>
            <w:tcW w:w="1000" w:type="pct"/>
            <w:tcMar>
              <w:top w:w="100" w:type="dxa"/>
              <w:left w:w="100" w:type="dxa"/>
              <w:bottom w:w="100" w:type="dxa"/>
              <w:right w:w="100" w:type="dxa"/>
            </w:tcMar>
            <w:vAlign w:val="center"/>
          </w:tcPr>
          <w:p w14:paraId="283C1016" w14:textId="54EB6F39" w:rsidR="00D60382" w:rsidRPr="00D60382" w:rsidRDefault="00D60382" w:rsidP="00D60382">
            <w:pPr>
              <w:rPr>
                <w:sz w:val="17"/>
              </w:rPr>
            </w:pPr>
            <w:r w:rsidRPr="00D60382">
              <w:rPr>
                <w:sz w:val="17"/>
              </w:rPr>
              <w:t>Institutional</w:t>
            </w:r>
          </w:p>
        </w:tc>
        <w:tc>
          <w:tcPr>
            <w:tcW w:w="1000" w:type="pct"/>
            <w:tcMar>
              <w:top w:w="100" w:type="dxa"/>
              <w:left w:w="100" w:type="dxa"/>
              <w:bottom w:w="100" w:type="dxa"/>
              <w:right w:w="100" w:type="dxa"/>
            </w:tcMar>
            <w:vAlign w:val="center"/>
          </w:tcPr>
          <w:p w14:paraId="2341F097" w14:textId="6716CACD" w:rsidR="00D60382" w:rsidRPr="00D60382" w:rsidRDefault="00D60382" w:rsidP="00D60382">
            <w:pPr>
              <w:rPr>
                <w:sz w:val="17"/>
              </w:rPr>
            </w:pPr>
            <w:r w:rsidRPr="00D60382">
              <w:rPr>
                <w:sz w:val="17"/>
              </w:rPr>
              <w:t>Orders/fills/audit</w:t>
            </w:r>
          </w:p>
        </w:tc>
        <w:tc>
          <w:tcPr>
            <w:tcW w:w="1000" w:type="pct"/>
            <w:tcMar>
              <w:top w:w="100" w:type="dxa"/>
              <w:left w:w="100" w:type="dxa"/>
              <w:bottom w:w="100" w:type="dxa"/>
              <w:right w:w="100" w:type="dxa"/>
            </w:tcMar>
            <w:vAlign w:val="center"/>
          </w:tcPr>
          <w:p w14:paraId="33B7871B" w14:textId="706F064B" w:rsidR="00D60382" w:rsidRPr="00D60382" w:rsidRDefault="00D60382" w:rsidP="00D60382">
            <w:pPr>
              <w:rPr>
                <w:sz w:val="17"/>
              </w:rPr>
            </w:pPr>
            <w:r w:rsidRPr="00D60382">
              <w:rPr>
                <w:sz w:val="17"/>
              </w:rPr>
              <w:t>OEMS order book</w:t>
            </w:r>
          </w:p>
        </w:tc>
        <w:tc>
          <w:tcPr>
            <w:tcW w:w="1000" w:type="pct"/>
            <w:tcMar>
              <w:top w:w="100" w:type="dxa"/>
              <w:left w:w="100" w:type="dxa"/>
              <w:bottom w:w="100" w:type="dxa"/>
              <w:right w:w="100" w:type="dxa"/>
            </w:tcMar>
            <w:vAlign w:val="center"/>
          </w:tcPr>
          <w:p w14:paraId="22C6DDC5" w14:textId="6E5153B2" w:rsidR="00D60382" w:rsidRPr="00D60382" w:rsidRDefault="00D60382" w:rsidP="00D60382">
            <w:pPr>
              <w:rPr>
                <w:sz w:val="17"/>
              </w:rPr>
            </w:pPr>
            <w:r w:rsidRPr="00D60382">
              <w:rPr>
                <w:sz w:val="17"/>
              </w:rPr>
              <w:t>Execution evidence</w:t>
            </w:r>
          </w:p>
        </w:tc>
      </w:tr>
      <w:tr w:rsidR="00D60382" w14:paraId="1E16F7E8" w14:textId="77777777" w:rsidTr="00D60382">
        <w:tblPrEx>
          <w:tblCellMar>
            <w:top w:w="0" w:type="dxa"/>
            <w:bottom w:w="0" w:type="dxa"/>
          </w:tblCellMar>
        </w:tblPrEx>
        <w:trPr>
          <w:cantSplit/>
        </w:trPr>
        <w:tc>
          <w:tcPr>
            <w:tcW w:w="1000" w:type="pct"/>
            <w:shd w:val="clear" w:color="auto" w:fill="F5F3F8"/>
            <w:tcMar>
              <w:top w:w="100" w:type="dxa"/>
              <w:left w:w="100" w:type="dxa"/>
              <w:bottom w:w="100" w:type="dxa"/>
              <w:right w:w="100" w:type="dxa"/>
            </w:tcMar>
            <w:vAlign w:val="center"/>
          </w:tcPr>
          <w:p w14:paraId="403BD0C3" w14:textId="4104B598" w:rsidR="00D60382" w:rsidRPr="00D60382" w:rsidRDefault="00D60382" w:rsidP="00D60382">
            <w:pPr>
              <w:rPr>
                <w:sz w:val="17"/>
              </w:rPr>
            </w:pPr>
            <w:r w:rsidRPr="00D60382">
              <w:rPr>
                <w:sz w:val="17"/>
              </w:rPr>
              <w:t>oems_fill_settlement_c</w:t>
            </w:r>
          </w:p>
        </w:tc>
        <w:tc>
          <w:tcPr>
            <w:tcW w:w="1000" w:type="pct"/>
            <w:shd w:val="clear" w:color="auto" w:fill="F5F3F8"/>
            <w:tcMar>
              <w:top w:w="100" w:type="dxa"/>
              <w:left w:w="100" w:type="dxa"/>
              <w:bottom w:w="100" w:type="dxa"/>
              <w:right w:w="100" w:type="dxa"/>
            </w:tcMar>
            <w:vAlign w:val="center"/>
          </w:tcPr>
          <w:p w14:paraId="51C4ABBF" w14:textId="6CB771A4" w:rsidR="00D60382" w:rsidRPr="00D60382" w:rsidRDefault="00D60382" w:rsidP="00D60382">
            <w:pPr>
              <w:rPr>
                <w:sz w:val="17"/>
              </w:rPr>
            </w:pPr>
            <w:r w:rsidRPr="00D60382">
              <w:rPr>
                <w:sz w:val="17"/>
              </w:rPr>
              <w:t>Institutional</w:t>
            </w:r>
          </w:p>
        </w:tc>
        <w:tc>
          <w:tcPr>
            <w:tcW w:w="1000" w:type="pct"/>
            <w:shd w:val="clear" w:color="auto" w:fill="F5F3F8"/>
            <w:tcMar>
              <w:top w:w="100" w:type="dxa"/>
              <w:left w:w="100" w:type="dxa"/>
              <w:bottom w:w="100" w:type="dxa"/>
              <w:right w:w="100" w:type="dxa"/>
            </w:tcMar>
            <w:vAlign w:val="center"/>
          </w:tcPr>
          <w:p w14:paraId="00FD8F3D" w14:textId="548F9038" w:rsidR="00D60382" w:rsidRPr="00D60382" w:rsidRDefault="00D60382" w:rsidP="00D60382">
            <w:pPr>
              <w:rPr>
                <w:sz w:val="17"/>
              </w:rPr>
            </w:pPr>
            <w:r w:rsidRPr="00D60382">
              <w:rPr>
                <w:sz w:val="17"/>
              </w:rPr>
              <w:t>Institutional settlement mirror</w:t>
            </w:r>
          </w:p>
        </w:tc>
        <w:tc>
          <w:tcPr>
            <w:tcW w:w="1000" w:type="pct"/>
            <w:shd w:val="clear" w:color="auto" w:fill="F5F3F8"/>
            <w:tcMar>
              <w:top w:w="100" w:type="dxa"/>
              <w:left w:w="100" w:type="dxa"/>
              <w:bottom w:w="100" w:type="dxa"/>
              <w:right w:w="100" w:type="dxa"/>
            </w:tcMar>
            <w:vAlign w:val="center"/>
          </w:tcPr>
          <w:p w14:paraId="1A6CCA44" w14:textId="229CA710" w:rsidR="00D60382" w:rsidRPr="00D60382" w:rsidRDefault="00D60382" w:rsidP="00D60382">
            <w:pPr>
              <w:rPr>
                <w:sz w:val="17"/>
              </w:rPr>
            </w:pPr>
            <w:r w:rsidRPr="00D60382">
              <w:rPr>
                <w:sz w:val="17"/>
              </w:rPr>
              <w:t>OEMS settlement</w:t>
            </w:r>
          </w:p>
        </w:tc>
        <w:tc>
          <w:tcPr>
            <w:tcW w:w="1000" w:type="pct"/>
            <w:shd w:val="clear" w:color="auto" w:fill="F5F3F8"/>
            <w:tcMar>
              <w:top w:w="100" w:type="dxa"/>
              <w:left w:w="100" w:type="dxa"/>
              <w:bottom w:w="100" w:type="dxa"/>
              <w:right w:w="100" w:type="dxa"/>
            </w:tcMar>
            <w:vAlign w:val="center"/>
          </w:tcPr>
          <w:p w14:paraId="5A984188" w14:textId="6EC1C7CF" w:rsidR="00D60382" w:rsidRPr="00D60382" w:rsidRDefault="00D60382" w:rsidP="00D60382">
            <w:pPr>
              <w:rPr>
                <w:sz w:val="17"/>
              </w:rPr>
            </w:pPr>
            <w:r w:rsidRPr="00D60382">
              <w:rPr>
                <w:sz w:val="17"/>
              </w:rPr>
              <w:t>Execution evidence</w:t>
            </w:r>
          </w:p>
        </w:tc>
      </w:tr>
    </w:tbl>
    <w:p w14:paraId="2C2DBC11" w14:textId="77777777" w:rsidR="00D60382" w:rsidRDefault="00D60382" w:rsidP="00D60382"/>
    <w:p w14:paraId="7E05BDE8" w14:textId="3D537A72" w:rsidR="00D60382" w:rsidRDefault="00D60382" w:rsidP="00D60382">
      <w:pPr>
        <w:pStyle w:val="Heading2"/>
        <w:rPr>
          <w:color w:val="6730BE"/>
        </w:rPr>
      </w:pPr>
      <w:bookmarkStart w:id="16" w:name="_Toc237719138"/>
      <w:r>
        <w:rPr>
          <w:color w:val="6730BE"/>
        </w:rPr>
        <w:t>Desired final state</w:t>
      </w:r>
      <w:bookmarkEnd w:id="16"/>
    </w:p>
    <w:p w14:paraId="35439E52" w14:textId="4AAF1FC5" w:rsidR="00D60382" w:rsidRDefault="00D60382" w:rsidP="00D60382">
      <w:r>
        <w:t>The long-term public contract is one canonical read model, not many tables independently calculating performance. Evidence tables remain because they serve different accounting/audit purposes; they are not duplicate return tables. Once every strategy is certified and every consumer is migrated, obsolete return views/writers can be retired only after a dependency scan proves no active reader remains.</w:t>
      </w:r>
    </w:p>
    <w:p w14:paraId="505F5413" w14:textId="74294846" w:rsidR="00D60382" w:rsidRDefault="00D60382" w:rsidP="00D60382">
      <w:pPr>
        <w:rPr>
          <w:color w:val="EFE8FB"/>
          <w:sz w:val="10"/>
        </w:rPr>
      </w:pPr>
      <w:r>
        <w:rPr>
          <w:color w:val="EFE8FB"/>
          <w:sz w:val="10"/>
        </w:rPr>
        <w:t>________________________________________________________________________________</w:t>
      </w:r>
    </w:p>
    <w:p w14:paraId="51B99878" w14:textId="581B0CD5" w:rsidR="00D60382" w:rsidRDefault="00D60382">
      <w:pPr>
        <w:spacing w:after="160" w:line="278" w:lineRule="auto"/>
        <w:rPr>
          <w:color w:val="EFE8FB"/>
          <w:sz w:val="10"/>
        </w:rPr>
      </w:pPr>
      <w:r>
        <w:rPr>
          <w:color w:val="EFE8FB"/>
          <w:sz w:val="10"/>
        </w:rPr>
        <w:br w:type="page"/>
      </w:r>
    </w:p>
    <w:p w14:paraId="20C82E08" w14:textId="3A9ABCE7" w:rsidR="00D60382" w:rsidRDefault="00D60382" w:rsidP="00D60382">
      <w:pPr>
        <w:pStyle w:val="Heading1"/>
      </w:pPr>
      <w:bookmarkStart w:id="17" w:name="_Toc237719139"/>
      <w:r>
        <w:lastRenderedPageBreak/>
        <w:t>7. Price correction and recurrence prevention</w:t>
      </w:r>
      <w:bookmarkEnd w:id="17"/>
    </w:p>
    <w:p w14:paraId="092B345F" w14:textId="5984D183" w:rsidR="00D60382" w:rsidRDefault="00D60382" w:rsidP="00D60382">
      <w:pPr>
        <w:pStyle w:val="Heading2"/>
        <w:rPr>
          <w:color w:val="6730BE"/>
        </w:rPr>
      </w:pPr>
      <w:bookmarkStart w:id="18" w:name="_Toc237719140"/>
      <w:r>
        <w:rPr>
          <w:color w:val="6730BE"/>
        </w:rPr>
        <w:t>7.1 Historical correction performed</w:t>
      </w:r>
      <w:bookmarkEnd w:id="18"/>
    </w:p>
    <w:p w14:paraId="13502121" w14:textId="0413B0DB" w:rsidR="00D60382" w:rsidRDefault="00D60382" w:rsidP="00D60382">
      <w:r>
        <w:t>Scope: 42 securities used by the eight active, non-test strategies, from 30 January 2026 through 14 August 2026.</w:t>
      </w:r>
    </w:p>
    <w:tbl>
      <w:tblPr>
        <w:tblW w:w="5000" w:type="pct"/>
        <w:tblLook w:val="0000" w:firstRow="0" w:lastRow="0" w:firstColumn="0" w:lastColumn="0" w:noHBand="0" w:noVBand="0"/>
      </w:tblPr>
      <w:tblGrid>
        <w:gridCol w:w="5033"/>
        <w:gridCol w:w="5034"/>
      </w:tblGrid>
      <w:tr w:rsidR="00D60382" w14:paraId="497519A8" w14:textId="77777777" w:rsidTr="00D60382">
        <w:tblPrEx>
          <w:tblCellMar>
            <w:top w:w="0" w:type="dxa"/>
            <w:bottom w:w="0" w:type="dxa"/>
          </w:tblCellMar>
        </w:tblPrEx>
        <w:trPr>
          <w:cantSplit/>
        </w:trPr>
        <w:tc>
          <w:tcPr>
            <w:tcW w:w="2500" w:type="pct"/>
            <w:shd w:val="clear" w:color="auto" w:fill="1F0D39"/>
            <w:tcMar>
              <w:top w:w="100" w:type="dxa"/>
              <w:left w:w="100" w:type="dxa"/>
              <w:bottom w:w="100" w:type="dxa"/>
              <w:right w:w="100" w:type="dxa"/>
            </w:tcMar>
            <w:vAlign w:val="center"/>
          </w:tcPr>
          <w:p w14:paraId="02DF6783" w14:textId="583A6718" w:rsidR="00D60382" w:rsidRPr="00D60382" w:rsidRDefault="00D60382" w:rsidP="00D60382">
            <w:pPr>
              <w:rPr>
                <w:b/>
                <w:color w:val="FFFFFF"/>
                <w:sz w:val="17"/>
              </w:rPr>
            </w:pPr>
            <w:r w:rsidRPr="00D60382">
              <w:rPr>
                <w:b/>
                <w:color w:val="FFFFFF"/>
                <w:sz w:val="17"/>
              </w:rPr>
              <w:t>Pass</w:t>
            </w:r>
          </w:p>
        </w:tc>
        <w:tc>
          <w:tcPr>
            <w:tcW w:w="2500" w:type="pct"/>
            <w:shd w:val="clear" w:color="auto" w:fill="1F0D39"/>
            <w:tcMar>
              <w:top w:w="100" w:type="dxa"/>
              <w:left w:w="100" w:type="dxa"/>
              <w:bottom w:w="100" w:type="dxa"/>
              <w:right w:w="100" w:type="dxa"/>
            </w:tcMar>
            <w:vAlign w:val="center"/>
          </w:tcPr>
          <w:p w14:paraId="4F92AFF5" w14:textId="5391EFEA" w:rsidR="00D60382" w:rsidRPr="00D60382" w:rsidRDefault="00D60382" w:rsidP="00D60382">
            <w:pPr>
              <w:rPr>
                <w:b/>
                <w:color w:val="FFFFFF"/>
                <w:sz w:val="17"/>
              </w:rPr>
            </w:pPr>
            <w:r w:rsidRPr="00D60382">
              <w:rPr>
                <w:b/>
                <w:color w:val="FFFFFF"/>
                <w:sz w:val="17"/>
              </w:rPr>
              <w:t>Result</w:t>
            </w:r>
          </w:p>
        </w:tc>
      </w:tr>
      <w:tr w:rsidR="00D60382" w14:paraId="72660FAC" w14:textId="77777777" w:rsidTr="00D60382">
        <w:tblPrEx>
          <w:tblCellMar>
            <w:top w:w="0" w:type="dxa"/>
            <w:bottom w:w="0" w:type="dxa"/>
          </w:tblCellMar>
        </w:tblPrEx>
        <w:trPr>
          <w:cantSplit/>
        </w:trPr>
        <w:tc>
          <w:tcPr>
            <w:tcW w:w="2500" w:type="pct"/>
            <w:tcMar>
              <w:top w:w="100" w:type="dxa"/>
              <w:left w:w="100" w:type="dxa"/>
              <w:bottom w:w="100" w:type="dxa"/>
              <w:right w:w="100" w:type="dxa"/>
            </w:tcMar>
            <w:vAlign w:val="center"/>
          </w:tcPr>
          <w:p w14:paraId="2C660FBC" w14:textId="20ADC8F0" w:rsidR="00D60382" w:rsidRPr="00D60382" w:rsidRDefault="00D60382" w:rsidP="00D60382">
            <w:pPr>
              <w:rPr>
                <w:sz w:val="17"/>
              </w:rPr>
            </w:pPr>
            <w:r w:rsidRPr="00D60382">
              <w:rPr>
                <w:sz w:val="17"/>
              </w:rPr>
              <w:t>Existing stored closes corrected to exact Yahoo daily close</w:t>
            </w:r>
          </w:p>
        </w:tc>
        <w:tc>
          <w:tcPr>
            <w:tcW w:w="2500" w:type="pct"/>
            <w:tcMar>
              <w:top w:w="100" w:type="dxa"/>
              <w:left w:w="100" w:type="dxa"/>
              <w:bottom w:w="100" w:type="dxa"/>
              <w:right w:w="100" w:type="dxa"/>
            </w:tcMar>
            <w:vAlign w:val="center"/>
          </w:tcPr>
          <w:p w14:paraId="627660A2" w14:textId="46026C5D" w:rsidR="00D60382" w:rsidRPr="00D60382" w:rsidRDefault="00D60382" w:rsidP="00D60382">
            <w:pPr>
              <w:rPr>
                <w:sz w:val="17"/>
              </w:rPr>
            </w:pPr>
            <w:r w:rsidRPr="00D60382">
              <w:rPr>
                <w:sz w:val="17"/>
              </w:rPr>
              <w:t>728</w:t>
            </w:r>
          </w:p>
        </w:tc>
      </w:tr>
      <w:tr w:rsidR="00D60382" w14:paraId="343CEF5A" w14:textId="77777777" w:rsidTr="00D60382">
        <w:tblPrEx>
          <w:tblCellMar>
            <w:top w:w="0" w:type="dxa"/>
            <w:bottom w:w="0" w:type="dxa"/>
          </w:tblCellMar>
        </w:tblPrEx>
        <w:trPr>
          <w:cantSplit/>
        </w:trPr>
        <w:tc>
          <w:tcPr>
            <w:tcW w:w="2500" w:type="pct"/>
            <w:shd w:val="clear" w:color="auto" w:fill="F5F3F8"/>
            <w:tcMar>
              <w:top w:w="100" w:type="dxa"/>
              <w:left w:w="100" w:type="dxa"/>
              <w:bottom w:w="100" w:type="dxa"/>
              <w:right w:w="100" w:type="dxa"/>
            </w:tcMar>
            <w:vAlign w:val="center"/>
          </w:tcPr>
          <w:p w14:paraId="50743E1B" w14:textId="66040912" w:rsidR="00D60382" w:rsidRPr="00D60382" w:rsidRDefault="00D60382" w:rsidP="00D60382">
            <w:pPr>
              <w:rPr>
                <w:sz w:val="17"/>
              </w:rPr>
            </w:pPr>
            <w:r w:rsidRPr="00D60382">
              <w:rPr>
                <w:sz w:val="17"/>
              </w:rPr>
              <w:t>Missing official daily bars inserted</w:t>
            </w:r>
          </w:p>
        </w:tc>
        <w:tc>
          <w:tcPr>
            <w:tcW w:w="2500" w:type="pct"/>
            <w:shd w:val="clear" w:color="auto" w:fill="F5F3F8"/>
            <w:tcMar>
              <w:top w:w="100" w:type="dxa"/>
              <w:left w:w="100" w:type="dxa"/>
              <w:bottom w:w="100" w:type="dxa"/>
              <w:right w:w="100" w:type="dxa"/>
            </w:tcMar>
            <w:vAlign w:val="center"/>
          </w:tcPr>
          <w:p w14:paraId="167F7F22" w14:textId="43DCD6D9" w:rsidR="00D60382" w:rsidRPr="00D60382" w:rsidRDefault="00D60382" w:rsidP="00D60382">
            <w:pPr>
              <w:rPr>
                <w:sz w:val="17"/>
              </w:rPr>
            </w:pPr>
            <w:r w:rsidRPr="00D60382">
              <w:rPr>
                <w:sz w:val="17"/>
              </w:rPr>
              <w:t>139</w:t>
            </w:r>
          </w:p>
        </w:tc>
      </w:tr>
      <w:tr w:rsidR="00D60382" w14:paraId="55C5B729" w14:textId="77777777" w:rsidTr="00D60382">
        <w:tblPrEx>
          <w:tblCellMar>
            <w:top w:w="0" w:type="dxa"/>
            <w:bottom w:w="0" w:type="dxa"/>
          </w:tblCellMar>
        </w:tblPrEx>
        <w:trPr>
          <w:cantSplit/>
        </w:trPr>
        <w:tc>
          <w:tcPr>
            <w:tcW w:w="2500" w:type="pct"/>
            <w:tcMar>
              <w:top w:w="100" w:type="dxa"/>
              <w:left w:w="100" w:type="dxa"/>
              <w:bottom w:w="100" w:type="dxa"/>
              <w:right w:w="100" w:type="dxa"/>
            </w:tcMar>
            <w:vAlign w:val="center"/>
          </w:tcPr>
          <w:p w14:paraId="20B72BC9" w14:textId="0A2B1E79" w:rsidR="00D60382" w:rsidRPr="00D60382" w:rsidRDefault="00D60382" w:rsidP="00D60382">
            <w:pPr>
              <w:rPr>
                <w:sz w:val="17"/>
              </w:rPr>
            </w:pPr>
            <w:r w:rsidRPr="00D60382">
              <w:rPr>
                <w:sz w:val="17"/>
              </w:rPr>
              <w:t>Total first-pass changes</w:t>
            </w:r>
          </w:p>
        </w:tc>
        <w:tc>
          <w:tcPr>
            <w:tcW w:w="2500" w:type="pct"/>
            <w:tcMar>
              <w:top w:w="100" w:type="dxa"/>
              <w:left w:w="100" w:type="dxa"/>
              <w:bottom w:w="100" w:type="dxa"/>
              <w:right w:w="100" w:type="dxa"/>
            </w:tcMar>
            <w:vAlign w:val="center"/>
          </w:tcPr>
          <w:p w14:paraId="2E177A90" w14:textId="333CC10E" w:rsidR="00D60382" w:rsidRPr="00D60382" w:rsidRDefault="00D60382" w:rsidP="00D60382">
            <w:pPr>
              <w:rPr>
                <w:sz w:val="17"/>
              </w:rPr>
            </w:pPr>
            <w:r w:rsidRPr="00D60382">
              <w:rPr>
                <w:sz w:val="17"/>
              </w:rPr>
              <w:t>867</w:t>
            </w:r>
          </w:p>
        </w:tc>
      </w:tr>
      <w:tr w:rsidR="00D60382" w14:paraId="2987DC08" w14:textId="77777777" w:rsidTr="00D60382">
        <w:tblPrEx>
          <w:tblCellMar>
            <w:top w:w="0" w:type="dxa"/>
            <w:bottom w:w="0" w:type="dxa"/>
          </w:tblCellMar>
        </w:tblPrEx>
        <w:trPr>
          <w:cantSplit/>
        </w:trPr>
        <w:tc>
          <w:tcPr>
            <w:tcW w:w="2500" w:type="pct"/>
            <w:shd w:val="clear" w:color="auto" w:fill="F5F3F8"/>
            <w:tcMar>
              <w:top w:w="100" w:type="dxa"/>
              <w:left w:w="100" w:type="dxa"/>
              <w:bottom w:w="100" w:type="dxa"/>
              <w:right w:w="100" w:type="dxa"/>
            </w:tcMar>
            <w:vAlign w:val="center"/>
          </w:tcPr>
          <w:p w14:paraId="1D10795D" w14:textId="3CC6F94C" w:rsidR="00D60382" w:rsidRPr="00D60382" w:rsidRDefault="00D60382" w:rsidP="00D60382">
            <w:pPr>
              <w:rPr>
                <w:sz w:val="17"/>
              </w:rPr>
            </w:pPr>
            <w:r w:rsidRPr="00D60382">
              <w:rPr>
                <w:sz w:val="17"/>
              </w:rPr>
              <w:t>Remaining exact-cent differences corrected on strict pass</w:t>
            </w:r>
          </w:p>
        </w:tc>
        <w:tc>
          <w:tcPr>
            <w:tcW w:w="2500" w:type="pct"/>
            <w:shd w:val="clear" w:color="auto" w:fill="F5F3F8"/>
            <w:tcMar>
              <w:top w:w="100" w:type="dxa"/>
              <w:left w:w="100" w:type="dxa"/>
              <w:bottom w:w="100" w:type="dxa"/>
              <w:right w:w="100" w:type="dxa"/>
            </w:tcMar>
            <w:vAlign w:val="center"/>
          </w:tcPr>
          <w:p w14:paraId="1C0C939E" w14:textId="3856AFD4" w:rsidR="00D60382" w:rsidRPr="00D60382" w:rsidRDefault="00D60382" w:rsidP="00D60382">
            <w:pPr>
              <w:rPr>
                <w:sz w:val="17"/>
              </w:rPr>
            </w:pPr>
            <w:r w:rsidRPr="00D60382">
              <w:rPr>
                <w:sz w:val="17"/>
              </w:rPr>
              <w:t>25</w:t>
            </w:r>
          </w:p>
        </w:tc>
      </w:tr>
      <w:tr w:rsidR="00D60382" w14:paraId="6ECB6984" w14:textId="77777777" w:rsidTr="00D60382">
        <w:tblPrEx>
          <w:tblCellMar>
            <w:top w:w="0" w:type="dxa"/>
            <w:bottom w:w="0" w:type="dxa"/>
          </w:tblCellMar>
        </w:tblPrEx>
        <w:trPr>
          <w:cantSplit/>
        </w:trPr>
        <w:tc>
          <w:tcPr>
            <w:tcW w:w="2500" w:type="pct"/>
            <w:tcMar>
              <w:top w:w="100" w:type="dxa"/>
              <w:left w:w="100" w:type="dxa"/>
              <w:bottom w:w="100" w:type="dxa"/>
              <w:right w:w="100" w:type="dxa"/>
            </w:tcMar>
            <w:vAlign w:val="center"/>
          </w:tcPr>
          <w:p w14:paraId="5C10EB42" w14:textId="70A41BF9" w:rsidR="00D60382" w:rsidRPr="00D60382" w:rsidRDefault="00D60382" w:rsidP="00D60382">
            <w:pPr>
              <w:rPr>
                <w:sz w:val="17"/>
              </w:rPr>
            </w:pPr>
            <w:r w:rsidRPr="00D60382">
              <w:rPr>
                <w:sz w:val="17"/>
              </w:rPr>
              <w:t>STXID rows restored after provider-scale defect discovered</w:t>
            </w:r>
          </w:p>
        </w:tc>
        <w:tc>
          <w:tcPr>
            <w:tcW w:w="2500" w:type="pct"/>
            <w:tcMar>
              <w:top w:w="100" w:type="dxa"/>
              <w:left w:w="100" w:type="dxa"/>
              <w:bottom w:w="100" w:type="dxa"/>
              <w:right w:w="100" w:type="dxa"/>
            </w:tcMar>
            <w:vAlign w:val="center"/>
          </w:tcPr>
          <w:p w14:paraId="101E2057" w14:textId="62D215FE" w:rsidR="00D60382" w:rsidRPr="00D60382" w:rsidRDefault="00D60382" w:rsidP="00D60382">
            <w:pPr>
              <w:rPr>
                <w:sz w:val="17"/>
              </w:rPr>
            </w:pPr>
            <w:r w:rsidRPr="00D60382">
              <w:rPr>
                <w:sz w:val="17"/>
              </w:rPr>
              <w:t>11</w:t>
            </w:r>
          </w:p>
        </w:tc>
      </w:tr>
      <w:tr w:rsidR="00D60382" w14:paraId="38A976AC" w14:textId="77777777" w:rsidTr="00D60382">
        <w:tblPrEx>
          <w:tblCellMar>
            <w:top w:w="0" w:type="dxa"/>
            <w:bottom w:w="0" w:type="dxa"/>
          </w:tblCellMar>
        </w:tblPrEx>
        <w:trPr>
          <w:cantSplit/>
        </w:trPr>
        <w:tc>
          <w:tcPr>
            <w:tcW w:w="2500" w:type="pct"/>
            <w:shd w:val="clear" w:color="auto" w:fill="F5F3F8"/>
            <w:tcMar>
              <w:top w:w="100" w:type="dxa"/>
              <w:left w:w="100" w:type="dxa"/>
              <w:bottom w:w="100" w:type="dxa"/>
              <w:right w:w="100" w:type="dxa"/>
            </w:tcMar>
            <w:vAlign w:val="center"/>
          </w:tcPr>
          <w:p w14:paraId="0C9BEAD6" w14:textId="30A298E7" w:rsidR="00D60382" w:rsidRPr="00D60382" w:rsidRDefault="00D60382" w:rsidP="00D60382">
            <w:pPr>
              <w:rPr>
                <w:sz w:val="17"/>
              </w:rPr>
            </w:pPr>
            <w:r w:rsidRPr="00D60382">
              <w:rPr>
                <w:sz w:val="17"/>
              </w:rPr>
              <w:t>Final idempotency run</w:t>
            </w:r>
          </w:p>
        </w:tc>
        <w:tc>
          <w:tcPr>
            <w:tcW w:w="2500" w:type="pct"/>
            <w:shd w:val="clear" w:color="auto" w:fill="F5F3F8"/>
            <w:tcMar>
              <w:top w:w="100" w:type="dxa"/>
              <w:left w:w="100" w:type="dxa"/>
              <w:bottom w:w="100" w:type="dxa"/>
              <w:right w:w="100" w:type="dxa"/>
            </w:tcMar>
            <w:vAlign w:val="center"/>
          </w:tcPr>
          <w:p w14:paraId="548CCD36" w14:textId="68D09169" w:rsidR="00D60382" w:rsidRPr="00D60382" w:rsidRDefault="00D60382" w:rsidP="00D60382">
            <w:pPr>
              <w:rPr>
                <w:sz w:val="17"/>
              </w:rPr>
            </w:pPr>
            <w:r w:rsidRPr="00D60382">
              <w:rPr>
                <w:sz w:val="17"/>
              </w:rPr>
              <w:t>0 changes</w:t>
            </w:r>
          </w:p>
        </w:tc>
      </w:tr>
    </w:tbl>
    <w:p w14:paraId="46C96251" w14:textId="77777777" w:rsidR="00D60382" w:rsidRDefault="00D60382" w:rsidP="00D60382"/>
    <w:p w14:paraId="29C9407A" w14:textId="28BB5845" w:rsidR="00D60382" w:rsidRDefault="00D60382" w:rsidP="00D60382">
      <w:r>
        <w:t>The correction modified the price input, then rebuilt the still-DRAFT canonical ledgers. It did not silently rewrite certified rows or the public return path.</w:t>
      </w:r>
    </w:p>
    <w:p w14:paraId="55B54A7F" w14:textId="0C7EE477" w:rsidR="00D60382" w:rsidRDefault="00D60382" w:rsidP="00D60382">
      <w:pPr>
        <w:jc w:val="center"/>
      </w:pPr>
      <w:r>
        <w:rPr>
          <w:noProof/>
        </w:rPr>
        <w:drawing>
          <wp:inline distT="0" distB="0" distL="0" distR="0" wp14:anchorId="7B0F714F" wp14:editId="7A271216">
            <wp:extent cx="6286500" cy="3536351"/>
            <wp:effectExtent l="0" t="0" r="0" b="6985"/>
            <wp:docPr id="2222398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239802"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6286500" cy="3536351"/>
                    </a:xfrm>
                    <a:prstGeom prst="rect">
                      <a:avLst/>
                    </a:prstGeom>
                  </pic:spPr>
                </pic:pic>
              </a:graphicData>
            </a:graphic>
          </wp:inline>
        </w:drawing>
      </w:r>
    </w:p>
    <w:p w14:paraId="15B964D1" w14:textId="045D64CB" w:rsidR="00D60382" w:rsidRDefault="00D60382" w:rsidP="00D60382">
      <w:pPr>
        <w:jc w:val="center"/>
        <w:rPr>
          <w:i/>
          <w:color w:val="686075"/>
          <w:sz w:val="16"/>
        </w:rPr>
      </w:pPr>
      <w:r>
        <w:rPr>
          <w:i/>
          <w:color w:val="686075"/>
          <w:sz w:val="16"/>
        </w:rPr>
        <w:t>Figure 6 - Historical correction chart</w:t>
      </w:r>
    </w:p>
    <w:p w14:paraId="5EC8A920" w14:textId="530D116E" w:rsidR="00D60382" w:rsidRDefault="00D60382" w:rsidP="00D60382">
      <w:pPr>
        <w:pStyle w:val="Heading2"/>
        <w:rPr>
          <w:color w:val="6730BE"/>
        </w:rPr>
      </w:pPr>
      <w:bookmarkStart w:id="19" w:name="_Toc237719141"/>
      <w:r>
        <w:rPr>
          <w:color w:val="6730BE"/>
        </w:rPr>
        <w:t>7.2 Rollback evidence</w:t>
      </w:r>
      <w:bookmarkEnd w:id="19"/>
    </w:p>
    <w:p w14:paraId="5D291723" w14:textId="0C698AC9" w:rsidR="00D60382" w:rsidRDefault="00D60382" w:rsidP="00D60382">
      <w:r>
        <w:t>Before each apply pass the tool generated a JSON backup in the operating-system temporary directory.</w:t>
      </w:r>
    </w:p>
    <w:tbl>
      <w:tblPr>
        <w:tblW w:w="5000" w:type="pct"/>
        <w:tblLook w:val="0000" w:firstRow="0" w:lastRow="0" w:firstColumn="0" w:lastColumn="0" w:noHBand="0" w:noVBand="0"/>
      </w:tblPr>
      <w:tblGrid>
        <w:gridCol w:w="4129"/>
        <w:gridCol w:w="5938"/>
      </w:tblGrid>
      <w:tr w:rsidR="00D60382" w14:paraId="59D3809F" w14:textId="77777777" w:rsidTr="00D60382">
        <w:tblPrEx>
          <w:tblCellMar>
            <w:top w:w="0" w:type="dxa"/>
            <w:bottom w:w="0" w:type="dxa"/>
          </w:tblCellMar>
        </w:tblPrEx>
        <w:trPr>
          <w:cantSplit/>
        </w:trPr>
        <w:tc>
          <w:tcPr>
            <w:tcW w:w="2500" w:type="pct"/>
            <w:shd w:val="clear" w:color="auto" w:fill="1F0D39"/>
            <w:tcMar>
              <w:top w:w="100" w:type="dxa"/>
              <w:left w:w="100" w:type="dxa"/>
              <w:bottom w:w="100" w:type="dxa"/>
              <w:right w:w="100" w:type="dxa"/>
            </w:tcMar>
            <w:vAlign w:val="center"/>
          </w:tcPr>
          <w:p w14:paraId="1036FC35" w14:textId="531B8B0F" w:rsidR="00D60382" w:rsidRPr="00D60382" w:rsidRDefault="00D60382" w:rsidP="00D60382">
            <w:pPr>
              <w:rPr>
                <w:b/>
                <w:color w:val="FFFFFF"/>
                <w:sz w:val="17"/>
              </w:rPr>
            </w:pPr>
            <w:r w:rsidRPr="00D60382">
              <w:rPr>
                <w:b/>
                <w:color w:val="FFFFFF"/>
                <w:sz w:val="17"/>
              </w:rPr>
              <w:t>Backup</w:t>
            </w:r>
          </w:p>
        </w:tc>
        <w:tc>
          <w:tcPr>
            <w:tcW w:w="2500" w:type="pct"/>
            <w:shd w:val="clear" w:color="auto" w:fill="1F0D39"/>
            <w:tcMar>
              <w:top w:w="100" w:type="dxa"/>
              <w:left w:w="100" w:type="dxa"/>
              <w:bottom w:w="100" w:type="dxa"/>
              <w:right w:w="100" w:type="dxa"/>
            </w:tcMar>
            <w:vAlign w:val="center"/>
          </w:tcPr>
          <w:p w14:paraId="287634C7" w14:textId="62B2936B" w:rsidR="00D60382" w:rsidRPr="00D60382" w:rsidRDefault="00D60382" w:rsidP="00D60382">
            <w:pPr>
              <w:rPr>
                <w:b/>
                <w:color w:val="FFFFFF"/>
                <w:sz w:val="17"/>
              </w:rPr>
            </w:pPr>
            <w:r w:rsidRPr="00D60382">
              <w:rPr>
                <w:b/>
                <w:color w:val="FFFFFF"/>
                <w:sz w:val="17"/>
              </w:rPr>
              <w:t>SHA-256</w:t>
            </w:r>
          </w:p>
        </w:tc>
      </w:tr>
      <w:tr w:rsidR="00D60382" w14:paraId="193AC24B" w14:textId="77777777" w:rsidTr="00D60382">
        <w:tblPrEx>
          <w:tblCellMar>
            <w:top w:w="0" w:type="dxa"/>
            <w:bottom w:w="0" w:type="dxa"/>
          </w:tblCellMar>
        </w:tblPrEx>
        <w:trPr>
          <w:cantSplit/>
        </w:trPr>
        <w:tc>
          <w:tcPr>
            <w:tcW w:w="2500" w:type="pct"/>
            <w:tcMar>
              <w:top w:w="100" w:type="dxa"/>
              <w:left w:w="100" w:type="dxa"/>
              <w:bottom w:w="100" w:type="dxa"/>
              <w:right w:w="100" w:type="dxa"/>
            </w:tcMar>
            <w:vAlign w:val="center"/>
          </w:tcPr>
          <w:p w14:paraId="21FA34CC" w14:textId="77CE48F5" w:rsidR="00D60382" w:rsidRPr="00D60382" w:rsidRDefault="00D60382" w:rsidP="00D60382">
            <w:pPr>
              <w:rPr>
                <w:sz w:val="17"/>
              </w:rPr>
            </w:pPr>
            <w:r w:rsidRPr="00D60382">
              <w:rPr>
                <w:sz w:val="17"/>
              </w:rPr>
              <w:t>mint-stock-returns-backup-1786810047891.json</w:t>
            </w:r>
          </w:p>
        </w:tc>
        <w:tc>
          <w:tcPr>
            <w:tcW w:w="2500" w:type="pct"/>
            <w:tcMar>
              <w:top w:w="100" w:type="dxa"/>
              <w:left w:w="100" w:type="dxa"/>
              <w:bottom w:w="100" w:type="dxa"/>
              <w:right w:w="100" w:type="dxa"/>
            </w:tcMar>
            <w:vAlign w:val="center"/>
          </w:tcPr>
          <w:p w14:paraId="16C83234" w14:textId="3FD1DE15" w:rsidR="00D60382" w:rsidRPr="00D60382" w:rsidRDefault="00D60382" w:rsidP="00D60382">
            <w:pPr>
              <w:rPr>
                <w:sz w:val="17"/>
              </w:rPr>
            </w:pPr>
            <w:r w:rsidRPr="00D60382">
              <w:rPr>
                <w:sz w:val="17"/>
              </w:rPr>
              <w:t>0bf6f871127e3a02821fb3d79e46ec321f6b39351c613b5f82d77c5c35739822</w:t>
            </w:r>
          </w:p>
        </w:tc>
      </w:tr>
      <w:tr w:rsidR="00D60382" w14:paraId="4A7A5BAB" w14:textId="77777777" w:rsidTr="00D60382">
        <w:tblPrEx>
          <w:tblCellMar>
            <w:top w:w="0" w:type="dxa"/>
            <w:bottom w:w="0" w:type="dxa"/>
          </w:tblCellMar>
        </w:tblPrEx>
        <w:trPr>
          <w:cantSplit/>
        </w:trPr>
        <w:tc>
          <w:tcPr>
            <w:tcW w:w="2500" w:type="pct"/>
            <w:shd w:val="clear" w:color="auto" w:fill="F5F3F8"/>
            <w:tcMar>
              <w:top w:w="100" w:type="dxa"/>
              <w:left w:w="100" w:type="dxa"/>
              <w:bottom w:w="100" w:type="dxa"/>
              <w:right w:w="100" w:type="dxa"/>
            </w:tcMar>
            <w:vAlign w:val="center"/>
          </w:tcPr>
          <w:p w14:paraId="7E3C8312" w14:textId="7141A7DD" w:rsidR="00D60382" w:rsidRPr="00D60382" w:rsidRDefault="00D60382" w:rsidP="00D60382">
            <w:pPr>
              <w:rPr>
                <w:sz w:val="17"/>
              </w:rPr>
            </w:pPr>
            <w:r w:rsidRPr="00D60382">
              <w:rPr>
                <w:sz w:val="17"/>
              </w:rPr>
              <w:t>mint-stock-returns-backup-1786811088806.json</w:t>
            </w:r>
          </w:p>
        </w:tc>
        <w:tc>
          <w:tcPr>
            <w:tcW w:w="2500" w:type="pct"/>
            <w:shd w:val="clear" w:color="auto" w:fill="F5F3F8"/>
            <w:tcMar>
              <w:top w:w="100" w:type="dxa"/>
              <w:left w:w="100" w:type="dxa"/>
              <w:bottom w:w="100" w:type="dxa"/>
              <w:right w:w="100" w:type="dxa"/>
            </w:tcMar>
            <w:vAlign w:val="center"/>
          </w:tcPr>
          <w:p w14:paraId="727D42D8" w14:textId="7ED1BA20" w:rsidR="00D60382" w:rsidRPr="00D60382" w:rsidRDefault="00D60382" w:rsidP="00D60382">
            <w:pPr>
              <w:rPr>
                <w:sz w:val="17"/>
              </w:rPr>
            </w:pPr>
            <w:r w:rsidRPr="00D60382">
              <w:rPr>
                <w:sz w:val="17"/>
              </w:rPr>
              <w:t>4c21fbce895d286fd1ae5d45d0de30069a429b03d476dbbb25a43f0e2712ab1c</w:t>
            </w:r>
          </w:p>
        </w:tc>
      </w:tr>
    </w:tbl>
    <w:p w14:paraId="75265778" w14:textId="77777777" w:rsidR="00D60382" w:rsidRDefault="00D60382" w:rsidP="00D60382"/>
    <w:p w14:paraId="4132FD40" w14:textId="5C2A4D20" w:rsidR="00D60382" w:rsidRDefault="00D60382" w:rsidP="00D60382">
      <w:r>
        <w:lastRenderedPageBreak/>
        <w:t>Provider evidence for the repair run was hashed as:</w:t>
      </w:r>
    </w:p>
    <w:p w14:paraId="1C2BB4DA" w14:textId="53C5C2F8" w:rsidR="00D60382" w:rsidRDefault="00D60382" w:rsidP="00D60382">
      <w:pPr>
        <w:shd w:val="clear" w:color="auto" w:fill="F5F3F8"/>
        <w:spacing w:after="0"/>
        <w:ind w:left="360" w:right="360"/>
        <w:rPr>
          <w:rFonts w:ascii="Consolas" w:hAnsi="Consolas"/>
          <w:color w:val="1F0D39"/>
          <w:sz w:val="17"/>
        </w:rPr>
      </w:pPr>
      <w:r>
        <w:rPr>
          <w:rFonts w:ascii="Consolas" w:hAnsi="Consolas"/>
          <w:color w:val="1F0D39"/>
          <w:sz w:val="17"/>
        </w:rPr>
        <w:t>02a5fe15862e66e2b73bd7e20b3a94560457db54ebcfc31d0b71a74b50edda01</w:t>
      </w:r>
    </w:p>
    <w:p w14:paraId="7041097B" w14:textId="77777777" w:rsidR="00D60382" w:rsidRDefault="00D60382" w:rsidP="00D60382">
      <w:pPr>
        <w:shd w:val="clear" w:color="auto" w:fill="FFFFFF"/>
        <w:spacing w:after="0"/>
        <w:rPr>
          <w:rFonts w:ascii="Consolas" w:hAnsi="Consolas"/>
          <w:color w:val="1F0D39"/>
          <w:sz w:val="17"/>
        </w:rPr>
      </w:pPr>
    </w:p>
    <w:p w14:paraId="7C1ECE98" w14:textId="44E889DD" w:rsidR="00D60382" w:rsidRDefault="00D60382" w:rsidP="00D60382">
      <w:r>
        <w:t>The table above intentionally distinguishes the evidence hash from the backup-file hash; they prove different objects.</w:t>
      </w:r>
    </w:p>
    <w:p w14:paraId="4E80ACF3" w14:textId="3977BD92" w:rsidR="00D60382" w:rsidRDefault="00D60382" w:rsidP="00D60382">
      <w:pPr>
        <w:pStyle w:val="Heading2"/>
        <w:rPr>
          <w:color w:val="6730BE"/>
        </w:rPr>
      </w:pPr>
      <w:bookmarkStart w:id="20" w:name="_Toc237719142"/>
      <w:r>
        <w:rPr>
          <w:color w:val="6730BE"/>
        </w:rPr>
        <w:t>7.3 Unit and scale guard</w:t>
      </w:r>
      <w:bookmarkEnd w:id="20"/>
    </w:p>
    <w:p w14:paraId="24B87A26" w14:textId="5432C54B" w:rsidR="00D60382" w:rsidRDefault="00D60382" w:rsidP="00D60382">
      <w:r>
        <w:t>The future writer applies these rules:</w:t>
      </w:r>
    </w:p>
    <w:p w14:paraId="171DF5F6" w14:textId="7371A5EC" w:rsidR="00D60382" w:rsidRDefault="00D60382" w:rsidP="00D60382">
      <w:pPr>
        <w:spacing w:after="60"/>
      </w:pPr>
      <w:r>
        <w:t>1. exact requested market date must exist in the Yahoo daily chart response;</w:t>
      </w:r>
    </w:p>
    <w:p w14:paraId="4C8B6251" w14:textId="1A478AE7" w:rsidR="00D60382" w:rsidRDefault="00D60382" w:rsidP="00D60382">
      <w:pPr>
        <w:spacing w:after="60"/>
      </w:pPr>
      <w:r>
        <w:t>2. ZAc is already cents and is not multiplied by 100;</w:t>
      </w:r>
    </w:p>
    <w:p w14:paraId="6F11454D" w14:textId="049C9E7A" w:rsidR="00D60382" w:rsidRDefault="00D60382" w:rsidP="00D60382">
      <w:pPr>
        <w:spacing w:after="60"/>
      </w:pPr>
      <w:r>
        <w:t>3. ZAR is Rand and is multiplied by 100 once;</w:t>
      </w:r>
    </w:p>
    <w:p w14:paraId="2F0AAF44" w14:textId="47F29E4B" w:rsidR="00D60382" w:rsidRDefault="00D60382" w:rsidP="00D60382">
      <w:pPr>
        <w:spacing w:after="60"/>
      </w:pPr>
      <w:r>
        <w:t>4. unsupported currency/unit is rejected;</w:t>
      </w:r>
    </w:p>
    <w:p w14:paraId="021700EC" w14:textId="478B0958" w:rsidR="00D60382" w:rsidRDefault="00D60382" w:rsidP="00D60382">
      <w:pPr>
        <w:spacing w:after="60"/>
      </w:pPr>
      <w:r>
        <w:t>5. compare candidate close to the latest guarded intraday reference;</w:t>
      </w:r>
    </w:p>
    <w:p w14:paraId="582296C1" w14:textId="41FE54A9" w:rsidR="00D60382" w:rsidRDefault="00D60382" w:rsidP="00D60382">
      <w:pPr>
        <w:spacing w:after="60"/>
      </w:pPr>
      <w:r>
        <w:t>6. reject the candidate if the price ratio is outside 0.2x to 5x;</w:t>
      </w:r>
    </w:p>
    <w:p w14:paraId="65054911" w14:textId="16D10C96" w:rsidR="00D60382" w:rsidRDefault="00D60382" w:rsidP="00D60382">
      <w:pPr>
        <w:spacing w:after="60"/>
      </w:pPr>
      <w:r>
        <w:t>7. never write a provider failure as zero or carry an arbitrary value.</w:t>
      </w:r>
    </w:p>
    <w:p w14:paraId="64945608" w14:textId="2B6E8E25" w:rsidR="00D60382" w:rsidRDefault="00D60382" w:rsidP="00D60382">
      <w:r>
        <w:t>STXID is the proof that this matters. Yahoo currently labels its series as ZAc while returning approximately 46.09, versus stored/market evidence around 4,630 cents. Its median overlap ratio is 0.009980472987632893 across 14 observations, so it is quarantined rather than accepted as a 99% crash.</w:t>
      </w:r>
    </w:p>
    <w:p w14:paraId="55DDD109" w14:textId="39A925A7" w:rsidR="00D60382" w:rsidRDefault="00D60382" w:rsidP="00D60382">
      <w:pPr>
        <w:pStyle w:val="Heading2"/>
        <w:rPr>
          <w:color w:val="6730BE"/>
        </w:rPr>
      </w:pPr>
      <w:bookmarkStart w:id="21" w:name="_Toc237719143"/>
      <w:r>
        <w:rPr>
          <w:color w:val="6730BE"/>
        </w:rPr>
        <w:t>7.4 Daily writer sequence</w:t>
      </w:r>
      <w:bookmarkEnd w:id="21"/>
    </w:p>
    <w:p w14:paraId="59920AC4" w14:textId="5B510ADD" w:rsidR="00D60382" w:rsidRDefault="00D60382" w:rsidP="00D60382">
      <w:pPr>
        <w:jc w:val="center"/>
      </w:pPr>
      <w:r>
        <w:rPr>
          <w:noProof/>
        </w:rPr>
        <w:drawing>
          <wp:inline distT="0" distB="0" distL="0" distR="0" wp14:anchorId="4F1A9601" wp14:editId="64E9D897">
            <wp:extent cx="6286500" cy="3536351"/>
            <wp:effectExtent l="0" t="0" r="0" b="6985"/>
            <wp:docPr id="214005857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05857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6286500" cy="3536351"/>
                    </a:xfrm>
                    <a:prstGeom prst="rect">
                      <a:avLst/>
                    </a:prstGeom>
                  </pic:spPr>
                </pic:pic>
              </a:graphicData>
            </a:graphic>
          </wp:inline>
        </w:drawing>
      </w:r>
    </w:p>
    <w:p w14:paraId="50D191DD" w14:textId="12D59997" w:rsidR="00D60382" w:rsidRDefault="00D60382" w:rsidP="00D60382">
      <w:pPr>
        <w:jc w:val="center"/>
        <w:rPr>
          <w:i/>
          <w:color w:val="686075"/>
          <w:sz w:val="16"/>
        </w:rPr>
      </w:pPr>
      <w:r>
        <w:rPr>
          <w:i/>
          <w:color w:val="686075"/>
          <w:sz w:val="16"/>
        </w:rPr>
        <w:t>Figure 7 - Daily EOD sequence</w:t>
      </w:r>
    </w:p>
    <w:p w14:paraId="57001FD6" w14:textId="3AD23600" w:rsidR="00D60382" w:rsidRDefault="00D60382" w:rsidP="00D60382">
      <w:pPr>
        <w:rPr>
          <w:color w:val="EFE8FB"/>
          <w:sz w:val="10"/>
        </w:rPr>
      </w:pPr>
      <w:r>
        <w:rPr>
          <w:color w:val="EFE8FB"/>
          <w:sz w:val="10"/>
        </w:rPr>
        <w:t>________________________________________________________________________________</w:t>
      </w:r>
    </w:p>
    <w:p w14:paraId="00A5140B" w14:textId="57FE9095" w:rsidR="00D60382" w:rsidRDefault="00D60382" w:rsidP="00D60382">
      <w:pPr>
        <w:pStyle w:val="Heading1"/>
      </w:pPr>
      <w:bookmarkStart w:id="22" w:name="_Toc237719144"/>
      <w:r>
        <w:t>8. Rebalance-safe continuation</w:t>
      </w:r>
      <w:bookmarkEnd w:id="22"/>
    </w:p>
    <w:p w14:paraId="29F86C26" w14:textId="3A59C04D" w:rsidR="00D60382" w:rsidRDefault="00D60382" w:rsidP="00D60382">
      <w:r>
        <w:t>A daily strategy row may cross a composition boundary only when the writer can prove exactly what happened.</w:t>
      </w:r>
    </w:p>
    <w:p w14:paraId="64DD9523" w14:textId="23AF55F4" w:rsidR="00D60382" w:rsidRDefault="00D60382" w:rsidP="00D60382">
      <w:pPr>
        <w:pStyle w:val="Heading2"/>
        <w:rPr>
          <w:color w:val="6730BE"/>
        </w:rPr>
      </w:pPr>
      <w:bookmarkStart w:id="23" w:name="_Toc237719145"/>
      <w:r>
        <w:rPr>
          <w:color w:val="6730BE"/>
        </w:rPr>
        <w:t>8.1 Required evidence</w:t>
      </w:r>
      <w:bookmarkEnd w:id="23"/>
    </w:p>
    <w:tbl>
      <w:tblPr>
        <w:tblW w:w="5000" w:type="pct"/>
        <w:tblLook w:val="0000" w:firstRow="0" w:lastRow="0" w:firstColumn="0" w:lastColumn="0" w:noHBand="0" w:noVBand="0"/>
      </w:tblPr>
      <w:tblGrid>
        <w:gridCol w:w="5033"/>
        <w:gridCol w:w="5034"/>
      </w:tblGrid>
      <w:tr w:rsidR="00D60382" w14:paraId="7F47B9E8" w14:textId="77777777" w:rsidTr="00D60382">
        <w:tblPrEx>
          <w:tblCellMar>
            <w:top w:w="0" w:type="dxa"/>
            <w:bottom w:w="0" w:type="dxa"/>
          </w:tblCellMar>
        </w:tblPrEx>
        <w:trPr>
          <w:cantSplit/>
        </w:trPr>
        <w:tc>
          <w:tcPr>
            <w:tcW w:w="2500" w:type="pct"/>
            <w:shd w:val="clear" w:color="auto" w:fill="1F0D39"/>
            <w:tcMar>
              <w:top w:w="100" w:type="dxa"/>
              <w:left w:w="100" w:type="dxa"/>
              <w:bottom w:w="100" w:type="dxa"/>
              <w:right w:w="100" w:type="dxa"/>
            </w:tcMar>
            <w:vAlign w:val="center"/>
          </w:tcPr>
          <w:p w14:paraId="70C19301" w14:textId="4F4B6706" w:rsidR="00D60382" w:rsidRPr="00D60382" w:rsidRDefault="00D60382" w:rsidP="00D60382">
            <w:pPr>
              <w:rPr>
                <w:b/>
                <w:color w:val="FFFFFF"/>
                <w:sz w:val="17"/>
              </w:rPr>
            </w:pPr>
            <w:r w:rsidRPr="00D60382">
              <w:rPr>
                <w:b/>
                <w:color w:val="FFFFFF"/>
                <w:sz w:val="17"/>
              </w:rPr>
              <w:t>Required proof</w:t>
            </w:r>
          </w:p>
        </w:tc>
        <w:tc>
          <w:tcPr>
            <w:tcW w:w="2500" w:type="pct"/>
            <w:shd w:val="clear" w:color="auto" w:fill="1F0D39"/>
            <w:tcMar>
              <w:top w:w="100" w:type="dxa"/>
              <w:left w:w="100" w:type="dxa"/>
              <w:bottom w:w="100" w:type="dxa"/>
              <w:right w:w="100" w:type="dxa"/>
            </w:tcMar>
            <w:vAlign w:val="center"/>
          </w:tcPr>
          <w:p w14:paraId="4D3181A7" w14:textId="1ABC28D0" w:rsidR="00D60382" w:rsidRPr="00D60382" w:rsidRDefault="00D60382" w:rsidP="00D60382">
            <w:pPr>
              <w:rPr>
                <w:b/>
                <w:color w:val="FFFFFF"/>
                <w:sz w:val="17"/>
              </w:rPr>
            </w:pPr>
            <w:r w:rsidRPr="00D60382">
              <w:rPr>
                <w:b/>
                <w:color w:val="FFFFFF"/>
                <w:sz w:val="17"/>
              </w:rPr>
              <w:t>Why</w:t>
            </w:r>
          </w:p>
        </w:tc>
      </w:tr>
      <w:tr w:rsidR="00D60382" w14:paraId="0A7E353A" w14:textId="77777777" w:rsidTr="00D60382">
        <w:tblPrEx>
          <w:tblCellMar>
            <w:top w:w="0" w:type="dxa"/>
            <w:bottom w:w="0" w:type="dxa"/>
          </w:tblCellMar>
        </w:tblPrEx>
        <w:trPr>
          <w:cantSplit/>
        </w:trPr>
        <w:tc>
          <w:tcPr>
            <w:tcW w:w="2500" w:type="pct"/>
            <w:tcMar>
              <w:top w:w="100" w:type="dxa"/>
              <w:left w:w="100" w:type="dxa"/>
              <w:bottom w:w="100" w:type="dxa"/>
              <w:right w:w="100" w:type="dxa"/>
            </w:tcMar>
            <w:vAlign w:val="center"/>
          </w:tcPr>
          <w:p w14:paraId="7DB3FC1A" w14:textId="3F766444" w:rsidR="00D60382" w:rsidRPr="00D60382" w:rsidRDefault="00D60382" w:rsidP="00D60382">
            <w:pPr>
              <w:rPr>
                <w:sz w:val="17"/>
              </w:rPr>
            </w:pPr>
            <w:r w:rsidRPr="00D60382">
              <w:rPr>
                <w:sz w:val="17"/>
              </w:rPr>
              <w:t>Exactly one non-reversed SETTLED / COMPLETE batch in the gap</w:t>
            </w:r>
          </w:p>
        </w:tc>
        <w:tc>
          <w:tcPr>
            <w:tcW w:w="2500" w:type="pct"/>
            <w:tcMar>
              <w:top w:w="100" w:type="dxa"/>
              <w:left w:w="100" w:type="dxa"/>
              <w:bottom w:w="100" w:type="dxa"/>
              <w:right w:w="100" w:type="dxa"/>
            </w:tcMar>
            <w:vAlign w:val="center"/>
          </w:tcPr>
          <w:p w14:paraId="7CDB7757" w14:textId="3BF16117" w:rsidR="00D60382" w:rsidRPr="00D60382" w:rsidRDefault="00D60382" w:rsidP="00D60382">
            <w:pPr>
              <w:rPr>
                <w:sz w:val="17"/>
              </w:rPr>
            </w:pPr>
            <w:r w:rsidRPr="00D60382">
              <w:rPr>
                <w:sz w:val="17"/>
              </w:rPr>
              <w:t>Prevents collapsing multiple rebalances into one unexplained jump</w:t>
            </w:r>
          </w:p>
        </w:tc>
      </w:tr>
      <w:tr w:rsidR="00D60382" w14:paraId="5B488B5B" w14:textId="77777777" w:rsidTr="00D60382">
        <w:tblPrEx>
          <w:tblCellMar>
            <w:top w:w="0" w:type="dxa"/>
            <w:bottom w:w="0" w:type="dxa"/>
          </w:tblCellMar>
        </w:tblPrEx>
        <w:trPr>
          <w:cantSplit/>
        </w:trPr>
        <w:tc>
          <w:tcPr>
            <w:tcW w:w="2500" w:type="pct"/>
            <w:shd w:val="clear" w:color="auto" w:fill="F5F3F8"/>
            <w:tcMar>
              <w:top w:w="100" w:type="dxa"/>
              <w:left w:w="100" w:type="dxa"/>
              <w:bottom w:w="100" w:type="dxa"/>
              <w:right w:w="100" w:type="dxa"/>
            </w:tcMar>
            <w:vAlign w:val="center"/>
          </w:tcPr>
          <w:p w14:paraId="26CCA5D9" w14:textId="362687C6" w:rsidR="00D60382" w:rsidRPr="00D60382" w:rsidRDefault="00D60382" w:rsidP="00D60382">
            <w:pPr>
              <w:rPr>
                <w:sz w:val="17"/>
              </w:rPr>
            </w:pPr>
            <w:r w:rsidRPr="00D60382">
              <w:rPr>
                <w:sz w:val="17"/>
              </w:rPr>
              <w:lastRenderedPageBreak/>
              <w:t>Before and after/planned snapshots match old and new model baskets</w:t>
            </w:r>
          </w:p>
        </w:tc>
        <w:tc>
          <w:tcPr>
            <w:tcW w:w="2500" w:type="pct"/>
            <w:shd w:val="clear" w:color="auto" w:fill="F5F3F8"/>
            <w:tcMar>
              <w:top w:w="100" w:type="dxa"/>
              <w:left w:w="100" w:type="dxa"/>
              <w:bottom w:w="100" w:type="dxa"/>
              <w:right w:w="100" w:type="dxa"/>
            </w:tcMar>
            <w:vAlign w:val="center"/>
          </w:tcPr>
          <w:p w14:paraId="14033D04" w14:textId="7F33774A" w:rsidR="00D60382" w:rsidRPr="00D60382" w:rsidRDefault="00D60382" w:rsidP="00D60382">
            <w:pPr>
              <w:rPr>
                <w:sz w:val="17"/>
              </w:rPr>
            </w:pPr>
            <w:r w:rsidRPr="00D60382">
              <w:rPr>
                <w:sz w:val="17"/>
              </w:rPr>
              <w:t>Proves the batch belongs to this composition transition</w:t>
            </w:r>
          </w:p>
        </w:tc>
      </w:tr>
      <w:tr w:rsidR="00D60382" w14:paraId="4525133D" w14:textId="77777777" w:rsidTr="00D60382">
        <w:tblPrEx>
          <w:tblCellMar>
            <w:top w:w="0" w:type="dxa"/>
            <w:bottom w:w="0" w:type="dxa"/>
          </w:tblCellMar>
        </w:tblPrEx>
        <w:trPr>
          <w:cantSplit/>
        </w:trPr>
        <w:tc>
          <w:tcPr>
            <w:tcW w:w="2500" w:type="pct"/>
            <w:tcMar>
              <w:top w:w="100" w:type="dxa"/>
              <w:left w:w="100" w:type="dxa"/>
              <w:bottom w:w="100" w:type="dxa"/>
              <w:right w:w="100" w:type="dxa"/>
            </w:tcMar>
            <w:vAlign w:val="center"/>
          </w:tcPr>
          <w:p w14:paraId="09171826" w14:textId="74745335" w:rsidR="00D60382" w:rsidRPr="00D60382" w:rsidRDefault="00D60382" w:rsidP="00D60382">
            <w:pPr>
              <w:rPr>
                <w:sz w:val="17"/>
              </w:rPr>
            </w:pPr>
            <w:r w:rsidRPr="00D60382">
              <w:rPr>
                <w:sz w:val="17"/>
              </w:rPr>
              <w:t>Every changed ticker has a positive dated fill</w:t>
            </w:r>
          </w:p>
        </w:tc>
        <w:tc>
          <w:tcPr>
            <w:tcW w:w="2500" w:type="pct"/>
            <w:tcMar>
              <w:top w:w="100" w:type="dxa"/>
              <w:left w:w="100" w:type="dxa"/>
              <w:bottom w:w="100" w:type="dxa"/>
              <w:right w:w="100" w:type="dxa"/>
            </w:tcMar>
            <w:vAlign w:val="center"/>
          </w:tcPr>
          <w:p w14:paraId="56062778" w14:textId="2DA905E0" w:rsidR="00D60382" w:rsidRPr="00D60382" w:rsidRDefault="00D60382" w:rsidP="00D60382">
            <w:pPr>
              <w:rPr>
                <w:sz w:val="17"/>
              </w:rPr>
            </w:pPr>
            <w:r w:rsidRPr="00D60382">
              <w:rPr>
                <w:sz w:val="17"/>
              </w:rPr>
              <w:t>Prevents using intent or proposed price as execution</w:t>
            </w:r>
          </w:p>
        </w:tc>
      </w:tr>
      <w:tr w:rsidR="00D60382" w14:paraId="638C98A9" w14:textId="77777777" w:rsidTr="00D60382">
        <w:tblPrEx>
          <w:tblCellMar>
            <w:top w:w="0" w:type="dxa"/>
            <w:bottom w:w="0" w:type="dxa"/>
          </w:tblCellMar>
        </w:tblPrEx>
        <w:trPr>
          <w:cantSplit/>
        </w:trPr>
        <w:tc>
          <w:tcPr>
            <w:tcW w:w="2500" w:type="pct"/>
            <w:shd w:val="clear" w:color="auto" w:fill="F5F3F8"/>
            <w:tcMar>
              <w:top w:w="100" w:type="dxa"/>
              <w:left w:w="100" w:type="dxa"/>
              <w:bottom w:w="100" w:type="dxa"/>
              <w:right w:w="100" w:type="dxa"/>
            </w:tcMar>
            <w:vAlign w:val="center"/>
          </w:tcPr>
          <w:p w14:paraId="3A5FF389" w14:textId="48533253" w:rsidR="00D60382" w:rsidRPr="00D60382" w:rsidRDefault="00D60382" w:rsidP="00D60382">
            <w:pPr>
              <w:rPr>
                <w:sz w:val="17"/>
              </w:rPr>
            </w:pPr>
            <w:r w:rsidRPr="00D60382">
              <w:rPr>
                <w:sz w:val="17"/>
              </w:rPr>
              <w:t>Aggregate fills resolve to one consistent positive owner scale</w:t>
            </w:r>
          </w:p>
        </w:tc>
        <w:tc>
          <w:tcPr>
            <w:tcW w:w="2500" w:type="pct"/>
            <w:shd w:val="clear" w:color="auto" w:fill="F5F3F8"/>
            <w:tcMar>
              <w:top w:w="100" w:type="dxa"/>
              <w:left w:w="100" w:type="dxa"/>
              <w:bottom w:w="100" w:type="dxa"/>
              <w:right w:w="100" w:type="dxa"/>
            </w:tcMar>
            <w:vAlign w:val="center"/>
          </w:tcPr>
          <w:p w14:paraId="0E0EA996" w14:textId="3ABE6CB9" w:rsidR="00D60382" w:rsidRPr="00D60382" w:rsidRDefault="00D60382" w:rsidP="00D60382">
            <w:pPr>
              <w:rPr>
                <w:sz w:val="17"/>
              </w:rPr>
            </w:pPr>
            <w:r w:rsidRPr="00D60382">
              <w:rPr>
                <w:sz w:val="17"/>
              </w:rPr>
              <w:t>Converts client-book execution totals back to a model-lot delta</w:t>
            </w:r>
          </w:p>
        </w:tc>
      </w:tr>
      <w:tr w:rsidR="00D60382" w14:paraId="57CDA9DA" w14:textId="77777777" w:rsidTr="00D60382">
        <w:tblPrEx>
          <w:tblCellMar>
            <w:top w:w="0" w:type="dxa"/>
            <w:bottom w:w="0" w:type="dxa"/>
          </w:tblCellMar>
        </w:tblPrEx>
        <w:trPr>
          <w:cantSplit/>
        </w:trPr>
        <w:tc>
          <w:tcPr>
            <w:tcW w:w="2500" w:type="pct"/>
            <w:tcMar>
              <w:top w:w="100" w:type="dxa"/>
              <w:left w:w="100" w:type="dxa"/>
              <w:bottom w:w="100" w:type="dxa"/>
              <w:right w:w="100" w:type="dxa"/>
            </w:tcMar>
            <w:vAlign w:val="center"/>
          </w:tcPr>
          <w:p w14:paraId="23C97BF0" w14:textId="365DD57E" w:rsidR="00D60382" w:rsidRPr="00D60382" w:rsidRDefault="00D60382" w:rsidP="00D60382">
            <w:pPr>
              <w:rPr>
                <w:sz w:val="17"/>
              </w:rPr>
            </w:pPr>
            <w:r w:rsidRPr="00D60382">
              <w:rPr>
                <w:sz w:val="17"/>
              </w:rPr>
              <w:t>Exactly one CA reconciliation</w:t>
            </w:r>
          </w:p>
        </w:tc>
        <w:tc>
          <w:tcPr>
            <w:tcW w:w="2500" w:type="pct"/>
            <w:tcMar>
              <w:top w:w="100" w:type="dxa"/>
              <w:left w:w="100" w:type="dxa"/>
              <w:bottom w:w="100" w:type="dxa"/>
              <w:right w:w="100" w:type="dxa"/>
            </w:tcMar>
            <w:vAlign w:val="center"/>
          </w:tcPr>
          <w:p w14:paraId="03A47949" w14:textId="48D405E9" w:rsidR="00D60382" w:rsidRPr="00D60382" w:rsidRDefault="00D60382" w:rsidP="00D60382">
            <w:pPr>
              <w:rPr>
                <w:sz w:val="17"/>
              </w:rPr>
            </w:pPr>
            <w:r w:rsidRPr="00D60382">
              <w:rPr>
                <w:sz w:val="17"/>
              </w:rPr>
              <w:t>Establishes model capital = securities + strategy CA</w:t>
            </w:r>
          </w:p>
        </w:tc>
      </w:tr>
      <w:tr w:rsidR="00D60382" w14:paraId="20F7EE35" w14:textId="77777777" w:rsidTr="00D60382">
        <w:tblPrEx>
          <w:tblCellMar>
            <w:top w:w="0" w:type="dxa"/>
            <w:bottom w:w="0" w:type="dxa"/>
          </w:tblCellMar>
        </w:tblPrEx>
        <w:trPr>
          <w:cantSplit/>
        </w:trPr>
        <w:tc>
          <w:tcPr>
            <w:tcW w:w="2500" w:type="pct"/>
            <w:shd w:val="clear" w:color="auto" w:fill="F5F3F8"/>
            <w:tcMar>
              <w:top w:w="100" w:type="dxa"/>
              <w:left w:w="100" w:type="dxa"/>
              <w:bottom w:w="100" w:type="dxa"/>
              <w:right w:w="100" w:type="dxa"/>
            </w:tcMar>
            <w:vAlign w:val="center"/>
          </w:tcPr>
          <w:p w14:paraId="07FA0337" w14:textId="08F38BE5" w:rsidR="00D60382" w:rsidRPr="00D60382" w:rsidRDefault="00D60382" w:rsidP="00D60382">
            <w:pPr>
              <w:rPr>
                <w:sz w:val="17"/>
              </w:rPr>
            </w:pPr>
            <w:r w:rsidRPr="00D60382">
              <w:rPr>
                <w:sz w:val="17"/>
              </w:rPr>
              <w:t>Reconciled owner count equals affected owner count</w:t>
            </w:r>
          </w:p>
        </w:tc>
        <w:tc>
          <w:tcPr>
            <w:tcW w:w="2500" w:type="pct"/>
            <w:shd w:val="clear" w:color="auto" w:fill="F5F3F8"/>
            <w:tcMar>
              <w:top w:w="100" w:type="dxa"/>
              <w:left w:w="100" w:type="dxa"/>
              <w:bottom w:w="100" w:type="dxa"/>
              <w:right w:w="100" w:type="dxa"/>
            </w:tcMar>
            <w:vAlign w:val="center"/>
          </w:tcPr>
          <w:p w14:paraId="1D5A017E" w14:textId="024A9847" w:rsidR="00D60382" w:rsidRPr="00D60382" w:rsidRDefault="00D60382" w:rsidP="00D60382">
            <w:pPr>
              <w:rPr>
                <w:sz w:val="17"/>
              </w:rPr>
            </w:pPr>
            <w:r w:rsidRPr="00D60382">
              <w:rPr>
                <w:sz w:val="17"/>
              </w:rPr>
              <w:t>Prevents partial settlement from becoming a public strategy boundary</w:t>
            </w:r>
          </w:p>
        </w:tc>
      </w:tr>
      <w:tr w:rsidR="00D60382" w14:paraId="28EE0BE7" w14:textId="77777777" w:rsidTr="00D60382">
        <w:tblPrEx>
          <w:tblCellMar>
            <w:top w:w="0" w:type="dxa"/>
            <w:bottom w:w="0" w:type="dxa"/>
          </w:tblCellMar>
        </w:tblPrEx>
        <w:trPr>
          <w:cantSplit/>
        </w:trPr>
        <w:tc>
          <w:tcPr>
            <w:tcW w:w="2500" w:type="pct"/>
            <w:tcMar>
              <w:top w:w="100" w:type="dxa"/>
              <w:left w:w="100" w:type="dxa"/>
              <w:bottom w:w="100" w:type="dxa"/>
              <w:right w:w="100" w:type="dxa"/>
            </w:tcMar>
            <w:vAlign w:val="center"/>
          </w:tcPr>
          <w:p w14:paraId="627A19E7" w14:textId="02C0853B" w:rsidR="00D60382" w:rsidRPr="00D60382" w:rsidRDefault="00D60382" w:rsidP="00D60382">
            <w:pPr>
              <w:rPr>
                <w:sz w:val="17"/>
              </w:rPr>
            </w:pPr>
            <w:r w:rsidRPr="00D60382">
              <w:rPr>
                <w:sz w:val="17"/>
              </w:rPr>
              <w:t>Active valuation-rule CA equals reconciled strategy CA</w:t>
            </w:r>
          </w:p>
        </w:tc>
        <w:tc>
          <w:tcPr>
            <w:tcW w:w="2500" w:type="pct"/>
            <w:tcMar>
              <w:top w:w="100" w:type="dxa"/>
              <w:left w:w="100" w:type="dxa"/>
              <w:bottom w:w="100" w:type="dxa"/>
              <w:right w:w="100" w:type="dxa"/>
            </w:tcMar>
            <w:vAlign w:val="center"/>
          </w:tcPr>
          <w:p w14:paraId="0140AB08" w14:textId="2EC3ED12" w:rsidR="00D60382" w:rsidRPr="00D60382" w:rsidRDefault="00D60382" w:rsidP="00D60382">
            <w:pPr>
              <w:rPr>
                <w:sz w:val="17"/>
              </w:rPr>
            </w:pPr>
            <w:r w:rsidRPr="00D60382">
              <w:rPr>
                <w:sz w:val="17"/>
              </w:rPr>
              <w:t>Prevents a second, conflicting cash truth</w:t>
            </w:r>
          </w:p>
        </w:tc>
      </w:tr>
    </w:tbl>
    <w:p w14:paraId="311757EE" w14:textId="77777777" w:rsidR="00D60382" w:rsidRDefault="00D60382" w:rsidP="00D60382"/>
    <w:p w14:paraId="6F3D3F11" w14:textId="1BA9596D" w:rsidR="00D60382" w:rsidRDefault="00D60382" w:rsidP="00D60382">
      <w:pPr>
        <w:pStyle w:val="Heading2"/>
        <w:rPr>
          <w:color w:val="6730BE"/>
        </w:rPr>
      </w:pPr>
      <w:bookmarkStart w:id="24" w:name="_Toc237719146"/>
      <w:r>
        <w:rPr>
          <w:color w:val="6730BE"/>
        </w:rPr>
        <w:t>8.2 Boundary handling</w:t>
      </w:r>
      <w:bookmarkEnd w:id="24"/>
    </w:p>
    <w:p w14:paraId="6CE52ACF" w14:textId="069A6542" w:rsidR="00D60382" w:rsidRDefault="00D60382" w:rsidP="00D60382">
      <w:pPr>
        <w:jc w:val="center"/>
      </w:pPr>
      <w:r>
        <w:rPr>
          <w:noProof/>
        </w:rPr>
        <w:drawing>
          <wp:inline distT="0" distB="0" distL="0" distR="0" wp14:anchorId="6C2B48D3" wp14:editId="25AC7AA5">
            <wp:extent cx="6286500" cy="3536351"/>
            <wp:effectExtent l="0" t="0" r="0" b="6985"/>
            <wp:docPr id="112184022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1840227"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86500" cy="3536351"/>
                    </a:xfrm>
                    <a:prstGeom prst="rect">
                      <a:avLst/>
                    </a:prstGeom>
                  </pic:spPr>
                </pic:pic>
              </a:graphicData>
            </a:graphic>
          </wp:inline>
        </w:drawing>
      </w:r>
    </w:p>
    <w:p w14:paraId="2EEAC2BA" w14:textId="7F3D17FB" w:rsidR="00D60382" w:rsidRDefault="00D60382" w:rsidP="00D60382">
      <w:pPr>
        <w:jc w:val="center"/>
        <w:rPr>
          <w:i/>
          <w:color w:val="686075"/>
          <w:sz w:val="16"/>
        </w:rPr>
      </w:pPr>
      <w:r>
        <w:rPr>
          <w:i/>
          <w:color w:val="686075"/>
          <w:sz w:val="16"/>
        </w:rPr>
        <w:t>Figure 8 - Rebalance boundary flow</w:t>
      </w:r>
    </w:p>
    <w:p w14:paraId="2B820B56" w14:textId="36F99A70" w:rsidR="00D60382" w:rsidRDefault="00D60382" w:rsidP="00D60382">
      <w:pPr>
        <w:pStyle w:val="Heading2"/>
        <w:rPr>
          <w:color w:val="6730BE"/>
        </w:rPr>
      </w:pPr>
      <w:bookmarkStart w:id="25" w:name="_Toc237719147"/>
      <w:r>
        <w:rPr>
          <w:color w:val="6730BE"/>
        </w:rPr>
        <w:t>8.3 Why this removes rebalance spikes</w:t>
      </w:r>
      <w:bookmarkEnd w:id="25"/>
    </w:p>
    <w:p w14:paraId="32F00175" w14:textId="61E99229" w:rsidR="00D60382" w:rsidRDefault="00D60382" w:rsidP="00D60382">
      <w:r>
        <w:t>A raw current-basket chart changes its basis when old assets are sold and new assets are added. The canonical method preserves the sold leg's realised result, starts the new leg at its actual fill, and carries only genuinely undeployed model cash. Sale proceeds reused to buy another asset are capital recycling, not performance.</w:t>
      </w:r>
    </w:p>
    <w:p w14:paraId="068B70F3" w14:textId="2E78CBA8" w:rsidR="00D60382" w:rsidRDefault="00D60382" w:rsidP="00D60382">
      <w:pPr>
        <w:rPr>
          <w:color w:val="EFE8FB"/>
          <w:sz w:val="10"/>
        </w:rPr>
      </w:pPr>
      <w:r>
        <w:rPr>
          <w:color w:val="EFE8FB"/>
          <w:sz w:val="10"/>
        </w:rPr>
        <w:t>________________________________________________________________________________</w:t>
      </w:r>
    </w:p>
    <w:p w14:paraId="3AE10179" w14:textId="650242C4" w:rsidR="00D60382" w:rsidRDefault="00D60382">
      <w:pPr>
        <w:spacing w:after="160" w:line="278" w:lineRule="auto"/>
        <w:rPr>
          <w:color w:val="EFE8FB"/>
          <w:sz w:val="10"/>
        </w:rPr>
      </w:pPr>
      <w:r>
        <w:rPr>
          <w:color w:val="EFE8FB"/>
          <w:sz w:val="10"/>
        </w:rPr>
        <w:br w:type="page"/>
      </w:r>
    </w:p>
    <w:p w14:paraId="22C841CE" w14:textId="77914530" w:rsidR="00D60382" w:rsidRDefault="00D60382" w:rsidP="00D60382">
      <w:pPr>
        <w:pStyle w:val="Heading1"/>
      </w:pPr>
      <w:bookmarkStart w:id="26" w:name="_Toc237719148"/>
      <w:r>
        <w:lastRenderedPageBreak/>
        <w:t>9. Current canonical ledger inventory</w:t>
      </w:r>
      <w:bookmarkEnd w:id="26"/>
    </w:p>
    <w:p w14:paraId="0BC18AEA" w14:textId="1AFAE31D" w:rsidR="00D60382" w:rsidRDefault="00D60382" w:rsidP="00D60382">
      <w:r>
        <w:t>Fresh read-only certification audit run at 2026-08-15T17:22:51.009Z:</w:t>
      </w:r>
    </w:p>
    <w:tbl>
      <w:tblPr>
        <w:tblW w:w="5000" w:type="pct"/>
        <w:tblLook w:val="0000" w:firstRow="0" w:lastRow="0" w:firstColumn="0" w:lastColumn="0" w:noHBand="0" w:noVBand="0"/>
      </w:tblPr>
      <w:tblGrid>
        <w:gridCol w:w="1324"/>
        <w:gridCol w:w="1249"/>
        <w:gridCol w:w="1249"/>
        <w:gridCol w:w="1249"/>
        <w:gridCol w:w="1249"/>
        <w:gridCol w:w="1249"/>
        <w:gridCol w:w="1249"/>
        <w:gridCol w:w="1249"/>
      </w:tblGrid>
      <w:tr w:rsidR="00D60382" w14:paraId="567B0B5A" w14:textId="77777777" w:rsidTr="00D60382">
        <w:tblPrEx>
          <w:tblCellMar>
            <w:top w:w="0" w:type="dxa"/>
            <w:bottom w:w="0" w:type="dxa"/>
          </w:tblCellMar>
        </w:tblPrEx>
        <w:trPr>
          <w:cantSplit/>
        </w:trPr>
        <w:tc>
          <w:tcPr>
            <w:tcW w:w="625" w:type="pct"/>
            <w:shd w:val="clear" w:color="auto" w:fill="1F0D39"/>
            <w:tcMar>
              <w:top w:w="100" w:type="dxa"/>
              <w:left w:w="100" w:type="dxa"/>
              <w:bottom w:w="100" w:type="dxa"/>
              <w:right w:w="100" w:type="dxa"/>
            </w:tcMar>
            <w:vAlign w:val="center"/>
          </w:tcPr>
          <w:p w14:paraId="223B3A3F" w14:textId="5EBDDA45" w:rsidR="00D60382" w:rsidRPr="00D60382" w:rsidRDefault="00D60382" w:rsidP="00D60382">
            <w:pPr>
              <w:rPr>
                <w:b/>
                <w:color w:val="FFFFFF"/>
                <w:sz w:val="17"/>
              </w:rPr>
            </w:pPr>
            <w:r w:rsidRPr="00D60382">
              <w:rPr>
                <w:b/>
                <w:color w:val="FFFFFF"/>
                <w:sz w:val="17"/>
              </w:rPr>
              <w:t>Strategy</w:t>
            </w:r>
          </w:p>
        </w:tc>
        <w:tc>
          <w:tcPr>
            <w:tcW w:w="625" w:type="pct"/>
            <w:shd w:val="clear" w:color="auto" w:fill="1F0D39"/>
            <w:tcMar>
              <w:top w:w="100" w:type="dxa"/>
              <w:left w:w="100" w:type="dxa"/>
              <w:bottom w:w="100" w:type="dxa"/>
              <w:right w:w="100" w:type="dxa"/>
            </w:tcMar>
            <w:vAlign w:val="center"/>
          </w:tcPr>
          <w:p w14:paraId="55364FD6" w14:textId="346B7C4F" w:rsidR="00D60382" w:rsidRPr="00D60382" w:rsidRDefault="00D60382" w:rsidP="00D60382">
            <w:pPr>
              <w:rPr>
                <w:b/>
                <w:color w:val="FFFFFF"/>
                <w:sz w:val="17"/>
              </w:rPr>
            </w:pPr>
            <w:r w:rsidRPr="00D60382">
              <w:rPr>
                <w:b/>
                <w:color w:val="FFFFFF"/>
                <w:sz w:val="17"/>
              </w:rPr>
              <w:t>Canonical rows</w:t>
            </w:r>
          </w:p>
        </w:tc>
        <w:tc>
          <w:tcPr>
            <w:tcW w:w="625" w:type="pct"/>
            <w:shd w:val="clear" w:color="auto" w:fill="1F0D39"/>
            <w:tcMar>
              <w:top w:w="100" w:type="dxa"/>
              <w:left w:w="100" w:type="dxa"/>
              <w:bottom w:w="100" w:type="dxa"/>
              <w:right w:w="100" w:type="dxa"/>
            </w:tcMar>
            <w:vAlign w:val="center"/>
          </w:tcPr>
          <w:p w14:paraId="1FA1B37D" w14:textId="1A8CA41D" w:rsidR="00D60382" w:rsidRPr="00D60382" w:rsidRDefault="00D60382" w:rsidP="00D60382">
            <w:pPr>
              <w:rPr>
                <w:b/>
                <w:color w:val="FFFFFF"/>
                <w:sz w:val="17"/>
              </w:rPr>
            </w:pPr>
            <w:r w:rsidRPr="00D60382">
              <w:rPr>
                <w:b/>
                <w:color w:val="FFFFFF"/>
                <w:sz w:val="17"/>
              </w:rPr>
              <w:t>First date</w:t>
            </w:r>
          </w:p>
        </w:tc>
        <w:tc>
          <w:tcPr>
            <w:tcW w:w="625" w:type="pct"/>
            <w:shd w:val="clear" w:color="auto" w:fill="1F0D39"/>
            <w:tcMar>
              <w:top w:w="100" w:type="dxa"/>
              <w:left w:w="100" w:type="dxa"/>
              <w:bottom w:w="100" w:type="dxa"/>
              <w:right w:w="100" w:type="dxa"/>
            </w:tcMar>
            <w:vAlign w:val="center"/>
          </w:tcPr>
          <w:p w14:paraId="196F87B9" w14:textId="2080B5F8" w:rsidR="00D60382" w:rsidRPr="00D60382" w:rsidRDefault="00D60382" w:rsidP="00D60382">
            <w:pPr>
              <w:rPr>
                <w:b/>
                <w:color w:val="FFFFFF"/>
                <w:sz w:val="17"/>
              </w:rPr>
            </w:pPr>
            <w:r w:rsidRPr="00D60382">
              <w:rPr>
                <w:b/>
                <w:color w:val="FFFFFF"/>
                <w:sz w:val="17"/>
              </w:rPr>
              <w:t>Last date</w:t>
            </w:r>
          </w:p>
        </w:tc>
        <w:tc>
          <w:tcPr>
            <w:tcW w:w="625" w:type="pct"/>
            <w:shd w:val="clear" w:color="auto" w:fill="1F0D39"/>
            <w:tcMar>
              <w:top w:w="100" w:type="dxa"/>
              <w:left w:w="100" w:type="dxa"/>
              <w:bottom w:w="100" w:type="dxa"/>
              <w:right w:w="100" w:type="dxa"/>
            </w:tcMar>
            <w:vAlign w:val="center"/>
          </w:tcPr>
          <w:p w14:paraId="66B6785B" w14:textId="04D19EE0" w:rsidR="00D60382" w:rsidRPr="00D60382" w:rsidRDefault="00D60382" w:rsidP="00D60382">
            <w:pPr>
              <w:rPr>
                <w:b/>
                <w:color w:val="FFFFFF"/>
                <w:sz w:val="17"/>
              </w:rPr>
            </w:pPr>
            <w:r w:rsidRPr="00D60382">
              <w:rPr>
                <w:b/>
                <w:color w:val="FFFFFF"/>
                <w:sz w:val="17"/>
              </w:rPr>
              <w:t>Confirmed price mismatches</w:t>
            </w:r>
          </w:p>
        </w:tc>
        <w:tc>
          <w:tcPr>
            <w:tcW w:w="625" w:type="pct"/>
            <w:shd w:val="clear" w:color="auto" w:fill="1F0D39"/>
            <w:tcMar>
              <w:top w:w="100" w:type="dxa"/>
              <w:left w:w="100" w:type="dxa"/>
              <w:bottom w:w="100" w:type="dxa"/>
              <w:right w:w="100" w:type="dxa"/>
            </w:tcMar>
            <w:vAlign w:val="center"/>
          </w:tcPr>
          <w:p w14:paraId="01342516" w14:textId="78C89831" w:rsidR="00D60382" w:rsidRPr="00D60382" w:rsidRDefault="00D60382" w:rsidP="00D60382">
            <w:pPr>
              <w:rPr>
                <w:b/>
                <w:color w:val="FFFFFF"/>
                <w:sz w:val="17"/>
              </w:rPr>
            </w:pPr>
            <w:r w:rsidRPr="00D60382">
              <w:rPr>
                <w:b/>
                <w:color w:val="FFFFFF"/>
                <w:sz w:val="17"/>
              </w:rPr>
              <w:t>Missing independent price points</w:t>
            </w:r>
          </w:p>
        </w:tc>
        <w:tc>
          <w:tcPr>
            <w:tcW w:w="625" w:type="pct"/>
            <w:shd w:val="clear" w:color="auto" w:fill="1F0D39"/>
            <w:tcMar>
              <w:top w:w="100" w:type="dxa"/>
              <w:left w:w="100" w:type="dxa"/>
              <w:bottom w:w="100" w:type="dxa"/>
              <w:right w:w="100" w:type="dxa"/>
            </w:tcMar>
            <w:vAlign w:val="center"/>
          </w:tcPr>
          <w:p w14:paraId="487F714B" w14:textId="42837F12" w:rsidR="00D60382" w:rsidRPr="00D60382" w:rsidRDefault="00D60382" w:rsidP="00D60382">
            <w:pPr>
              <w:rPr>
                <w:b/>
                <w:color w:val="FFFFFF"/>
                <w:sz w:val="17"/>
              </w:rPr>
            </w:pPr>
            <w:r w:rsidRPr="00D60382">
              <w:rPr>
                <w:b/>
                <w:color w:val="FFFFFF"/>
                <w:sz w:val="17"/>
              </w:rPr>
              <w:t>Formula failures</w:t>
            </w:r>
          </w:p>
        </w:tc>
        <w:tc>
          <w:tcPr>
            <w:tcW w:w="625" w:type="pct"/>
            <w:shd w:val="clear" w:color="auto" w:fill="1F0D39"/>
            <w:tcMar>
              <w:top w:w="100" w:type="dxa"/>
              <w:left w:w="100" w:type="dxa"/>
              <w:bottom w:w="100" w:type="dxa"/>
              <w:right w:w="100" w:type="dxa"/>
            </w:tcMar>
            <w:vAlign w:val="center"/>
          </w:tcPr>
          <w:p w14:paraId="5C2A1BD8" w14:textId="49AEA556" w:rsidR="00D60382" w:rsidRPr="00D60382" w:rsidRDefault="00D60382" w:rsidP="00D60382">
            <w:pPr>
              <w:rPr>
                <w:b/>
                <w:color w:val="FFFFFF"/>
                <w:sz w:val="17"/>
              </w:rPr>
            </w:pPr>
            <w:r w:rsidRPr="00D60382">
              <w:rPr>
                <w:b/>
                <w:color w:val="FFFFFF"/>
                <w:sz w:val="17"/>
              </w:rPr>
              <w:t>Automated certification</w:t>
            </w:r>
          </w:p>
        </w:tc>
      </w:tr>
      <w:tr w:rsidR="00D60382" w14:paraId="6789EFEC" w14:textId="77777777" w:rsidTr="00D60382">
        <w:tblPrEx>
          <w:tblCellMar>
            <w:top w:w="0" w:type="dxa"/>
            <w:bottom w:w="0" w:type="dxa"/>
          </w:tblCellMar>
        </w:tblPrEx>
        <w:trPr>
          <w:cantSplit/>
        </w:trPr>
        <w:tc>
          <w:tcPr>
            <w:tcW w:w="625" w:type="pct"/>
            <w:tcMar>
              <w:top w:w="100" w:type="dxa"/>
              <w:left w:w="100" w:type="dxa"/>
              <w:bottom w:w="100" w:type="dxa"/>
              <w:right w:w="100" w:type="dxa"/>
            </w:tcMar>
            <w:vAlign w:val="center"/>
          </w:tcPr>
          <w:p w14:paraId="496F6C63" w14:textId="4C09BF3D" w:rsidR="00D60382" w:rsidRPr="00D60382" w:rsidRDefault="00D60382" w:rsidP="00D60382">
            <w:pPr>
              <w:rPr>
                <w:sz w:val="17"/>
              </w:rPr>
            </w:pPr>
            <w:r w:rsidRPr="00D60382">
              <w:rPr>
                <w:sz w:val="17"/>
              </w:rPr>
              <w:t>Blended Focus</w:t>
            </w:r>
          </w:p>
        </w:tc>
        <w:tc>
          <w:tcPr>
            <w:tcW w:w="625" w:type="pct"/>
            <w:tcMar>
              <w:top w:w="100" w:type="dxa"/>
              <w:left w:w="100" w:type="dxa"/>
              <w:bottom w:w="100" w:type="dxa"/>
              <w:right w:w="100" w:type="dxa"/>
            </w:tcMar>
            <w:vAlign w:val="center"/>
          </w:tcPr>
          <w:p w14:paraId="529DF2FF" w14:textId="2CFA6FB0" w:rsidR="00D60382" w:rsidRPr="00D60382" w:rsidRDefault="00D60382" w:rsidP="00D60382">
            <w:pPr>
              <w:rPr>
                <w:sz w:val="17"/>
              </w:rPr>
            </w:pPr>
            <w:r w:rsidRPr="00D60382">
              <w:rPr>
                <w:sz w:val="17"/>
              </w:rPr>
              <w:t>135</w:t>
            </w:r>
          </w:p>
        </w:tc>
        <w:tc>
          <w:tcPr>
            <w:tcW w:w="625" w:type="pct"/>
            <w:tcMar>
              <w:top w:w="100" w:type="dxa"/>
              <w:left w:w="100" w:type="dxa"/>
              <w:bottom w:w="100" w:type="dxa"/>
              <w:right w:w="100" w:type="dxa"/>
            </w:tcMar>
            <w:vAlign w:val="center"/>
          </w:tcPr>
          <w:p w14:paraId="10800319" w14:textId="1E9B7554" w:rsidR="00D60382" w:rsidRPr="00D60382" w:rsidRDefault="00D60382" w:rsidP="00D60382">
            <w:pPr>
              <w:rPr>
                <w:sz w:val="17"/>
              </w:rPr>
            </w:pPr>
            <w:r w:rsidRPr="00D60382">
              <w:rPr>
                <w:sz w:val="17"/>
              </w:rPr>
              <w:t>2026-01-30</w:t>
            </w:r>
          </w:p>
        </w:tc>
        <w:tc>
          <w:tcPr>
            <w:tcW w:w="625" w:type="pct"/>
            <w:tcMar>
              <w:top w:w="100" w:type="dxa"/>
              <w:left w:w="100" w:type="dxa"/>
              <w:bottom w:w="100" w:type="dxa"/>
              <w:right w:w="100" w:type="dxa"/>
            </w:tcMar>
            <w:vAlign w:val="center"/>
          </w:tcPr>
          <w:p w14:paraId="1A037D1F" w14:textId="4CF0C871" w:rsidR="00D60382" w:rsidRPr="00D60382" w:rsidRDefault="00D60382" w:rsidP="00D60382">
            <w:pPr>
              <w:rPr>
                <w:sz w:val="17"/>
              </w:rPr>
            </w:pPr>
            <w:r w:rsidRPr="00D60382">
              <w:rPr>
                <w:sz w:val="17"/>
              </w:rPr>
              <w:t>2026-08-14</w:t>
            </w:r>
          </w:p>
        </w:tc>
        <w:tc>
          <w:tcPr>
            <w:tcW w:w="625" w:type="pct"/>
            <w:tcMar>
              <w:top w:w="100" w:type="dxa"/>
              <w:left w:w="100" w:type="dxa"/>
              <w:bottom w:w="100" w:type="dxa"/>
              <w:right w:w="100" w:type="dxa"/>
            </w:tcMar>
            <w:vAlign w:val="center"/>
          </w:tcPr>
          <w:p w14:paraId="12E3DA18" w14:textId="4C468858" w:rsidR="00D60382" w:rsidRPr="00D60382" w:rsidRDefault="00D60382" w:rsidP="00D60382">
            <w:pPr>
              <w:rPr>
                <w:sz w:val="17"/>
              </w:rPr>
            </w:pPr>
            <w:r w:rsidRPr="00D60382">
              <w:rPr>
                <w:sz w:val="17"/>
              </w:rPr>
              <w:t>0</w:t>
            </w:r>
          </w:p>
        </w:tc>
        <w:tc>
          <w:tcPr>
            <w:tcW w:w="625" w:type="pct"/>
            <w:tcMar>
              <w:top w:w="100" w:type="dxa"/>
              <w:left w:w="100" w:type="dxa"/>
              <w:bottom w:w="100" w:type="dxa"/>
              <w:right w:w="100" w:type="dxa"/>
            </w:tcMar>
            <w:vAlign w:val="center"/>
          </w:tcPr>
          <w:p w14:paraId="4A32774D" w14:textId="48E96405" w:rsidR="00D60382" w:rsidRPr="00D60382" w:rsidRDefault="00D60382" w:rsidP="00D60382">
            <w:pPr>
              <w:rPr>
                <w:sz w:val="17"/>
              </w:rPr>
            </w:pPr>
            <w:r w:rsidRPr="00D60382">
              <w:rPr>
                <w:sz w:val="17"/>
              </w:rPr>
              <w:t>2</w:t>
            </w:r>
          </w:p>
        </w:tc>
        <w:tc>
          <w:tcPr>
            <w:tcW w:w="625" w:type="pct"/>
            <w:tcMar>
              <w:top w:w="100" w:type="dxa"/>
              <w:left w:w="100" w:type="dxa"/>
              <w:bottom w:w="100" w:type="dxa"/>
              <w:right w:w="100" w:type="dxa"/>
            </w:tcMar>
            <w:vAlign w:val="center"/>
          </w:tcPr>
          <w:p w14:paraId="0D17A1BD" w14:textId="3CAEFBAB" w:rsidR="00D60382" w:rsidRPr="00D60382" w:rsidRDefault="00D60382" w:rsidP="00D60382">
            <w:pPr>
              <w:rPr>
                <w:sz w:val="17"/>
              </w:rPr>
            </w:pPr>
            <w:r w:rsidRPr="00D60382">
              <w:rPr>
                <w:sz w:val="17"/>
              </w:rPr>
              <w:t>0</w:t>
            </w:r>
          </w:p>
        </w:tc>
        <w:tc>
          <w:tcPr>
            <w:tcW w:w="625" w:type="pct"/>
            <w:tcMar>
              <w:top w:w="100" w:type="dxa"/>
              <w:left w:w="100" w:type="dxa"/>
              <w:bottom w:w="100" w:type="dxa"/>
              <w:right w:w="100" w:type="dxa"/>
            </w:tcMar>
            <w:vAlign w:val="center"/>
          </w:tcPr>
          <w:p w14:paraId="5EA47E30" w14:textId="1FF99F85" w:rsidR="00D60382" w:rsidRPr="00D60382" w:rsidRDefault="00D60382" w:rsidP="00D60382">
            <w:pPr>
              <w:rPr>
                <w:sz w:val="17"/>
              </w:rPr>
            </w:pPr>
            <w:r w:rsidRPr="00D60382">
              <w:rPr>
                <w:sz w:val="17"/>
              </w:rPr>
              <w:t>Blocked by missing Aug-14 provider evidence</w:t>
            </w:r>
          </w:p>
        </w:tc>
      </w:tr>
      <w:tr w:rsidR="00D60382" w14:paraId="1D225ACA" w14:textId="77777777" w:rsidTr="00D60382">
        <w:tblPrEx>
          <w:tblCellMar>
            <w:top w:w="0" w:type="dxa"/>
            <w:bottom w:w="0" w:type="dxa"/>
          </w:tblCellMar>
        </w:tblPrEx>
        <w:trPr>
          <w:cantSplit/>
        </w:trPr>
        <w:tc>
          <w:tcPr>
            <w:tcW w:w="625" w:type="pct"/>
            <w:shd w:val="clear" w:color="auto" w:fill="F5F3F8"/>
            <w:tcMar>
              <w:top w:w="100" w:type="dxa"/>
              <w:left w:w="100" w:type="dxa"/>
              <w:bottom w:w="100" w:type="dxa"/>
              <w:right w:w="100" w:type="dxa"/>
            </w:tcMar>
            <w:vAlign w:val="center"/>
          </w:tcPr>
          <w:p w14:paraId="31C60D92" w14:textId="46698756" w:rsidR="00D60382" w:rsidRPr="00D60382" w:rsidRDefault="00D60382" w:rsidP="00D60382">
            <w:pPr>
              <w:rPr>
                <w:sz w:val="17"/>
              </w:rPr>
            </w:pPr>
            <w:r w:rsidRPr="00D60382">
              <w:rPr>
                <w:sz w:val="17"/>
              </w:rPr>
              <w:t>ETF Basket</w:t>
            </w:r>
          </w:p>
        </w:tc>
        <w:tc>
          <w:tcPr>
            <w:tcW w:w="625" w:type="pct"/>
            <w:shd w:val="clear" w:color="auto" w:fill="F5F3F8"/>
            <w:tcMar>
              <w:top w:w="100" w:type="dxa"/>
              <w:left w:w="100" w:type="dxa"/>
              <w:bottom w:w="100" w:type="dxa"/>
              <w:right w:w="100" w:type="dxa"/>
            </w:tcMar>
            <w:vAlign w:val="center"/>
          </w:tcPr>
          <w:p w14:paraId="160375E7" w14:textId="5979B5CC" w:rsidR="00D60382" w:rsidRPr="00D60382" w:rsidRDefault="00D60382" w:rsidP="00D60382">
            <w:pPr>
              <w:rPr>
                <w:sz w:val="17"/>
              </w:rPr>
            </w:pPr>
            <w:r w:rsidRPr="00D60382">
              <w:rPr>
                <w:sz w:val="17"/>
              </w:rPr>
              <w:t>100</w:t>
            </w:r>
          </w:p>
        </w:tc>
        <w:tc>
          <w:tcPr>
            <w:tcW w:w="625" w:type="pct"/>
            <w:shd w:val="clear" w:color="auto" w:fill="F5F3F8"/>
            <w:tcMar>
              <w:top w:w="100" w:type="dxa"/>
              <w:left w:w="100" w:type="dxa"/>
              <w:bottom w:w="100" w:type="dxa"/>
              <w:right w:w="100" w:type="dxa"/>
            </w:tcMar>
            <w:vAlign w:val="center"/>
          </w:tcPr>
          <w:p w14:paraId="1DCEECEC" w14:textId="2D403EDC" w:rsidR="00D60382" w:rsidRPr="00D60382" w:rsidRDefault="00D60382" w:rsidP="00D60382">
            <w:pPr>
              <w:rPr>
                <w:sz w:val="17"/>
              </w:rPr>
            </w:pPr>
            <w:r w:rsidRPr="00D60382">
              <w:rPr>
                <w:sz w:val="17"/>
              </w:rPr>
              <w:t>2026-03-20</w:t>
            </w:r>
          </w:p>
        </w:tc>
        <w:tc>
          <w:tcPr>
            <w:tcW w:w="625" w:type="pct"/>
            <w:shd w:val="clear" w:color="auto" w:fill="F5F3F8"/>
            <w:tcMar>
              <w:top w:w="100" w:type="dxa"/>
              <w:left w:w="100" w:type="dxa"/>
              <w:bottom w:w="100" w:type="dxa"/>
              <w:right w:w="100" w:type="dxa"/>
            </w:tcMar>
            <w:vAlign w:val="center"/>
          </w:tcPr>
          <w:p w14:paraId="2663D095" w14:textId="14B8390B" w:rsidR="00D60382" w:rsidRPr="00D60382" w:rsidRDefault="00D60382" w:rsidP="00D60382">
            <w:pPr>
              <w:rPr>
                <w:sz w:val="17"/>
              </w:rPr>
            </w:pPr>
            <w:r w:rsidRPr="00D60382">
              <w:rPr>
                <w:sz w:val="17"/>
              </w:rPr>
              <w:t>2026-08-14</w:t>
            </w:r>
          </w:p>
        </w:tc>
        <w:tc>
          <w:tcPr>
            <w:tcW w:w="625" w:type="pct"/>
            <w:shd w:val="clear" w:color="auto" w:fill="F5F3F8"/>
            <w:tcMar>
              <w:top w:w="100" w:type="dxa"/>
              <w:left w:w="100" w:type="dxa"/>
              <w:bottom w:w="100" w:type="dxa"/>
              <w:right w:w="100" w:type="dxa"/>
            </w:tcMar>
            <w:vAlign w:val="center"/>
          </w:tcPr>
          <w:p w14:paraId="5E45BC78" w14:textId="7A711A88" w:rsidR="00D60382" w:rsidRPr="00D60382" w:rsidRDefault="00D60382" w:rsidP="00D60382">
            <w:pPr>
              <w:rPr>
                <w:sz w:val="17"/>
              </w:rPr>
            </w:pPr>
            <w:r w:rsidRPr="00D60382">
              <w:rPr>
                <w:sz w:val="17"/>
              </w:rPr>
              <w:t>0</w:t>
            </w:r>
          </w:p>
        </w:tc>
        <w:tc>
          <w:tcPr>
            <w:tcW w:w="625" w:type="pct"/>
            <w:shd w:val="clear" w:color="auto" w:fill="F5F3F8"/>
            <w:tcMar>
              <w:top w:w="100" w:type="dxa"/>
              <w:left w:w="100" w:type="dxa"/>
              <w:bottom w:w="100" w:type="dxa"/>
              <w:right w:w="100" w:type="dxa"/>
            </w:tcMar>
            <w:vAlign w:val="center"/>
          </w:tcPr>
          <w:p w14:paraId="345C275A" w14:textId="6013D4CE" w:rsidR="00D60382" w:rsidRPr="00D60382" w:rsidRDefault="00D60382" w:rsidP="00D60382">
            <w:pPr>
              <w:rPr>
                <w:sz w:val="17"/>
              </w:rPr>
            </w:pPr>
            <w:r w:rsidRPr="00D60382">
              <w:rPr>
                <w:sz w:val="17"/>
              </w:rPr>
              <w:t>104</w:t>
            </w:r>
          </w:p>
        </w:tc>
        <w:tc>
          <w:tcPr>
            <w:tcW w:w="625" w:type="pct"/>
            <w:shd w:val="clear" w:color="auto" w:fill="F5F3F8"/>
            <w:tcMar>
              <w:top w:w="100" w:type="dxa"/>
              <w:left w:w="100" w:type="dxa"/>
              <w:bottom w:w="100" w:type="dxa"/>
              <w:right w:w="100" w:type="dxa"/>
            </w:tcMar>
            <w:vAlign w:val="center"/>
          </w:tcPr>
          <w:p w14:paraId="4E5E86C7" w14:textId="73D7D759" w:rsidR="00D60382" w:rsidRPr="00D60382" w:rsidRDefault="00D60382" w:rsidP="00D60382">
            <w:pPr>
              <w:rPr>
                <w:sz w:val="17"/>
              </w:rPr>
            </w:pPr>
            <w:r w:rsidRPr="00D60382">
              <w:rPr>
                <w:sz w:val="17"/>
              </w:rPr>
              <w:t>0</w:t>
            </w:r>
          </w:p>
        </w:tc>
        <w:tc>
          <w:tcPr>
            <w:tcW w:w="625" w:type="pct"/>
            <w:shd w:val="clear" w:color="auto" w:fill="F5F3F8"/>
            <w:tcMar>
              <w:top w:w="100" w:type="dxa"/>
              <w:left w:w="100" w:type="dxa"/>
              <w:bottom w:w="100" w:type="dxa"/>
              <w:right w:w="100" w:type="dxa"/>
            </w:tcMar>
            <w:vAlign w:val="center"/>
          </w:tcPr>
          <w:p w14:paraId="1B656D64" w14:textId="3A6D5C7B" w:rsidR="00D60382" w:rsidRPr="00D60382" w:rsidRDefault="00D60382" w:rsidP="00D60382">
            <w:pPr>
              <w:rPr>
                <w:sz w:val="17"/>
              </w:rPr>
            </w:pPr>
            <w:r w:rsidRPr="00D60382">
              <w:rPr>
                <w:sz w:val="17"/>
              </w:rPr>
              <w:t>Blocked by STXID quarantine + four Aug-14 provider gaps</w:t>
            </w:r>
          </w:p>
        </w:tc>
      </w:tr>
      <w:tr w:rsidR="00D60382" w14:paraId="0120BABC" w14:textId="77777777" w:rsidTr="00D60382">
        <w:tblPrEx>
          <w:tblCellMar>
            <w:top w:w="0" w:type="dxa"/>
            <w:bottom w:w="0" w:type="dxa"/>
          </w:tblCellMar>
        </w:tblPrEx>
        <w:trPr>
          <w:cantSplit/>
        </w:trPr>
        <w:tc>
          <w:tcPr>
            <w:tcW w:w="625" w:type="pct"/>
            <w:tcMar>
              <w:top w:w="100" w:type="dxa"/>
              <w:left w:w="100" w:type="dxa"/>
              <w:bottom w:w="100" w:type="dxa"/>
              <w:right w:w="100" w:type="dxa"/>
            </w:tcMar>
            <w:vAlign w:val="center"/>
          </w:tcPr>
          <w:p w14:paraId="4A01B978" w14:textId="1081AAEF" w:rsidR="00D60382" w:rsidRPr="00D60382" w:rsidRDefault="00D60382" w:rsidP="00D60382">
            <w:pPr>
              <w:rPr>
                <w:sz w:val="17"/>
              </w:rPr>
            </w:pPr>
            <w:r w:rsidRPr="00D60382">
              <w:rPr>
                <w:sz w:val="17"/>
              </w:rPr>
              <w:t>MINT Diversified Basket</w:t>
            </w:r>
          </w:p>
        </w:tc>
        <w:tc>
          <w:tcPr>
            <w:tcW w:w="625" w:type="pct"/>
            <w:tcMar>
              <w:top w:w="100" w:type="dxa"/>
              <w:left w:w="100" w:type="dxa"/>
              <w:bottom w:w="100" w:type="dxa"/>
              <w:right w:w="100" w:type="dxa"/>
            </w:tcMar>
            <w:vAlign w:val="center"/>
          </w:tcPr>
          <w:p w14:paraId="3F351260" w14:textId="59875AE7" w:rsidR="00D60382" w:rsidRPr="00D60382" w:rsidRDefault="00D60382" w:rsidP="00D60382">
            <w:pPr>
              <w:rPr>
                <w:sz w:val="17"/>
              </w:rPr>
            </w:pPr>
            <w:r w:rsidRPr="00D60382">
              <w:rPr>
                <w:sz w:val="17"/>
              </w:rPr>
              <w:t>135</w:t>
            </w:r>
          </w:p>
        </w:tc>
        <w:tc>
          <w:tcPr>
            <w:tcW w:w="625" w:type="pct"/>
            <w:tcMar>
              <w:top w:w="100" w:type="dxa"/>
              <w:left w:w="100" w:type="dxa"/>
              <w:bottom w:w="100" w:type="dxa"/>
              <w:right w:w="100" w:type="dxa"/>
            </w:tcMar>
            <w:vAlign w:val="center"/>
          </w:tcPr>
          <w:p w14:paraId="720EC849" w14:textId="38B74615" w:rsidR="00D60382" w:rsidRPr="00D60382" w:rsidRDefault="00D60382" w:rsidP="00D60382">
            <w:pPr>
              <w:rPr>
                <w:sz w:val="17"/>
              </w:rPr>
            </w:pPr>
            <w:r w:rsidRPr="00D60382">
              <w:rPr>
                <w:sz w:val="17"/>
              </w:rPr>
              <w:t>2026-01-30</w:t>
            </w:r>
          </w:p>
        </w:tc>
        <w:tc>
          <w:tcPr>
            <w:tcW w:w="625" w:type="pct"/>
            <w:tcMar>
              <w:top w:w="100" w:type="dxa"/>
              <w:left w:w="100" w:type="dxa"/>
              <w:bottom w:w="100" w:type="dxa"/>
              <w:right w:w="100" w:type="dxa"/>
            </w:tcMar>
            <w:vAlign w:val="center"/>
          </w:tcPr>
          <w:p w14:paraId="3C268970" w14:textId="6A085843" w:rsidR="00D60382" w:rsidRPr="00D60382" w:rsidRDefault="00D60382" w:rsidP="00D60382">
            <w:pPr>
              <w:rPr>
                <w:sz w:val="17"/>
              </w:rPr>
            </w:pPr>
            <w:r w:rsidRPr="00D60382">
              <w:rPr>
                <w:sz w:val="17"/>
              </w:rPr>
              <w:t>2026-08-14</w:t>
            </w:r>
          </w:p>
        </w:tc>
        <w:tc>
          <w:tcPr>
            <w:tcW w:w="625" w:type="pct"/>
            <w:tcMar>
              <w:top w:w="100" w:type="dxa"/>
              <w:left w:w="100" w:type="dxa"/>
              <w:bottom w:w="100" w:type="dxa"/>
              <w:right w:w="100" w:type="dxa"/>
            </w:tcMar>
            <w:vAlign w:val="center"/>
          </w:tcPr>
          <w:p w14:paraId="2D735D56" w14:textId="5D2EEADD" w:rsidR="00D60382" w:rsidRPr="00D60382" w:rsidRDefault="00D60382" w:rsidP="00D60382">
            <w:pPr>
              <w:rPr>
                <w:sz w:val="17"/>
              </w:rPr>
            </w:pPr>
            <w:r w:rsidRPr="00D60382">
              <w:rPr>
                <w:sz w:val="17"/>
              </w:rPr>
              <w:t>0</w:t>
            </w:r>
          </w:p>
        </w:tc>
        <w:tc>
          <w:tcPr>
            <w:tcW w:w="625" w:type="pct"/>
            <w:tcMar>
              <w:top w:w="100" w:type="dxa"/>
              <w:left w:w="100" w:type="dxa"/>
              <w:bottom w:w="100" w:type="dxa"/>
              <w:right w:w="100" w:type="dxa"/>
            </w:tcMar>
            <w:vAlign w:val="center"/>
          </w:tcPr>
          <w:p w14:paraId="3DD0894E" w14:textId="6BF50908" w:rsidR="00D60382" w:rsidRPr="00D60382" w:rsidRDefault="00D60382" w:rsidP="00D60382">
            <w:pPr>
              <w:rPr>
                <w:sz w:val="17"/>
              </w:rPr>
            </w:pPr>
            <w:r w:rsidRPr="00D60382">
              <w:rPr>
                <w:sz w:val="17"/>
              </w:rPr>
              <w:t>2</w:t>
            </w:r>
          </w:p>
        </w:tc>
        <w:tc>
          <w:tcPr>
            <w:tcW w:w="625" w:type="pct"/>
            <w:tcMar>
              <w:top w:w="100" w:type="dxa"/>
              <w:left w:w="100" w:type="dxa"/>
              <w:bottom w:w="100" w:type="dxa"/>
              <w:right w:w="100" w:type="dxa"/>
            </w:tcMar>
            <w:vAlign w:val="center"/>
          </w:tcPr>
          <w:p w14:paraId="04303FBE" w14:textId="32687590" w:rsidR="00D60382" w:rsidRPr="00D60382" w:rsidRDefault="00D60382" w:rsidP="00D60382">
            <w:pPr>
              <w:rPr>
                <w:sz w:val="17"/>
              </w:rPr>
            </w:pPr>
            <w:r w:rsidRPr="00D60382">
              <w:rPr>
                <w:sz w:val="17"/>
              </w:rPr>
              <w:t>0</w:t>
            </w:r>
          </w:p>
        </w:tc>
        <w:tc>
          <w:tcPr>
            <w:tcW w:w="625" w:type="pct"/>
            <w:tcMar>
              <w:top w:w="100" w:type="dxa"/>
              <w:left w:w="100" w:type="dxa"/>
              <w:bottom w:w="100" w:type="dxa"/>
              <w:right w:w="100" w:type="dxa"/>
            </w:tcMar>
            <w:vAlign w:val="center"/>
          </w:tcPr>
          <w:p w14:paraId="4A0A1DA9" w14:textId="6C72E050" w:rsidR="00D60382" w:rsidRPr="00D60382" w:rsidRDefault="00D60382" w:rsidP="00D60382">
            <w:pPr>
              <w:rPr>
                <w:sz w:val="17"/>
              </w:rPr>
            </w:pPr>
            <w:r w:rsidRPr="00D60382">
              <w:rPr>
                <w:sz w:val="17"/>
              </w:rPr>
              <w:t>Blocked by missing provider evidence; boundary uses approved proxy classification pending sign-off</w:t>
            </w:r>
          </w:p>
        </w:tc>
      </w:tr>
      <w:tr w:rsidR="00D60382" w14:paraId="7BC9B420" w14:textId="77777777" w:rsidTr="00D60382">
        <w:tblPrEx>
          <w:tblCellMar>
            <w:top w:w="0" w:type="dxa"/>
            <w:bottom w:w="0" w:type="dxa"/>
          </w:tblCellMar>
        </w:tblPrEx>
        <w:trPr>
          <w:cantSplit/>
        </w:trPr>
        <w:tc>
          <w:tcPr>
            <w:tcW w:w="625" w:type="pct"/>
            <w:shd w:val="clear" w:color="auto" w:fill="F5F3F8"/>
            <w:tcMar>
              <w:top w:w="100" w:type="dxa"/>
              <w:left w:w="100" w:type="dxa"/>
              <w:bottom w:w="100" w:type="dxa"/>
              <w:right w:w="100" w:type="dxa"/>
            </w:tcMar>
            <w:vAlign w:val="center"/>
          </w:tcPr>
          <w:p w14:paraId="5FA865B5" w14:textId="0E145673" w:rsidR="00D60382" w:rsidRPr="00D60382" w:rsidRDefault="00D60382" w:rsidP="00D60382">
            <w:pPr>
              <w:rPr>
                <w:sz w:val="17"/>
              </w:rPr>
            </w:pPr>
            <w:r w:rsidRPr="00D60382">
              <w:rPr>
                <w:sz w:val="17"/>
              </w:rPr>
              <w:t>MINT Famous Brands</w:t>
            </w:r>
          </w:p>
        </w:tc>
        <w:tc>
          <w:tcPr>
            <w:tcW w:w="625" w:type="pct"/>
            <w:shd w:val="clear" w:color="auto" w:fill="F5F3F8"/>
            <w:tcMar>
              <w:top w:w="100" w:type="dxa"/>
              <w:left w:w="100" w:type="dxa"/>
              <w:bottom w:w="100" w:type="dxa"/>
              <w:right w:w="100" w:type="dxa"/>
            </w:tcMar>
            <w:vAlign w:val="center"/>
          </w:tcPr>
          <w:p w14:paraId="5A52BF6C" w14:textId="3D453725" w:rsidR="00D60382" w:rsidRPr="00D60382" w:rsidRDefault="00D60382" w:rsidP="00D60382">
            <w:pPr>
              <w:rPr>
                <w:sz w:val="17"/>
              </w:rPr>
            </w:pPr>
            <w:r w:rsidRPr="00D60382">
              <w:rPr>
                <w:sz w:val="17"/>
              </w:rPr>
              <w:t>135</w:t>
            </w:r>
          </w:p>
        </w:tc>
        <w:tc>
          <w:tcPr>
            <w:tcW w:w="625" w:type="pct"/>
            <w:shd w:val="clear" w:color="auto" w:fill="F5F3F8"/>
            <w:tcMar>
              <w:top w:w="100" w:type="dxa"/>
              <w:left w:w="100" w:type="dxa"/>
              <w:bottom w:w="100" w:type="dxa"/>
              <w:right w:w="100" w:type="dxa"/>
            </w:tcMar>
            <w:vAlign w:val="center"/>
          </w:tcPr>
          <w:p w14:paraId="33868267" w14:textId="23615737" w:rsidR="00D60382" w:rsidRPr="00D60382" w:rsidRDefault="00D60382" w:rsidP="00D60382">
            <w:pPr>
              <w:rPr>
                <w:sz w:val="17"/>
              </w:rPr>
            </w:pPr>
            <w:r w:rsidRPr="00D60382">
              <w:rPr>
                <w:sz w:val="17"/>
              </w:rPr>
              <w:t>2026-01-30</w:t>
            </w:r>
          </w:p>
        </w:tc>
        <w:tc>
          <w:tcPr>
            <w:tcW w:w="625" w:type="pct"/>
            <w:shd w:val="clear" w:color="auto" w:fill="F5F3F8"/>
            <w:tcMar>
              <w:top w:w="100" w:type="dxa"/>
              <w:left w:w="100" w:type="dxa"/>
              <w:bottom w:w="100" w:type="dxa"/>
              <w:right w:w="100" w:type="dxa"/>
            </w:tcMar>
            <w:vAlign w:val="center"/>
          </w:tcPr>
          <w:p w14:paraId="4A458009" w14:textId="685BAB79" w:rsidR="00D60382" w:rsidRPr="00D60382" w:rsidRDefault="00D60382" w:rsidP="00D60382">
            <w:pPr>
              <w:rPr>
                <w:sz w:val="17"/>
              </w:rPr>
            </w:pPr>
            <w:r w:rsidRPr="00D60382">
              <w:rPr>
                <w:sz w:val="17"/>
              </w:rPr>
              <w:t>2026-08-14</w:t>
            </w:r>
          </w:p>
        </w:tc>
        <w:tc>
          <w:tcPr>
            <w:tcW w:w="625" w:type="pct"/>
            <w:shd w:val="clear" w:color="auto" w:fill="F5F3F8"/>
            <w:tcMar>
              <w:top w:w="100" w:type="dxa"/>
              <w:left w:w="100" w:type="dxa"/>
              <w:bottom w:w="100" w:type="dxa"/>
              <w:right w:w="100" w:type="dxa"/>
            </w:tcMar>
            <w:vAlign w:val="center"/>
          </w:tcPr>
          <w:p w14:paraId="674DB235" w14:textId="1FCE40A3" w:rsidR="00D60382" w:rsidRPr="00D60382" w:rsidRDefault="00D60382" w:rsidP="00D60382">
            <w:pPr>
              <w:rPr>
                <w:sz w:val="17"/>
              </w:rPr>
            </w:pPr>
            <w:r w:rsidRPr="00D60382">
              <w:rPr>
                <w:sz w:val="17"/>
              </w:rPr>
              <w:t>0</w:t>
            </w:r>
          </w:p>
        </w:tc>
        <w:tc>
          <w:tcPr>
            <w:tcW w:w="625" w:type="pct"/>
            <w:shd w:val="clear" w:color="auto" w:fill="F5F3F8"/>
            <w:tcMar>
              <w:top w:w="100" w:type="dxa"/>
              <w:left w:w="100" w:type="dxa"/>
              <w:bottom w:w="100" w:type="dxa"/>
              <w:right w:w="100" w:type="dxa"/>
            </w:tcMar>
            <w:vAlign w:val="center"/>
          </w:tcPr>
          <w:p w14:paraId="2ABA8C66" w14:textId="46927479" w:rsidR="00D60382" w:rsidRPr="00D60382" w:rsidRDefault="00D60382" w:rsidP="00D60382">
            <w:pPr>
              <w:rPr>
                <w:sz w:val="17"/>
              </w:rPr>
            </w:pPr>
            <w:r w:rsidRPr="00D60382">
              <w:rPr>
                <w:sz w:val="17"/>
              </w:rPr>
              <w:t>0</w:t>
            </w:r>
          </w:p>
        </w:tc>
        <w:tc>
          <w:tcPr>
            <w:tcW w:w="625" w:type="pct"/>
            <w:shd w:val="clear" w:color="auto" w:fill="F5F3F8"/>
            <w:tcMar>
              <w:top w:w="100" w:type="dxa"/>
              <w:left w:w="100" w:type="dxa"/>
              <w:bottom w:w="100" w:type="dxa"/>
              <w:right w:w="100" w:type="dxa"/>
            </w:tcMar>
            <w:vAlign w:val="center"/>
          </w:tcPr>
          <w:p w14:paraId="51A8E32B" w14:textId="7B8B15D4" w:rsidR="00D60382" w:rsidRPr="00D60382" w:rsidRDefault="00D60382" w:rsidP="00D60382">
            <w:pPr>
              <w:rPr>
                <w:sz w:val="17"/>
              </w:rPr>
            </w:pPr>
            <w:r w:rsidRPr="00D60382">
              <w:rPr>
                <w:sz w:val="17"/>
              </w:rPr>
              <w:t>0</w:t>
            </w:r>
          </w:p>
        </w:tc>
        <w:tc>
          <w:tcPr>
            <w:tcW w:w="625" w:type="pct"/>
            <w:shd w:val="clear" w:color="auto" w:fill="F5F3F8"/>
            <w:tcMar>
              <w:top w:w="100" w:type="dxa"/>
              <w:left w:w="100" w:type="dxa"/>
              <w:bottom w:w="100" w:type="dxa"/>
              <w:right w:w="100" w:type="dxa"/>
            </w:tcMar>
            <w:vAlign w:val="center"/>
          </w:tcPr>
          <w:p w14:paraId="571FD8B6" w14:textId="21D157FC" w:rsidR="00D60382" w:rsidRPr="00D60382" w:rsidRDefault="00D60382" w:rsidP="00D60382">
            <w:pPr>
              <w:rPr>
                <w:sz w:val="17"/>
              </w:rPr>
            </w:pPr>
            <w:r w:rsidRPr="00D60382">
              <w:rPr>
                <w:sz w:val="17"/>
              </w:rPr>
              <w:t>PASS — ready for controlled promotion review</w:t>
            </w:r>
          </w:p>
        </w:tc>
      </w:tr>
      <w:tr w:rsidR="00D60382" w14:paraId="2FCE31B8" w14:textId="77777777" w:rsidTr="00D60382">
        <w:tblPrEx>
          <w:tblCellMar>
            <w:top w:w="0" w:type="dxa"/>
            <w:bottom w:w="0" w:type="dxa"/>
          </w:tblCellMar>
        </w:tblPrEx>
        <w:trPr>
          <w:cantSplit/>
        </w:trPr>
        <w:tc>
          <w:tcPr>
            <w:tcW w:w="625" w:type="pct"/>
            <w:tcMar>
              <w:top w:w="100" w:type="dxa"/>
              <w:left w:w="100" w:type="dxa"/>
              <w:bottom w:w="100" w:type="dxa"/>
              <w:right w:w="100" w:type="dxa"/>
            </w:tcMar>
            <w:vAlign w:val="center"/>
          </w:tcPr>
          <w:p w14:paraId="0410330E" w14:textId="77291CA9" w:rsidR="00D60382" w:rsidRPr="00D60382" w:rsidRDefault="00D60382" w:rsidP="00D60382">
            <w:pPr>
              <w:rPr>
                <w:sz w:val="17"/>
              </w:rPr>
            </w:pPr>
            <w:r w:rsidRPr="00D60382">
              <w:rPr>
                <w:sz w:val="17"/>
              </w:rPr>
              <w:t>MINT Multi-sector</w:t>
            </w:r>
          </w:p>
        </w:tc>
        <w:tc>
          <w:tcPr>
            <w:tcW w:w="625" w:type="pct"/>
            <w:tcMar>
              <w:top w:w="100" w:type="dxa"/>
              <w:left w:w="100" w:type="dxa"/>
              <w:bottom w:w="100" w:type="dxa"/>
              <w:right w:w="100" w:type="dxa"/>
            </w:tcMar>
            <w:vAlign w:val="center"/>
          </w:tcPr>
          <w:p w14:paraId="7C834446" w14:textId="7F3D6F7C" w:rsidR="00D60382" w:rsidRPr="00D60382" w:rsidRDefault="00D60382" w:rsidP="00D60382">
            <w:pPr>
              <w:rPr>
                <w:sz w:val="17"/>
              </w:rPr>
            </w:pPr>
            <w:r w:rsidRPr="00D60382">
              <w:rPr>
                <w:sz w:val="17"/>
              </w:rPr>
              <w:t>121</w:t>
            </w:r>
          </w:p>
        </w:tc>
        <w:tc>
          <w:tcPr>
            <w:tcW w:w="625" w:type="pct"/>
            <w:tcMar>
              <w:top w:w="100" w:type="dxa"/>
              <w:left w:w="100" w:type="dxa"/>
              <w:bottom w:w="100" w:type="dxa"/>
              <w:right w:w="100" w:type="dxa"/>
            </w:tcMar>
            <w:vAlign w:val="center"/>
          </w:tcPr>
          <w:p w14:paraId="52DF275E" w14:textId="72EADE0E" w:rsidR="00D60382" w:rsidRPr="00D60382" w:rsidRDefault="00D60382" w:rsidP="00D60382">
            <w:pPr>
              <w:rPr>
                <w:sz w:val="17"/>
              </w:rPr>
            </w:pPr>
            <w:r w:rsidRPr="00D60382">
              <w:rPr>
                <w:sz w:val="17"/>
              </w:rPr>
              <w:t>2026-02-19</w:t>
            </w:r>
          </w:p>
        </w:tc>
        <w:tc>
          <w:tcPr>
            <w:tcW w:w="625" w:type="pct"/>
            <w:tcMar>
              <w:top w:w="100" w:type="dxa"/>
              <w:left w:w="100" w:type="dxa"/>
              <w:bottom w:w="100" w:type="dxa"/>
              <w:right w:w="100" w:type="dxa"/>
            </w:tcMar>
            <w:vAlign w:val="center"/>
          </w:tcPr>
          <w:p w14:paraId="55F61764" w14:textId="3755C296" w:rsidR="00D60382" w:rsidRPr="00D60382" w:rsidRDefault="00D60382" w:rsidP="00D60382">
            <w:pPr>
              <w:rPr>
                <w:sz w:val="17"/>
              </w:rPr>
            </w:pPr>
            <w:r w:rsidRPr="00D60382">
              <w:rPr>
                <w:sz w:val="17"/>
              </w:rPr>
              <w:t>2026-08-14</w:t>
            </w:r>
          </w:p>
        </w:tc>
        <w:tc>
          <w:tcPr>
            <w:tcW w:w="625" w:type="pct"/>
            <w:tcMar>
              <w:top w:w="100" w:type="dxa"/>
              <w:left w:w="100" w:type="dxa"/>
              <w:bottom w:w="100" w:type="dxa"/>
              <w:right w:w="100" w:type="dxa"/>
            </w:tcMar>
            <w:vAlign w:val="center"/>
          </w:tcPr>
          <w:p w14:paraId="5CEC33CA" w14:textId="7016C5F0" w:rsidR="00D60382" w:rsidRPr="00D60382" w:rsidRDefault="00D60382" w:rsidP="00D60382">
            <w:pPr>
              <w:rPr>
                <w:sz w:val="17"/>
              </w:rPr>
            </w:pPr>
            <w:r w:rsidRPr="00D60382">
              <w:rPr>
                <w:sz w:val="17"/>
              </w:rPr>
              <w:t>0</w:t>
            </w:r>
          </w:p>
        </w:tc>
        <w:tc>
          <w:tcPr>
            <w:tcW w:w="625" w:type="pct"/>
            <w:tcMar>
              <w:top w:w="100" w:type="dxa"/>
              <w:left w:w="100" w:type="dxa"/>
              <w:bottom w:w="100" w:type="dxa"/>
              <w:right w:w="100" w:type="dxa"/>
            </w:tcMar>
            <w:vAlign w:val="center"/>
          </w:tcPr>
          <w:p w14:paraId="6C8BABC4" w14:textId="34B47309" w:rsidR="00D60382" w:rsidRPr="00D60382" w:rsidRDefault="00D60382" w:rsidP="00D60382">
            <w:pPr>
              <w:rPr>
                <w:sz w:val="17"/>
              </w:rPr>
            </w:pPr>
            <w:r w:rsidRPr="00D60382">
              <w:rPr>
                <w:sz w:val="17"/>
              </w:rPr>
              <w:t>1</w:t>
            </w:r>
          </w:p>
        </w:tc>
        <w:tc>
          <w:tcPr>
            <w:tcW w:w="625" w:type="pct"/>
            <w:tcMar>
              <w:top w:w="100" w:type="dxa"/>
              <w:left w:w="100" w:type="dxa"/>
              <w:bottom w:w="100" w:type="dxa"/>
              <w:right w:w="100" w:type="dxa"/>
            </w:tcMar>
            <w:vAlign w:val="center"/>
          </w:tcPr>
          <w:p w14:paraId="454960CF" w14:textId="09ADFB03" w:rsidR="00D60382" w:rsidRPr="00D60382" w:rsidRDefault="00D60382" w:rsidP="00D60382">
            <w:pPr>
              <w:rPr>
                <w:sz w:val="17"/>
              </w:rPr>
            </w:pPr>
            <w:r w:rsidRPr="00D60382">
              <w:rPr>
                <w:sz w:val="17"/>
              </w:rPr>
              <w:t>0</w:t>
            </w:r>
          </w:p>
        </w:tc>
        <w:tc>
          <w:tcPr>
            <w:tcW w:w="625" w:type="pct"/>
            <w:tcMar>
              <w:top w:w="100" w:type="dxa"/>
              <w:left w:w="100" w:type="dxa"/>
              <w:bottom w:w="100" w:type="dxa"/>
              <w:right w:w="100" w:type="dxa"/>
            </w:tcMar>
            <w:vAlign w:val="center"/>
          </w:tcPr>
          <w:p w14:paraId="2B13C08A" w14:textId="7283544A" w:rsidR="00D60382" w:rsidRPr="00D60382" w:rsidRDefault="00D60382" w:rsidP="00D60382">
            <w:pPr>
              <w:rPr>
                <w:sz w:val="17"/>
              </w:rPr>
            </w:pPr>
            <w:r w:rsidRPr="00D60382">
              <w:rPr>
                <w:sz w:val="17"/>
              </w:rPr>
              <w:t>Blocked by missing Aug-14 STX500 evidence; boundary proxy still needs sign-off</w:t>
            </w:r>
          </w:p>
        </w:tc>
      </w:tr>
      <w:tr w:rsidR="00D60382" w14:paraId="6A08F7EE" w14:textId="77777777" w:rsidTr="00D60382">
        <w:tblPrEx>
          <w:tblCellMar>
            <w:top w:w="0" w:type="dxa"/>
            <w:bottom w:w="0" w:type="dxa"/>
          </w:tblCellMar>
        </w:tblPrEx>
        <w:trPr>
          <w:cantSplit/>
        </w:trPr>
        <w:tc>
          <w:tcPr>
            <w:tcW w:w="625" w:type="pct"/>
            <w:shd w:val="clear" w:color="auto" w:fill="F5F3F8"/>
            <w:tcMar>
              <w:top w:w="100" w:type="dxa"/>
              <w:left w:w="100" w:type="dxa"/>
              <w:bottom w:w="100" w:type="dxa"/>
              <w:right w:w="100" w:type="dxa"/>
            </w:tcMar>
            <w:vAlign w:val="center"/>
          </w:tcPr>
          <w:p w14:paraId="1456338B" w14:textId="33458F8C" w:rsidR="00D60382" w:rsidRPr="00D60382" w:rsidRDefault="00D60382" w:rsidP="00D60382">
            <w:pPr>
              <w:rPr>
                <w:sz w:val="17"/>
              </w:rPr>
            </w:pPr>
            <w:r w:rsidRPr="00D60382">
              <w:rPr>
                <w:sz w:val="17"/>
              </w:rPr>
              <w:t>MyGrowthFund</w:t>
            </w:r>
          </w:p>
        </w:tc>
        <w:tc>
          <w:tcPr>
            <w:tcW w:w="625" w:type="pct"/>
            <w:shd w:val="clear" w:color="auto" w:fill="F5F3F8"/>
            <w:tcMar>
              <w:top w:w="100" w:type="dxa"/>
              <w:left w:w="100" w:type="dxa"/>
              <w:bottom w:w="100" w:type="dxa"/>
              <w:right w:w="100" w:type="dxa"/>
            </w:tcMar>
            <w:vAlign w:val="center"/>
          </w:tcPr>
          <w:p w14:paraId="4A040ADA" w14:textId="0EA0C0A9" w:rsidR="00D60382" w:rsidRPr="00D60382" w:rsidRDefault="00D60382" w:rsidP="00D60382">
            <w:pPr>
              <w:rPr>
                <w:sz w:val="17"/>
              </w:rPr>
            </w:pPr>
            <w:r w:rsidRPr="00D60382">
              <w:rPr>
                <w:sz w:val="17"/>
              </w:rPr>
              <w:t>81</w:t>
            </w:r>
          </w:p>
        </w:tc>
        <w:tc>
          <w:tcPr>
            <w:tcW w:w="625" w:type="pct"/>
            <w:shd w:val="clear" w:color="auto" w:fill="F5F3F8"/>
            <w:tcMar>
              <w:top w:w="100" w:type="dxa"/>
              <w:left w:w="100" w:type="dxa"/>
              <w:bottom w:w="100" w:type="dxa"/>
              <w:right w:w="100" w:type="dxa"/>
            </w:tcMar>
            <w:vAlign w:val="center"/>
          </w:tcPr>
          <w:p w14:paraId="18211F3F" w14:textId="480BBBDB" w:rsidR="00D60382" w:rsidRPr="00D60382" w:rsidRDefault="00D60382" w:rsidP="00D60382">
            <w:pPr>
              <w:rPr>
                <w:sz w:val="17"/>
              </w:rPr>
            </w:pPr>
            <w:r w:rsidRPr="00D60382">
              <w:rPr>
                <w:sz w:val="17"/>
              </w:rPr>
              <w:t>2026-04-20</w:t>
            </w:r>
          </w:p>
        </w:tc>
        <w:tc>
          <w:tcPr>
            <w:tcW w:w="625" w:type="pct"/>
            <w:shd w:val="clear" w:color="auto" w:fill="F5F3F8"/>
            <w:tcMar>
              <w:top w:w="100" w:type="dxa"/>
              <w:left w:w="100" w:type="dxa"/>
              <w:bottom w:w="100" w:type="dxa"/>
              <w:right w:w="100" w:type="dxa"/>
            </w:tcMar>
            <w:vAlign w:val="center"/>
          </w:tcPr>
          <w:p w14:paraId="49B86364" w14:textId="05329DB3" w:rsidR="00D60382" w:rsidRPr="00D60382" w:rsidRDefault="00D60382" w:rsidP="00D60382">
            <w:pPr>
              <w:rPr>
                <w:sz w:val="17"/>
              </w:rPr>
            </w:pPr>
            <w:r w:rsidRPr="00D60382">
              <w:rPr>
                <w:sz w:val="17"/>
              </w:rPr>
              <w:t>2026-08-14</w:t>
            </w:r>
          </w:p>
        </w:tc>
        <w:tc>
          <w:tcPr>
            <w:tcW w:w="625" w:type="pct"/>
            <w:shd w:val="clear" w:color="auto" w:fill="F5F3F8"/>
            <w:tcMar>
              <w:top w:w="100" w:type="dxa"/>
              <w:left w:w="100" w:type="dxa"/>
              <w:bottom w:w="100" w:type="dxa"/>
              <w:right w:w="100" w:type="dxa"/>
            </w:tcMar>
            <w:vAlign w:val="center"/>
          </w:tcPr>
          <w:p w14:paraId="41C9D350" w14:textId="01D8870A" w:rsidR="00D60382" w:rsidRPr="00D60382" w:rsidRDefault="00D60382" w:rsidP="00D60382">
            <w:pPr>
              <w:rPr>
                <w:sz w:val="17"/>
              </w:rPr>
            </w:pPr>
            <w:r w:rsidRPr="00D60382">
              <w:rPr>
                <w:sz w:val="17"/>
              </w:rPr>
              <w:t>0</w:t>
            </w:r>
          </w:p>
        </w:tc>
        <w:tc>
          <w:tcPr>
            <w:tcW w:w="625" w:type="pct"/>
            <w:shd w:val="clear" w:color="auto" w:fill="F5F3F8"/>
            <w:tcMar>
              <w:top w:w="100" w:type="dxa"/>
              <w:left w:w="100" w:type="dxa"/>
              <w:bottom w:w="100" w:type="dxa"/>
              <w:right w:w="100" w:type="dxa"/>
            </w:tcMar>
            <w:vAlign w:val="center"/>
          </w:tcPr>
          <w:p w14:paraId="76BC71AF" w14:textId="6AC14826" w:rsidR="00D60382" w:rsidRPr="00D60382" w:rsidRDefault="00D60382" w:rsidP="00D60382">
            <w:pPr>
              <w:rPr>
                <w:sz w:val="17"/>
              </w:rPr>
            </w:pPr>
            <w:r w:rsidRPr="00D60382">
              <w:rPr>
                <w:sz w:val="17"/>
              </w:rPr>
              <w:t>4</w:t>
            </w:r>
          </w:p>
        </w:tc>
        <w:tc>
          <w:tcPr>
            <w:tcW w:w="625" w:type="pct"/>
            <w:shd w:val="clear" w:color="auto" w:fill="F5F3F8"/>
            <w:tcMar>
              <w:top w:w="100" w:type="dxa"/>
              <w:left w:w="100" w:type="dxa"/>
              <w:bottom w:w="100" w:type="dxa"/>
              <w:right w:w="100" w:type="dxa"/>
            </w:tcMar>
            <w:vAlign w:val="center"/>
          </w:tcPr>
          <w:p w14:paraId="36624DAC" w14:textId="13F9B885" w:rsidR="00D60382" w:rsidRPr="00D60382" w:rsidRDefault="00D60382" w:rsidP="00D60382">
            <w:pPr>
              <w:rPr>
                <w:sz w:val="17"/>
              </w:rPr>
            </w:pPr>
            <w:r w:rsidRPr="00D60382">
              <w:rPr>
                <w:sz w:val="17"/>
              </w:rPr>
              <w:t>0</w:t>
            </w:r>
          </w:p>
        </w:tc>
        <w:tc>
          <w:tcPr>
            <w:tcW w:w="625" w:type="pct"/>
            <w:shd w:val="clear" w:color="auto" w:fill="F5F3F8"/>
            <w:tcMar>
              <w:top w:w="100" w:type="dxa"/>
              <w:left w:w="100" w:type="dxa"/>
              <w:bottom w:w="100" w:type="dxa"/>
              <w:right w:w="100" w:type="dxa"/>
            </w:tcMar>
            <w:vAlign w:val="center"/>
          </w:tcPr>
          <w:p w14:paraId="744A8624" w14:textId="6E288135" w:rsidR="00D60382" w:rsidRPr="00D60382" w:rsidRDefault="00D60382" w:rsidP="00D60382">
            <w:pPr>
              <w:rPr>
                <w:sz w:val="17"/>
              </w:rPr>
            </w:pPr>
            <w:r w:rsidRPr="00D60382">
              <w:rPr>
                <w:sz w:val="17"/>
              </w:rPr>
              <w:t>Blocked by missing Aug-14 provider candles</w:t>
            </w:r>
          </w:p>
        </w:tc>
      </w:tr>
      <w:tr w:rsidR="00D60382" w14:paraId="3DD9EFF3" w14:textId="77777777" w:rsidTr="00D60382">
        <w:tblPrEx>
          <w:tblCellMar>
            <w:top w:w="0" w:type="dxa"/>
            <w:bottom w:w="0" w:type="dxa"/>
          </w:tblCellMar>
        </w:tblPrEx>
        <w:trPr>
          <w:cantSplit/>
        </w:trPr>
        <w:tc>
          <w:tcPr>
            <w:tcW w:w="625" w:type="pct"/>
            <w:tcMar>
              <w:top w:w="100" w:type="dxa"/>
              <w:left w:w="100" w:type="dxa"/>
              <w:bottom w:w="100" w:type="dxa"/>
              <w:right w:w="100" w:type="dxa"/>
            </w:tcMar>
            <w:vAlign w:val="center"/>
          </w:tcPr>
          <w:p w14:paraId="751C522E" w14:textId="22F1C59E" w:rsidR="00D60382" w:rsidRPr="00D60382" w:rsidRDefault="00D60382" w:rsidP="00D60382">
            <w:pPr>
              <w:rPr>
                <w:sz w:val="17"/>
              </w:rPr>
            </w:pPr>
            <w:r w:rsidRPr="00D60382">
              <w:rPr>
                <w:sz w:val="17"/>
              </w:rPr>
              <w:t>UCT</w:t>
            </w:r>
          </w:p>
        </w:tc>
        <w:tc>
          <w:tcPr>
            <w:tcW w:w="625" w:type="pct"/>
            <w:tcMar>
              <w:top w:w="100" w:type="dxa"/>
              <w:left w:w="100" w:type="dxa"/>
              <w:bottom w:w="100" w:type="dxa"/>
              <w:right w:w="100" w:type="dxa"/>
            </w:tcMar>
            <w:vAlign w:val="center"/>
          </w:tcPr>
          <w:p w14:paraId="5A899E0E" w14:textId="3036FF83" w:rsidR="00D60382" w:rsidRPr="00D60382" w:rsidRDefault="00D60382" w:rsidP="00D60382">
            <w:pPr>
              <w:rPr>
                <w:sz w:val="17"/>
              </w:rPr>
            </w:pPr>
            <w:r w:rsidRPr="00D60382">
              <w:rPr>
                <w:sz w:val="17"/>
              </w:rPr>
              <w:t>90</w:t>
            </w:r>
          </w:p>
        </w:tc>
        <w:tc>
          <w:tcPr>
            <w:tcW w:w="625" w:type="pct"/>
            <w:tcMar>
              <w:top w:w="100" w:type="dxa"/>
              <w:left w:w="100" w:type="dxa"/>
              <w:bottom w:w="100" w:type="dxa"/>
              <w:right w:w="100" w:type="dxa"/>
            </w:tcMar>
            <w:vAlign w:val="center"/>
          </w:tcPr>
          <w:p w14:paraId="6C8155ED" w14:textId="48F51882" w:rsidR="00D60382" w:rsidRPr="00D60382" w:rsidRDefault="00D60382" w:rsidP="00D60382">
            <w:pPr>
              <w:rPr>
                <w:sz w:val="17"/>
              </w:rPr>
            </w:pPr>
            <w:r w:rsidRPr="00D60382">
              <w:rPr>
                <w:sz w:val="17"/>
              </w:rPr>
              <w:t>2026-04-07</w:t>
            </w:r>
          </w:p>
        </w:tc>
        <w:tc>
          <w:tcPr>
            <w:tcW w:w="625" w:type="pct"/>
            <w:tcMar>
              <w:top w:w="100" w:type="dxa"/>
              <w:left w:w="100" w:type="dxa"/>
              <w:bottom w:w="100" w:type="dxa"/>
              <w:right w:w="100" w:type="dxa"/>
            </w:tcMar>
            <w:vAlign w:val="center"/>
          </w:tcPr>
          <w:p w14:paraId="38CA52F1" w14:textId="7DBA1DD9" w:rsidR="00D60382" w:rsidRPr="00D60382" w:rsidRDefault="00D60382" w:rsidP="00D60382">
            <w:pPr>
              <w:rPr>
                <w:sz w:val="17"/>
              </w:rPr>
            </w:pPr>
            <w:r w:rsidRPr="00D60382">
              <w:rPr>
                <w:sz w:val="17"/>
              </w:rPr>
              <w:t>2026-08-14</w:t>
            </w:r>
          </w:p>
        </w:tc>
        <w:tc>
          <w:tcPr>
            <w:tcW w:w="625" w:type="pct"/>
            <w:tcMar>
              <w:top w:w="100" w:type="dxa"/>
              <w:left w:w="100" w:type="dxa"/>
              <w:bottom w:w="100" w:type="dxa"/>
              <w:right w:w="100" w:type="dxa"/>
            </w:tcMar>
            <w:vAlign w:val="center"/>
          </w:tcPr>
          <w:p w14:paraId="44DCCC7B" w14:textId="6817F9E0" w:rsidR="00D60382" w:rsidRPr="00D60382" w:rsidRDefault="00D60382" w:rsidP="00D60382">
            <w:pPr>
              <w:rPr>
                <w:sz w:val="17"/>
              </w:rPr>
            </w:pPr>
            <w:r w:rsidRPr="00D60382">
              <w:rPr>
                <w:sz w:val="17"/>
              </w:rPr>
              <w:t>0</w:t>
            </w:r>
          </w:p>
        </w:tc>
        <w:tc>
          <w:tcPr>
            <w:tcW w:w="625" w:type="pct"/>
            <w:tcMar>
              <w:top w:w="100" w:type="dxa"/>
              <w:left w:w="100" w:type="dxa"/>
              <w:bottom w:w="100" w:type="dxa"/>
              <w:right w:w="100" w:type="dxa"/>
            </w:tcMar>
            <w:vAlign w:val="center"/>
          </w:tcPr>
          <w:p w14:paraId="659D57DC" w14:textId="7ADA03E0" w:rsidR="00D60382" w:rsidRPr="00D60382" w:rsidRDefault="00D60382" w:rsidP="00D60382">
            <w:pPr>
              <w:rPr>
                <w:sz w:val="17"/>
              </w:rPr>
            </w:pPr>
            <w:r w:rsidRPr="00D60382">
              <w:rPr>
                <w:sz w:val="17"/>
              </w:rPr>
              <w:t>1</w:t>
            </w:r>
          </w:p>
        </w:tc>
        <w:tc>
          <w:tcPr>
            <w:tcW w:w="625" w:type="pct"/>
            <w:tcMar>
              <w:top w:w="100" w:type="dxa"/>
              <w:left w:w="100" w:type="dxa"/>
              <w:bottom w:w="100" w:type="dxa"/>
              <w:right w:w="100" w:type="dxa"/>
            </w:tcMar>
            <w:vAlign w:val="center"/>
          </w:tcPr>
          <w:p w14:paraId="60407035" w14:textId="18D3B219" w:rsidR="00D60382" w:rsidRPr="00D60382" w:rsidRDefault="00D60382" w:rsidP="00D60382">
            <w:pPr>
              <w:rPr>
                <w:sz w:val="17"/>
              </w:rPr>
            </w:pPr>
            <w:r w:rsidRPr="00D60382">
              <w:rPr>
                <w:sz w:val="17"/>
              </w:rPr>
              <w:t>0</w:t>
            </w:r>
          </w:p>
        </w:tc>
        <w:tc>
          <w:tcPr>
            <w:tcW w:w="625" w:type="pct"/>
            <w:tcMar>
              <w:top w:w="100" w:type="dxa"/>
              <w:left w:w="100" w:type="dxa"/>
              <w:bottom w:w="100" w:type="dxa"/>
              <w:right w:w="100" w:type="dxa"/>
            </w:tcMar>
            <w:vAlign w:val="center"/>
          </w:tcPr>
          <w:p w14:paraId="231D8091" w14:textId="0C64172B" w:rsidR="00D60382" w:rsidRPr="00D60382" w:rsidRDefault="00D60382" w:rsidP="00D60382">
            <w:pPr>
              <w:rPr>
                <w:sz w:val="17"/>
              </w:rPr>
            </w:pPr>
            <w:r w:rsidRPr="00D60382">
              <w:rPr>
                <w:sz w:val="17"/>
              </w:rPr>
              <w:t>Blocked by missing Aug-14 GLPROP provider candle</w:t>
            </w:r>
          </w:p>
        </w:tc>
      </w:tr>
      <w:tr w:rsidR="00D60382" w14:paraId="29D8017D" w14:textId="77777777" w:rsidTr="00D60382">
        <w:tblPrEx>
          <w:tblCellMar>
            <w:top w:w="0" w:type="dxa"/>
            <w:bottom w:w="0" w:type="dxa"/>
          </w:tblCellMar>
        </w:tblPrEx>
        <w:trPr>
          <w:cantSplit/>
        </w:trPr>
        <w:tc>
          <w:tcPr>
            <w:tcW w:w="625" w:type="pct"/>
            <w:shd w:val="clear" w:color="auto" w:fill="F5F3F8"/>
            <w:tcMar>
              <w:top w:w="100" w:type="dxa"/>
              <w:left w:w="100" w:type="dxa"/>
              <w:bottom w:w="100" w:type="dxa"/>
              <w:right w:w="100" w:type="dxa"/>
            </w:tcMar>
            <w:vAlign w:val="center"/>
          </w:tcPr>
          <w:p w14:paraId="6CD71CBC" w14:textId="76D974EE" w:rsidR="00D60382" w:rsidRPr="00D60382" w:rsidRDefault="00D60382" w:rsidP="00D60382">
            <w:pPr>
              <w:rPr>
                <w:sz w:val="17"/>
              </w:rPr>
            </w:pPr>
            <w:r w:rsidRPr="00D60382">
              <w:rPr>
                <w:sz w:val="17"/>
              </w:rPr>
              <w:t>Yield Basket</w:t>
            </w:r>
          </w:p>
        </w:tc>
        <w:tc>
          <w:tcPr>
            <w:tcW w:w="625" w:type="pct"/>
            <w:shd w:val="clear" w:color="auto" w:fill="F5F3F8"/>
            <w:tcMar>
              <w:top w:w="100" w:type="dxa"/>
              <w:left w:w="100" w:type="dxa"/>
              <w:bottom w:w="100" w:type="dxa"/>
              <w:right w:w="100" w:type="dxa"/>
            </w:tcMar>
            <w:vAlign w:val="center"/>
          </w:tcPr>
          <w:p w14:paraId="137641E0" w14:textId="0F67C407" w:rsidR="00D60382" w:rsidRPr="00D60382" w:rsidRDefault="00D60382" w:rsidP="00D60382">
            <w:pPr>
              <w:rPr>
                <w:sz w:val="17"/>
              </w:rPr>
            </w:pPr>
            <w:r w:rsidRPr="00D60382">
              <w:rPr>
                <w:sz w:val="17"/>
              </w:rPr>
              <w:t>135</w:t>
            </w:r>
          </w:p>
        </w:tc>
        <w:tc>
          <w:tcPr>
            <w:tcW w:w="625" w:type="pct"/>
            <w:shd w:val="clear" w:color="auto" w:fill="F5F3F8"/>
            <w:tcMar>
              <w:top w:w="100" w:type="dxa"/>
              <w:left w:w="100" w:type="dxa"/>
              <w:bottom w:w="100" w:type="dxa"/>
              <w:right w:w="100" w:type="dxa"/>
            </w:tcMar>
            <w:vAlign w:val="center"/>
          </w:tcPr>
          <w:p w14:paraId="3AC9DF4E" w14:textId="1AD7F3DF" w:rsidR="00D60382" w:rsidRPr="00D60382" w:rsidRDefault="00D60382" w:rsidP="00D60382">
            <w:pPr>
              <w:rPr>
                <w:sz w:val="17"/>
              </w:rPr>
            </w:pPr>
            <w:r w:rsidRPr="00D60382">
              <w:rPr>
                <w:sz w:val="17"/>
              </w:rPr>
              <w:t>2026-01-30</w:t>
            </w:r>
          </w:p>
        </w:tc>
        <w:tc>
          <w:tcPr>
            <w:tcW w:w="625" w:type="pct"/>
            <w:shd w:val="clear" w:color="auto" w:fill="F5F3F8"/>
            <w:tcMar>
              <w:top w:w="100" w:type="dxa"/>
              <w:left w:w="100" w:type="dxa"/>
              <w:bottom w:w="100" w:type="dxa"/>
              <w:right w:w="100" w:type="dxa"/>
            </w:tcMar>
            <w:vAlign w:val="center"/>
          </w:tcPr>
          <w:p w14:paraId="6D887E43" w14:textId="69B375BF" w:rsidR="00D60382" w:rsidRPr="00D60382" w:rsidRDefault="00D60382" w:rsidP="00D60382">
            <w:pPr>
              <w:rPr>
                <w:sz w:val="17"/>
              </w:rPr>
            </w:pPr>
            <w:r w:rsidRPr="00D60382">
              <w:rPr>
                <w:sz w:val="17"/>
              </w:rPr>
              <w:t>2026-08-14</w:t>
            </w:r>
          </w:p>
        </w:tc>
        <w:tc>
          <w:tcPr>
            <w:tcW w:w="625" w:type="pct"/>
            <w:shd w:val="clear" w:color="auto" w:fill="F5F3F8"/>
            <w:tcMar>
              <w:top w:w="100" w:type="dxa"/>
              <w:left w:w="100" w:type="dxa"/>
              <w:bottom w:w="100" w:type="dxa"/>
              <w:right w:w="100" w:type="dxa"/>
            </w:tcMar>
            <w:vAlign w:val="center"/>
          </w:tcPr>
          <w:p w14:paraId="2860C2C2" w14:textId="24B90205" w:rsidR="00D60382" w:rsidRPr="00D60382" w:rsidRDefault="00D60382" w:rsidP="00D60382">
            <w:pPr>
              <w:rPr>
                <w:sz w:val="17"/>
              </w:rPr>
            </w:pPr>
            <w:r w:rsidRPr="00D60382">
              <w:rPr>
                <w:sz w:val="17"/>
              </w:rPr>
              <w:t>0</w:t>
            </w:r>
          </w:p>
        </w:tc>
        <w:tc>
          <w:tcPr>
            <w:tcW w:w="625" w:type="pct"/>
            <w:shd w:val="clear" w:color="auto" w:fill="F5F3F8"/>
            <w:tcMar>
              <w:top w:w="100" w:type="dxa"/>
              <w:left w:w="100" w:type="dxa"/>
              <w:bottom w:w="100" w:type="dxa"/>
              <w:right w:w="100" w:type="dxa"/>
            </w:tcMar>
            <w:vAlign w:val="center"/>
          </w:tcPr>
          <w:p w14:paraId="231C4E0A" w14:textId="688F474A" w:rsidR="00D60382" w:rsidRPr="00D60382" w:rsidRDefault="00D60382" w:rsidP="00D60382">
            <w:pPr>
              <w:rPr>
                <w:sz w:val="17"/>
              </w:rPr>
            </w:pPr>
            <w:r w:rsidRPr="00D60382">
              <w:rPr>
                <w:sz w:val="17"/>
              </w:rPr>
              <w:t>92</w:t>
            </w:r>
          </w:p>
        </w:tc>
        <w:tc>
          <w:tcPr>
            <w:tcW w:w="625" w:type="pct"/>
            <w:shd w:val="clear" w:color="auto" w:fill="F5F3F8"/>
            <w:tcMar>
              <w:top w:w="100" w:type="dxa"/>
              <w:left w:w="100" w:type="dxa"/>
              <w:bottom w:w="100" w:type="dxa"/>
              <w:right w:w="100" w:type="dxa"/>
            </w:tcMar>
            <w:vAlign w:val="center"/>
          </w:tcPr>
          <w:p w14:paraId="0FEAAD01" w14:textId="5BAEDB0A" w:rsidR="00D60382" w:rsidRPr="00D60382" w:rsidRDefault="00D60382" w:rsidP="00D60382">
            <w:pPr>
              <w:rPr>
                <w:sz w:val="17"/>
              </w:rPr>
            </w:pPr>
            <w:r w:rsidRPr="00D60382">
              <w:rPr>
                <w:sz w:val="17"/>
              </w:rPr>
              <w:t>0</w:t>
            </w:r>
          </w:p>
        </w:tc>
        <w:tc>
          <w:tcPr>
            <w:tcW w:w="625" w:type="pct"/>
            <w:shd w:val="clear" w:color="auto" w:fill="F5F3F8"/>
            <w:tcMar>
              <w:top w:w="100" w:type="dxa"/>
              <w:left w:w="100" w:type="dxa"/>
              <w:bottom w:w="100" w:type="dxa"/>
              <w:right w:w="100" w:type="dxa"/>
            </w:tcMar>
            <w:vAlign w:val="center"/>
          </w:tcPr>
          <w:p w14:paraId="38FBAAE6" w14:textId="5E1603D2" w:rsidR="00D60382" w:rsidRPr="00D60382" w:rsidRDefault="00D60382" w:rsidP="00D60382">
            <w:pPr>
              <w:rPr>
                <w:sz w:val="17"/>
              </w:rPr>
            </w:pPr>
            <w:r w:rsidRPr="00D60382">
              <w:rPr>
                <w:sz w:val="17"/>
              </w:rPr>
              <w:t>Blocked by pre-29-Jun CLI independent history</w:t>
            </w:r>
          </w:p>
        </w:tc>
      </w:tr>
    </w:tbl>
    <w:p w14:paraId="41207327" w14:textId="77777777" w:rsidR="00D60382" w:rsidRDefault="00D60382" w:rsidP="00D60382"/>
    <w:p w14:paraId="6B5562F8" w14:textId="45C2A7F9" w:rsidR="00D60382" w:rsidRDefault="00D60382" w:rsidP="00D60382">
      <w:r>
        <w:t>Total canonical rows: 932.</w:t>
      </w:r>
    </w:p>
    <w:p w14:paraId="036B4DC0" w14:textId="7A9F7377" w:rsidR="00D60382" w:rsidRDefault="00D60382" w:rsidP="00D60382">
      <w:pPr>
        <w:jc w:val="center"/>
      </w:pPr>
      <w:r>
        <w:rPr>
          <w:noProof/>
        </w:rPr>
        <w:lastRenderedPageBreak/>
        <w:drawing>
          <wp:inline distT="0" distB="0" distL="0" distR="0" wp14:anchorId="521D8C19" wp14:editId="5F99ADC6">
            <wp:extent cx="6286500" cy="3536351"/>
            <wp:effectExtent l="0" t="0" r="0" b="6985"/>
            <wp:docPr id="45394218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94218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286500" cy="3536351"/>
                    </a:xfrm>
                    <a:prstGeom prst="rect">
                      <a:avLst/>
                    </a:prstGeom>
                  </pic:spPr>
                </pic:pic>
              </a:graphicData>
            </a:graphic>
          </wp:inline>
        </w:drawing>
      </w:r>
    </w:p>
    <w:p w14:paraId="6E32CB4D" w14:textId="2DAE44E8" w:rsidR="00D60382" w:rsidRDefault="00D60382" w:rsidP="00D60382">
      <w:pPr>
        <w:jc w:val="center"/>
        <w:rPr>
          <w:i/>
          <w:color w:val="686075"/>
          <w:sz w:val="16"/>
        </w:rPr>
      </w:pPr>
      <w:r>
        <w:rPr>
          <w:i/>
          <w:color w:val="686075"/>
          <w:sz w:val="16"/>
        </w:rPr>
        <w:t>Figure 9 - Certification status</w:t>
      </w:r>
    </w:p>
    <w:p w14:paraId="4B9D662E" w14:textId="7065C9B3" w:rsidR="00D60382" w:rsidRDefault="00D60382" w:rsidP="00D60382">
      <w:r>
        <w:t>The most important interpretation is:</w:t>
      </w:r>
    </w:p>
    <w:p w14:paraId="3D8588BC" w14:textId="46DB7AA6" w:rsidR="00D60382" w:rsidRDefault="00D60382" w:rsidP="00D60382">
      <w:pPr>
        <w:spacing w:after="60"/>
      </w:pPr>
      <w:r>
        <w:t>- zero mismatch means every available independent provider point agrees;</w:t>
      </w:r>
    </w:p>
    <w:p w14:paraId="4379F118" w14:textId="38230C26" w:rsidR="00D60382" w:rsidRDefault="00D60382" w:rsidP="00D60382">
      <w:pPr>
        <w:spacing w:after="60"/>
      </w:pPr>
      <w:r>
        <w:t>- missing means the provider did not supply evidence and is not counted as a match;</w:t>
      </w:r>
    </w:p>
    <w:p w14:paraId="14E244C9" w14:textId="47759375" w:rsidR="00D60382" w:rsidRDefault="00D60382" w:rsidP="00D60382">
      <w:pPr>
        <w:spacing w:after="60"/>
      </w:pPr>
      <w:r>
        <w:t>- zero formula failures means the stored ledger reproduces its workbook formula evidence exactly;</w:t>
      </w:r>
    </w:p>
    <w:p w14:paraId="0EBD78AD" w14:textId="15CB4729" w:rsidR="00D60382" w:rsidRDefault="00D60382" w:rsidP="00D60382">
      <w:pPr>
        <w:spacing w:after="60"/>
      </w:pPr>
      <w:r>
        <w:t>- certificationPass=false is a deliberate safety state, not proof that the value is wrong.</w:t>
      </w:r>
    </w:p>
    <w:p w14:paraId="6A5BF364" w14:textId="6495355E" w:rsidR="00D60382" w:rsidRDefault="00D60382" w:rsidP="00D60382">
      <w:r>
        <w:t>Audit evidence hashes:</w:t>
      </w:r>
    </w:p>
    <w:tbl>
      <w:tblPr>
        <w:tblW w:w="5000" w:type="pct"/>
        <w:tblLook w:val="0000" w:firstRow="0" w:lastRow="0" w:firstColumn="0" w:lastColumn="0" w:noHBand="0" w:noVBand="0"/>
      </w:tblPr>
      <w:tblGrid>
        <w:gridCol w:w="4212"/>
        <w:gridCol w:w="5855"/>
      </w:tblGrid>
      <w:tr w:rsidR="00D60382" w14:paraId="4B730518" w14:textId="77777777" w:rsidTr="00D60382">
        <w:tblPrEx>
          <w:tblCellMar>
            <w:top w:w="0" w:type="dxa"/>
            <w:bottom w:w="0" w:type="dxa"/>
          </w:tblCellMar>
        </w:tblPrEx>
        <w:trPr>
          <w:cantSplit/>
        </w:trPr>
        <w:tc>
          <w:tcPr>
            <w:tcW w:w="2500" w:type="pct"/>
            <w:shd w:val="clear" w:color="auto" w:fill="1F0D39"/>
            <w:tcMar>
              <w:top w:w="100" w:type="dxa"/>
              <w:left w:w="100" w:type="dxa"/>
              <w:bottom w:w="100" w:type="dxa"/>
              <w:right w:w="100" w:type="dxa"/>
            </w:tcMar>
            <w:vAlign w:val="center"/>
          </w:tcPr>
          <w:p w14:paraId="1413F499" w14:textId="50D43582" w:rsidR="00D60382" w:rsidRPr="00D60382" w:rsidRDefault="00D60382" w:rsidP="00D60382">
            <w:pPr>
              <w:rPr>
                <w:b/>
                <w:color w:val="FFFFFF"/>
                <w:sz w:val="17"/>
              </w:rPr>
            </w:pPr>
            <w:r w:rsidRPr="00D60382">
              <w:rPr>
                <w:b/>
                <w:color w:val="FFFFFF"/>
                <w:sz w:val="17"/>
              </w:rPr>
              <w:t>Evidence</w:t>
            </w:r>
          </w:p>
        </w:tc>
        <w:tc>
          <w:tcPr>
            <w:tcW w:w="2500" w:type="pct"/>
            <w:shd w:val="clear" w:color="auto" w:fill="1F0D39"/>
            <w:tcMar>
              <w:top w:w="100" w:type="dxa"/>
              <w:left w:w="100" w:type="dxa"/>
              <w:bottom w:w="100" w:type="dxa"/>
              <w:right w:w="100" w:type="dxa"/>
            </w:tcMar>
            <w:vAlign w:val="center"/>
          </w:tcPr>
          <w:p w14:paraId="5C9B4355" w14:textId="78159610" w:rsidR="00D60382" w:rsidRPr="00D60382" w:rsidRDefault="00D60382" w:rsidP="00D60382">
            <w:pPr>
              <w:rPr>
                <w:b/>
                <w:color w:val="FFFFFF"/>
                <w:sz w:val="17"/>
              </w:rPr>
            </w:pPr>
            <w:r w:rsidRPr="00D60382">
              <w:rPr>
                <w:b/>
                <w:color w:val="FFFFFF"/>
                <w:sz w:val="17"/>
              </w:rPr>
              <w:t>SHA-256</w:t>
            </w:r>
          </w:p>
        </w:tc>
      </w:tr>
      <w:tr w:rsidR="00D60382" w14:paraId="2CCD5F75" w14:textId="77777777" w:rsidTr="00D60382">
        <w:tblPrEx>
          <w:tblCellMar>
            <w:top w:w="0" w:type="dxa"/>
            <w:bottom w:w="0" w:type="dxa"/>
          </w:tblCellMar>
        </w:tblPrEx>
        <w:trPr>
          <w:cantSplit/>
        </w:trPr>
        <w:tc>
          <w:tcPr>
            <w:tcW w:w="2500" w:type="pct"/>
            <w:tcMar>
              <w:top w:w="100" w:type="dxa"/>
              <w:left w:w="100" w:type="dxa"/>
              <w:bottom w:w="100" w:type="dxa"/>
              <w:right w:w="100" w:type="dxa"/>
            </w:tcMar>
            <w:vAlign w:val="center"/>
          </w:tcPr>
          <w:p w14:paraId="1697552B" w14:textId="6F2ADBD8" w:rsidR="00D60382" w:rsidRPr="00D60382" w:rsidRDefault="00D60382" w:rsidP="00D60382">
            <w:pPr>
              <w:rPr>
                <w:sz w:val="17"/>
              </w:rPr>
            </w:pPr>
            <w:r w:rsidRPr="00D60382">
              <w:rPr>
                <w:sz w:val="17"/>
              </w:rPr>
              <w:t>CEO workbook methodology</w:t>
            </w:r>
          </w:p>
        </w:tc>
        <w:tc>
          <w:tcPr>
            <w:tcW w:w="2500" w:type="pct"/>
            <w:tcMar>
              <w:top w:w="100" w:type="dxa"/>
              <w:left w:w="100" w:type="dxa"/>
              <w:bottom w:w="100" w:type="dxa"/>
              <w:right w:w="100" w:type="dxa"/>
            </w:tcMar>
            <w:vAlign w:val="center"/>
          </w:tcPr>
          <w:p w14:paraId="46AB183B" w14:textId="5A40ED5F" w:rsidR="00D60382" w:rsidRPr="00D60382" w:rsidRDefault="00D60382" w:rsidP="00D60382">
            <w:pPr>
              <w:rPr>
                <w:sz w:val="17"/>
              </w:rPr>
            </w:pPr>
            <w:r w:rsidRPr="00D60382">
              <w:rPr>
                <w:sz w:val="17"/>
              </w:rPr>
              <w:t>bde94581727f9a08232ec5e80f2672bde3a1ef73c733309ec8723fe78bcaa301</w:t>
            </w:r>
          </w:p>
        </w:tc>
      </w:tr>
      <w:tr w:rsidR="00D60382" w14:paraId="0D13EF69" w14:textId="77777777" w:rsidTr="00D60382">
        <w:tblPrEx>
          <w:tblCellMar>
            <w:top w:w="0" w:type="dxa"/>
            <w:bottom w:w="0" w:type="dxa"/>
          </w:tblCellMar>
        </w:tblPrEx>
        <w:trPr>
          <w:cantSplit/>
        </w:trPr>
        <w:tc>
          <w:tcPr>
            <w:tcW w:w="2500" w:type="pct"/>
            <w:shd w:val="clear" w:color="auto" w:fill="F5F3F8"/>
            <w:tcMar>
              <w:top w:w="100" w:type="dxa"/>
              <w:left w:w="100" w:type="dxa"/>
              <w:bottom w:w="100" w:type="dxa"/>
              <w:right w:w="100" w:type="dxa"/>
            </w:tcMar>
            <w:vAlign w:val="center"/>
          </w:tcPr>
          <w:p w14:paraId="5DD3E50B" w14:textId="07DF31C1" w:rsidR="00D60382" w:rsidRPr="00D60382" w:rsidRDefault="00D60382" w:rsidP="00D60382">
            <w:pPr>
              <w:rPr>
                <w:sz w:val="17"/>
              </w:rPr>
            </w:pPr>
            <w:r w:rsidRPr="00D60382">
              <w:rPr>
                <w:sz w:val="17"/>
              </w:rPr>
              <w:t>Current independent provider audit payload</w:t>
            </w:r>
          </w:p>
        </w:tc>
        <w:tc>
          <w:tcPr>
            <w:tcW w:w="2500" w:type="pct"/>
            <w:shd w:val="clear" w:color="auto" w:fill="F5F3F8"/>
            <w:tcMar>
              <w:top w:w="100" w:type="dxa"/>
              <w:left w:w="100" w:type="dxa"/>
              <w:bottom w:w="100" w:type="dxa"/>
              <w:right w:w="100" w:type="dxa"/>
            </w:tcMar>
            <w:vAlign w:val="center"/>
          </w:tcPr>
          <w:p w14:paraId="2506B329" w14:textId="18845D3B" w:rsidR="00D60382" w:rsidRPr="00D60382" w:rsidRDefault="00D60382" w:rsidP="00D60382">
            <w:pPr>
              <w:rPr>
                <w:sz w:val="17"/>
              </w:rPr>
            </w:pPr>
            <w:r w:rsidRPr="00D60382">
              <w:rPr>
                <w:sz w:val="17"/>
              </w:rPr>
              <w:t>c171b86d306fef657f00ed25f74c208c971c6fc6cecae4b6ace80913a6037c5e</w:t>
            </w:r>
          </w:p>
        </w:tc>
      </w:tr>
    </w:tbl>
    <w:p w14:paraId="225DCD52" w14:textId="77777777" w:rsidR="00D60382" w:rsidRDefault="00D60382" w:rsidP="00D60382"/>
    <w:p w14:paraId="033F7EDA" w14:textId="35F218FC" w:rsidR="00D60382" w:rsidRDefault="00D60382" w:rsidP="00D60382">
      <w:pPr>
        <w:rPr>
          <w:color w:val="EFE8FB"/>
          <w:sz w:val="10"/>
        </w:rPr>
      </w:pPr>
      <w:r>
        <w:rPr>
          <w:color w:val="EFE8FB"/>
          <w:sz w:val="10"/>
        </w:rPr>
        <w:t>________________________________________________________________________________</w:t>
      </w:r>
    </w:p>
    <w:p w14:paraId="7B71E3FA" w14:textId="5B43EBA0" w:rsidR="00D60382" w:rsidRDefault="00D60382" w:rsidP="00D60382">
      <w:pPr>
        <w:pStyle w:val="Heading1"/>
      </w:pPr>
      <w:bookmarkStart w:id="27" w:name="_Toc237719149"/>
      <w:r>
        <w:t>10. Strategy-specific reconstruction notes</w:t>
      </w:r>
      <w:bookmarkEnd w:id="27"/>
    </w:p>
    <w:p w14:paraId="109480F5" w14:textId="2C23F51F" w:rsidR="00D60382" w:rsidRDefault="00D60382" w:rsidP="00D60382">
      <w:pPr>
        <w:pStyle w:val="Heading2"/>
        <w:rPr>
          <w:color w:val="6730BE"/>
        </w:rPr>
      </w:pPr>
      <w:bookmarkStart w:id="28" w:name="_Toc237719150"/>
      <w:r>
        <w:rPr>
          <w:color w:val="6730BE"/>
        </w:rPr>
        <w:t>MINT Famous Brands</w:t>
      </w:r>
      <w:bookmarkEnd w:id="28"/>
    </w:p>
    <w:p w14:paraId="05F832ED" w14:textId="1DC664DF" w:rsidR="00D60382" w:rsidRDefault="00D60382" w:rsidP="00D60382">
      <w:pPr>
        <w:spacing w:after="60"/>
      </w:pPr>
      <w:r>
        <w:t>- Static strategy family from actual inception.</w:t>
      </w:r>
    </w:p>
    <w:p w14:paraId="4C67E37B" w14:textId="488EC465" w:rsidR="00D60382" w:rsidRDefault="00D60382" w:rsidP="00D60382">
      <w:pPr>
        <w:spacing w:after="60"/>
      </w:pPr>
      <w:r>
        <w:t>- 135 JSE-session DRAFT rows.</w:t>
      </w:r>
    </w:p>
    <w:p w14:paraId="3429BDFB" w14:textId="406A0666" w:rsidR="00D60382" w:rsidRDefault="00D60382" w:rsidP="00D60382">
      <w:pPr>
        <w:spacing w:after="60"/>
      </w:pPr>
      <w:r>
        <w:t>- All available prices, valuation identities, workbook evidence, and formulas pass.</w:t>
      </w:r>
    </w:p>
    <w:p w14:paraId="7334A8FA" w14:textId="4643665F" w:rsidR="00D60382" w:rsidRDefault="00D60382" w:rsidP="00D60382">
      <w:pPr>
        <w:spacing w:after="60"/>
      </w:pPr>
      <w:r>
        <w:t>- First strategy eligible for a reviewed DRAFT -&gt; CERTIFIED promotion.</w:t>
      </w:r>
    </w:p>
    <w:p w14:paraId="009C604D" w14:textId="0A2727CB" w:rsidR="00D60382" w:rsidRDefault="00D60382" w:rsidP="00D60382">
      <w:pPr>
        <w:spacing w:after="60"/>
      </w:pPr>
      <w:r>
        <w:t>- Promotion has not yet been performed.</w:t>
      </w:r>
    </w:p>
    <w:p w14:paraId="590AB394" w14:textId="0A981EFB" w:rsidR="00D60382" w:rsidRDefault="00D60382" w:rsidP="00D60382">
      <w:pPr>
        <w:pStyle w:val="Heading2"/>
        <w:rPr>
          <w:color w:val="6730BE"/>
        </w:rPr>
      </w:pPr>
      <w:bookmarkStart w:id="29" w:name="_Toc237719151"/>
      <w:r>
        <w:rPr>
          <w:color w:val="6730BE"/>
        </w:rPr>
        <w:t>ETF Basket</w:t>
      </w:r>
      <w:bookmarkEnd w:id="29"/>
    </w:p>
    <w:p w14:paraId="75BD64BF" w14:textId="7DCEDBFC" w:rsidR="00D60382" w:rsidRDefault="00D60382" w:rsidP="00D60382">
      <w:pPr>
        <w:spacing w:after="60"/>
      </w:pPr>
      <w:r>
        <w:t>- Begins on actual 20 March 2026 creation date, not the legacy 2023 return seed.</w:t>
      </w:r>
    </w:p>
    <w:p w14:paraId="672CFDF2" w14:textId="4417258C" w:rsidR="00D60382" w:rsidRDefault="00D60382" w:rsidP="00D60382">
      <w:pPr>
        <w:spacing w:after="60"/>
      </w:pPr>
      <w:r>
        <w:t>- Five-leg composition produces 100 canonical JSE-session rows.</w:t>
      </w:r>
    </w:p>
    <w:p w14:paraId="25F05879" w14:textId="107EE8B6" w:rsidR="00D60382" w:rsidRDefault="00D60382" w:rsidP="00D60382">
      <w:pPr>
        <w:spacing w:after="60"/>
      </w:pPr>
      <w:r>
        <w:t>- Stored STXID prices remain intact; Yahoo's current STXID series is quarantined for a roughly 100x scale divergence.</w:t>
      </w:r>
    </w:p>
    <w:p w14:paraId="23FE5C3B" w14:textId="702500A6" w:rsidR="00D60382" w:rsidRDefault="00D60382" w:rsidP="00D60382">
      <w:pPr>
        <w:spacing w:after="60"/>
      </w:pPr>
      <w:r>
        <w:t>- Obtain a reviewed Satrix/JSE/IRESS official history before certification.</w:t>
      </w:r>
    </w:p>
    <w:p w14:paraId="71BD3499" w14:textId="0297D084" w:rsidR="00D60382" w:rsidRDefault="00D60382" w:rsidP="00D60382">
      <w:pPr>
        <w:pStyle w:val="Heading2"/>
        <w:rPr>
          <w:color w:val="6730BE"/>
        </w:rPr>
      </w:pPr>
      <w:bookmarkStart w:id="30" w:name="_Toc237719152"/>
      <w:r>
        <w:rPr>
          <w:color w:val="6730BE"/>
        </w:rPr>
        <w:lastRenderedPageBreak/>
        <w:t>Yield Basket</w:t>
      </w:r>
      <w:bookmarkEnd w:id="30"/>
    </w:p>
    <w:p w14:paraId="1439604C" w14:textId="782FF3DC" w:rsidR="00D60382" w:rsidRDefault="00D60382" w:rsidP="00D60382">
      <w:pPr>
        <w:spacing w:after="60"/>
      </w:pPr>
      <w:r>
        <w:t>- Three completed evidence-backed boundaries were reconstructed; one reversed batch is excluded.</w:t>
      </w:r>
    </w:p>
    <w:p w14:paraId="5E7F01EC" w14:textId="4979A62E" w:rsidR="00D60382" w:rsidRDefault="00D60382" w:rsidP="00D60382">
      <w:pPr>
        <w:spacing w:after="60"/>
      </w:pPr>
      <w:r>
        <w:t>- Owner scales are 2, 3, and 3 model lots across the completed batches.</w:t>
      </w:r>
    </w:p>
    <w:p w14:paraId="3C4AEF99" w14:textId="21D69A20" w:rsidR="00D60382" w:rsidRDefault="00D60382" w:rsidP="00D60382">
      <w:pPr>
        <w:spacing w:after="60"/>
      </w:pPr>
      <w:r>
        <w:t>- Gross residual per model lot is 50,390 cents; authoritative model CA is 49,194 cents; the 1,196-cent difference is explicitly represented as an execution-cost bridge.</w:t>
      </w:r>
    </w:p>
    <w:p w14:paraId="70CFE01B" w14:textId="71D55EE5" w:rsidR="00D60382" w:rsidRDefault="00D60382" w:rsidP="00D60382">
      <w:pPr>
        <w:spacing w:after="60"/>
      </w:pPr>
      <w:r>
        <w:t>- CLI's older independent history is unavailable because the current provider series begins 29 June after the CLI leg ended. No price was invented.</w:t>
      </w:r>
    </w:p>
    <w:p w14:paraId="0A3F2F71" w14:textId="350BBC0C" w:rsidR="00D60382" w:rsidRDefault="00D60382" w:rsidP="00D60382">
      <w:pPr>
        <w:pStyle w:val="Heading2"/>
        <w:rPr>
          <w:color w:val="6730BE"/>
        </w:rPr>
      </w:pPr>
      <w:bookmarkStart w:id="31" w:name="_Toc237719153"/>
      <w:r>
        <w:rPr>
          <w:color w:val="6730BE"/>
        </w:rPr>
        <w:t>Blended Focus</w:t>
      </w:r>
      <w:bookmarkEnd w:id="31"/>
    </w:p>
    <w:p w14:paraId="2DB1BB5C" w14:textId="166D80E1" w:rsidR="00D60382" w:rsidRDefault="00D60382" w:rsidP="00D60382">
      <w:pPr>
        <w:spacing w:after="60"/>
      </w:pPr>
      <w:r>
        <w:t>- The 11 May boundary is reproduced using actual OUT sale and STX500 buy fills.</w:t>
      </w:r>
    </w:p>
    <w:p w14:paraId="5604E3D8" w14:textId="14A5BFDF" w:rsidR="00D60382" w:rsidRDefault="00D60382" w:rsidP="00D60382">
      <w:pPr>
        <w:spacing w:after="60"/>
      </w:pPr>
      <w:r>
        <w:t>- The leg ledger prevents the rebalance from creating a false performance cliff.</w:t>
      </w:r>
    </w:p>
    <w:p w14:paraId="6B856708" w14:textId="77CE9963" w:rsidR="00D60382" w:rsidRDefault="00D60382" w:rsidP="00D60382">
      <w:pPr>
        <w:spacing w:after="60"/>
      </w:pPr>
      <w:r>
        <w:t>- Current blocker is two unavailable provider points, not a confirmed mismatch.</w:t>
      </w:r>
    </w:p>
    <w:p w14:paraId="51594DD2" w14:textId="6A0B553E" w:rsidR="00D60382" w:rsidRDefault="00D60382" w:rsidP="00D60382">
      <w:pPr>
        <w:pStyle w:val="Heading2"/>
        <w:rPr>
          <w:color w:val="6730BE"/>
        </w:rPr>
      </w:pPr>
      <w:bookmarkStart w:id="32" w:name="_Toc237719154"/>
      <w:r>
        <w:rPr>
          <w:color w:val="6730BE"/>
        </w:rPr>
        <w:t>MyGrowthFund</w:t>
      </w:r>
      <w:bookmarkEnd w:id="32"/>
    </w:p>
    <w:p w14:paraId="48EABE06" w14:textId="7088C69E" w:rsidR="00D60382" w:rsidRDefault="00D60382" w:rsidP="00D60382">
      <w:pPr>
        <w:spacing w:after="60"/>
      </w:pPr>
      <w:r>
        <w:t>- Full multi-boundary ledger uses the reviewed 23 July evidence repair plus two 3 August reconciled settlements.</w:t>
      </w:r>
    </w:p>
    <w:p w14:paraId="74580712" w14:textId="7014430F" w:rsidR="00D60382" w:rsidRDefault="00D60382" w:rsidP="00D60382">
      <w:pPr>
        <w:spacing w:after="60"/>
      </w:pPr>
      <w:r>
        <w:t>- The 23 July repair records zero model CA because all surplus went to owner residual and fees came from execution reserve.</w:t>
      </w:r>
    </w:p>
    <w:p w14:paraId="239D6B1C" w14:textId="6922D25B" w:rsidR="00D60382" w:rsidRDefault="00D60382" w:rsidP="00D60382">
      <w:pPr>
        <w:spacing w:after="60"/>
      </w:pPr>
      <w:r>
        <w:t>- Owner residual and reserve are explicitly excluded from public strategy CA.</w:t>
      </w:r>
    </w:p>
    <w:p w14:paraId="577F3333" w14:textId="45DC17F3" w:rsidR="00D60382" w:rsidRDefault="00D60382" w:rsidP="00D60382">
      <w:pPr>
        <w:spacing w:after="60"/>
      </w:pPr>
      <w:r>
        <w:t>- The currently missing four independent points are all 14 August provider gaps.</w:t>
      </w:r>
    </w:p>
    <w:p w14:paraId="4AE3BE90" w14:textId="1E1278B9" w:rsidR="00D60382" w:rsidRDefault="00D60382" w:rsidP="00D60382">
      <w:pPr>
        <w:pStyle w:val="Heading2"/>
        <w:rPr>
          <w:color w:val="6730BE"/>
        </w:rPr>
      </w:pPr>
      <w:bookmarkStart w:id="33" w:name="_Toc237719155"/>
      <w:r>
        <w:rPr>
          <w:color w:val="6730BE"/>
        </w:rPr>
        <w:t>MINT Diversified Basket and MINT Multi-sector</w:t>
      </w:r>
      <w:bookmarkEnd w:id="33"/>
    </w:p>
    <w:p w14:paraId="44F2C5D3" w14:textId="309C14BB" w:rsidR="00D60382" w:rsidRDefault="00D60382" w:rsidP="00D60382">
      <w:pPr>
        <w:spacing w:after="60"/>
      </w:pPr>
      <w:r>
        <w:t>- Retail and institutional audits found no valid execution record for their June model changes.</w:t>
      </w:r>
    </w:p>
    <w:p w14:paraId="5B9E1267" w14:textId="5A34D98D" w:rsidR="00D60382" w:rsidRDefault="00D60382" w:rsidP="00D60382">
      <w:pPr>
        <w:spacing w:after="60"/>
      </w:pPr>
      <w:r>
        <w:t>- Their DRAFT histories use clearly labelled composition/model-EOD proxy boundaries, never disguised broker fills.</w:t>
      </w:r>
    </w:p>
    <w:p w14:paraId="409EE483" w14:textId="2AB13CEC" w:rsidR="00D60382" w:rsidRDefault="00D60382" w:rsidP="00D60382">
      <w:pPr>
        <w:spacing w:after="60"/>
      </w:pPr>
      <w:r>
        <w:t>- They cannot be certified until the proxy is formally approved or replaced with real execution evidence.</w:t>
      </w:r>
    </w:p>
    <w:p w14:paraId="45D1F53F" w14:textId="22BA56D1" w:rsidR="00D60382" w:rsidRDefault="00D60382" w:rsidP="00D60382">
      <w:pPr>
        <w:pStyle w:val="Heading2"/>
        <w:rPr>
          <w:color w:val="6730BE"/>
        </w:rPr>
      </w:pPr>
      <w:bookmarkStart w:id="34" w:name="_Toc237719156"/>
      <w:r>
        <w:rPr>
          <w:color w:val="6730BE"/>
        </w:rPr>
        <w:t>UCT</w:t>
      </w:r>
      <w:bookmarkEnd w:id="34"/>
    </w:p>
    <w:p w14:paraId="067D8BBC" w14:textId="1966643F" w:rsidR="00D60382" w:rsidRDefault="00D60382" w:rsidP="00D60382">
      <w:pPr>
        <w:spacing w:after="60"/>
      </w:pPr>
      <w:r>
        <w:t>- Static inception-based reconstruction with 90 rows.</w:t>
      </w:r>
    </w:p>
    <w:p w14:paraId="60FB565A" w14:textId="252CA445" w:rsidR="00D60382" w:rsidRDefault="00D60382" w:rsidP="00D60382">
      <w:pPr>
        <w:spacing w:after="60"/>
      </w:pPr>
      <w:r>
        <w:t>- Formula and all available provider comparisons pass.</w:t>
      </w:r>
    </w:p>
    <w:p w14:paraId="64782E7A" w14:textId="719BF4DB" w:rsidR="00D60382" w:rsidRDefault="00D60382" w:rsidP="00D60382">
      <w:pPr>
        <w:spacing w:after="60"/>
      </w:pPr>
      <w:r>
        <w:t>- One missing 14 August GLPROP independent point blocks automatic certification.</w:t>
      </w:r>
    </w:p>
    <w:p w14:paraId="26B6F644" w14:textId="541259EE" w:rsidR="00D60382" w:rsidRDefault="00D60382" w:rsidP="00D60382">
      <w:pPr>
        <w:spacing w:after="60"/>
        <w:rPr>
          <w:color w:val="EFE8FB"/>
          <w:sz w:val="10"/>
        </w:rPr>
      </w:pPr>
      <w:r>
        <w:rPr>
          <w:color w:val="EFE8FB"/>
          <w:sz w:val="10"/>
        </w:rPr>
        <w:t>________________________________________________________________________________</w:t>
      </w:r>
    </w:p>
    <w:p w14:paraId="26899855" w14:textId="07A5C6C7" w:rsidR="00D60382" w:rsidRDefault="00D60382" w:rsidP="00D60382">
      <w:pPr>
        <w:pStyle w:val="Heading1"/>
      </w:pPr>
      <w:bookmarkStart w:id="35" w:name="_Toc237719157"/>
      <w:r>
        <w:t>11. Source of Truth Ledger UI</w:t>
      </w:r>
      <w:bookmarkEnd w:id="35"/>
    </w:p>
    <w:p w14:paraId="6AC1DAEE" w14:textId="29F8CFC7" w:rsidR="00D60382" w:rsidRDefault="00D60382" w:rsidP="00D60382">
      <w:r>
        <w:t>The Wealth Navigator Source of Truth page now exposes the physical canonical ledger as an audit surface:</w:t>
      </w:r>
    </w:p>
    <w:p w14:paraId="62AA2B28" w14:textId="3546780C" w:rsidR="00D60382" w:rsidRDefault="00D60382" w:rsidP="00D60382">
      <w:pPr>
        <w:spacing w:after="60"/>
      </w:pPr>
      <w:r>
        <w:t>- one strategy per workbook-like tab;</w:t>
      </w:r>
    </w:p>
    <w:p w14:paraId="7BA4227A" w14:textId="62CB9A6E" w:rsidR="00D60382" w:rsidRDefault="00D60382" w:rsidP="00D60382">
      <w:pPr>
        <w:spacing w:after="60"/>
      </w:pPr>
      <w:r>
        <w:t>- daily complete-value line chart;</w:t>
      </w:r>
    </w:p>
    <w:p w14:paraId="18FC49C4" w14:textId="21A6AC36" w:rsidR="00D60382" w:rsidRDefault="00D60382" w:rsidP="00D60382">
      <w:pPr>
        <w:spacing w:after="60"/>
      </w:pPr>
      <w:r>
        <w:t>- securities, model CA, and complete-value identity;</w:t>
      </w:r>
    </w:p>
    <w:p w14:paraId="57CC7088" w14:textId="5905F98E" w:rsidR="00D60382" w:rsidRDefault="00D60382" w:rsidP="00D60382">
      <w:pPr>
        <w:spacing w:after="60"/>
      </w:pPr>
      <w:r>
        <w:t>- all seven period returns and mapped reference dates;</w:t>
      </w:r>
    </w:p>
    <w:p w14:paraId="1FB1C575" w14:textId="01F0E290" w:rsidR="00D60382" w:rsidRDefault="00D60382" w:rsidP="00D60382">
      <w:pPr>
        <w:spacing w:after="60"/>
      </w:pPr>
      <w:r>
        <w:t>- per-leg evidence and entry/exit values;</w:t>
      </w:r>
    </w:p>
    <w:p w14:paraId="08B6ED77" w14:textId="6CC0A5E6" w:rsidR="00D60382" w:rsidRDefault="00D60382" w:rsidP="00D60382">
      <w:pPr>
        <w:spacing w:after="60"/>
      </w:pPr>
      <w:r>
        <w:t>- certification status and missing requirements;</w:t>
      </w:r>
    </w:p>
    <w:p w14:paraId="3EE84F04" w14:textId="712C173B" w:rsidR="00D60382" w:rsidRDefault="00D60382" w:rsidP="00D60382">
      <w:pPr>
        <w:spacing w:after="60"/>
      </w:pPr>
      <w:r>
        <w:t>- paginated history beyond Supabase's 1,000-row cap;</w:t>
      </w:r>
    </w:p>
    <w:p w14:paraId="3D6FD8D0" w14:textId="06DD7A2F" w:rsidR="00D60382" w:rsidRDefault="00D60382" w:rsidP="00D60382">
      <w:pPr>
        <w:spacing w:after="60"/>
      </w:pPr>
      <w:r>
        <w:t>- Yahoo-style CSV upload for read-only independent price proof;</w:t>
      </w:r>
    </w:p>
    <w:p w14:paraId="4C564472" w14:textId="248CAE0B" w:rsidR="00D60382" w:rsidRDefault="00D60382" w:rsidP="00D60382">
      <w:pPr>
        <w:spacing w:after="60"/>
      </w:pPr>
      <w:r>
        <w:t>- normalized provider-evidence SHA-256.</w:t>
      </w:r>
    </w:p>
    <w:p w14:paraId="76E24829" w14:textId="67EDE2E6" w:rsidR="00D60382" w:rsidRDefault="00D60382" w:rsidP="00D60382">
      <w:r>
        <w:t>The CSV proof endpoint is authenticated and read-only. It accepts Date + Close, optionally Ticker/Symbol, converts currency units to cents, applies a one-cent comparison tolerance, and reports matches, mismatches, or missing stored rows. It never promotes a strategy or rewrites a price.</w:t>
      </w:r>
    </w:p>
    <w:p w14:paraId="5AA4DFD5" w14:textId="022BE5AB" w:rsidR="00D60382" w:rsidRDefault="00D60382" w:rsidP="00D60382">
      <w:pPr>
        <w:rPr>
          <w:color w:val="EFE8FB"/>
          <w:sz w:val="10"/>
        </w:rPr>
      </w:pPr>
      <w:r>
        <w:rPr>
          <w:color w:val="EFE8FB"/>
          <w:sz w:val="10"/>
        </w:rPr>
        <w:t>________________________________________________________________________________</w:t>
      </w:r>
    </w:p>
    <w:p w14:paraId="20E6A7E1" w14:textId="4BC31B62" w:rsidR="00D60382" w:rsidRDefault="00D60382" w:rsidP="00D60382">
      <w:pPr>
        <w:pStyle w:val="Heading1"/>
      </w:pPr>
      <w:bookmarkStart w:id="36" w:name="_Toc237719158"/>
      <w:r>
        <w:lastRenderedPageBreak/>
        <w:t>12. Safeguards and failure behaviour</w:t>
      </w:r>
      <w:bookmarkEnd w:id="36"/>
    </w:p>
    <w:tbl>
      <w:tblPr>
        <w:tblW w:w="5000" w:type="pct"/>
        <w:tblLook w:val="0000" w:firstRow="0" w:lastRow="0" w:firstColumn="0" w:lastColumn="0" w:noHBand="0" w:noVBand="0"/>
      </w:tblPr>
      <w:tblGrid>
        <w:gridCol w:w="4726"/>
        <w:gridCol w:w="5341"/>
      </w:tblGrid>
      <w:tr w:rsidR="00D60382" w14:paraId="6C3D60D3" w14:textId="77777777" w:rsidTr="00D60382">
        <w:tblPrEx>
          <w:tblCellMar>
            <w:top w:w="0" w:type="dxa"/>
            <w:bottom w:w="0" w:type="dxa"/>
          </w:tblCellMar>
        </w:tblPrEx>
        <w:trPr>
          <w:cantSplit/>
        </w:trPr>
        <w:tc>
          <w:tcPr>
            <w:tcW w:w="2500" w:type="pct"/>
            <w:shd w:val="clear" w:color="auto" w:fill="1F0D39"/>
            <w:tcMar>
              <w:top w:w="100" w:type="dxa"/>
              <w:left w:w="100" w:type="dxa"/>
              <w:bottom w:w="100" w:type="dxa"/>
              <w:right w:w="100" w:type="dxa"/>
            </w:tcMar>
            <w:vAlign w:val="center"/>
          </w:tcPr>
          <w:p w14:paraId="5939F278" w14:textId="0AABBE7E" w:rsidR="00D60382" w:rsidRPr="00D60382" w:rsidRDefault="00D60382" w:rsidP="00D60382">
            <w:pPr>
              <w:rPr>
                <w:b/>
                <w:color w:val="FFFFFF"/>
                <w:sz w:val="17"/>
              </w:rPr>
            </w:pPr>
            <w:r w:rsidRPr="00D60382">
              <w:rPr>
                <w:b/>
                <w:color w:val="FFFFFF"/>
                <w:sz w:val="17"/>
              </w:rPr>
              <w:t>Situation</w:t>
            </w:r>
          </w:p>
        </w:tc>
        <w:tc>
          <w:tcPr>
            <w:tcW w:w="2500" w:type="pct"/>
            <w:shd w:val="clear" w:color="auto" w:fill="1F0D39"/>
            <w:tcMar>
              <w:top w:w="100" w:type="dxa"/>
              <w:left w:w="100" w:type="dxa"/>
              <w:bottom w:w="100" w:type="dxa"/>
              <w:right w:w="100" w:type="dxa"/>
            </w:tcMar>
            <w:vAlign w:val="center"/>
          </w:tcPr>
          <w:p w14:paraId="1F17B9BE" w14:textId="79B7A8A8" w:rsidR="00D60382" w:rsidRPr="00D60382" w:rsidRDefault="00D60382" w:rsidP="00D60382">
            <w:pPr>
              <w:rPr>
                <w:b/>
                <w:color w:val="FFFFFF"/>
                <w:sz w:val="17"/>
              </w:rPr>
            </w:pPr>
            <w:r w:rsidRPr="00D60382">
              <w:rPr>
                <w:b/>
                <w:color w:val="FFFFFF"/>
                <w:sz w:val="17"/>
              </w:rPr>
              <w:t>Required behaviour</w:t>
            </w:r>
          </w:p>
        </w:tc>
      </w:tr>
      <w:tr w:rsidR="00D60382" w14:paraId="26603126" w14:textId="77777777" w:rsidTr="00D60382">
        <w:tblPrEx>
          <w:tblCellMar>
            <w:top w:w="0" w:type="dxa"/>
            <w:bottom w:w="0" w:type="dxa"/>
          </w:tblCellMar>
        </w:tblPrEx>
        <w:trPr>
          <w:cantSplit/>
        </w:trPr>
        <w:tc>
          <w:tcPr>
            <w:tcW w:w="2500" w:type="pct"/>
            <w:tcMar>
              <w:top w:w="100" w:type="dxa"/>
              <w:left w:w="100" w:type="dxa"/>
              <w:bottom w:w="100" w:type="dxa"/>
              <w:right w:w="100" w:type="dxa"/>
            </w:tcMar>
            <w:vAlign w:val="center"/>
          </w:tcPr>
          <w:p w14:paraId="09B85E57" w14:textId="15CE40C7" w:rsidR="00D60382" w:rsidRPr="00D60382" w:rsidRDefault="00D60382" w:rsidP="00D60382">
            <w:pPr>
              <w:rPr>
                <w:sz w:val="17"/>
              </w:rPr>
            </w:pPr>
            <w:r w:rsidRPr="00D60382">
              <w:rPr>
                <w:sz w:val="17"/>
              </w:rPr>
              <w:t>Requested date is not a JSE trading day</w:t>
            </w:r>
          </w:p>
        </w:tc>
        <w:tc>
          <w:tcPr>
            <w:tcW w:w="2500" w:type="pct"/>
            <w:tcMar>
              <w:top w:w="100" w:type="dxa"/>
              <w:left w:w="100" w:type="dxa"/>
              <w:bottom w:w="100" w:type="dxa"/>
              <w:right w:w="100" w:type="dxa"/>
            </w:tcMar>
            <w:vAlign w:val="center"/>
          </w:tcPr>
          <w:p w14:paraId="0107E170" w14:textId="2497BCA1" w:rsidR="00D60382" w:rsidRPr="00D60382" w:rsidRDefault="00D60382" w:rsidP="00D60382">
            <w:pPr>
              <w:rPr>
                <w:sz w:val="17"/>
              </w:rPr>
            </w:pPr>
            <w:r w:rsidRPr="00D60382">
              <w:rPr>
                <w:sz w:val="17"/>
              </w:rPr>
              <w:t>Exit with not a JSE trading day; no write</w:t>
            </w:r>
          </w:p>
        </w:tc>
      </w:tr>
      <w:tr w:rsidR="00D60382" w14:paraId="7928DFD5" w14:textId="77777777" w:rsidTr="00D60382">
        <w:tblPrEx>
          <w:tblCellMar>
            <w:top w:w="0" w:type="dxa"/>
            <w:bottom w:w="0" w:type="dxa"/>
          </w:tblCellMar>
        </w:tblPrEx>
        <w:trPr>
          <w:cantSplit/>
        </w:trPr>
        <w:tc>
          <w:tcPr>
            <w:tcW w:w="2500" w:type="pct"/>
            <w:shd w:val="clear" w:color="auto" w:fill="F5F3F8"/>
            <w:tcMar>
              <w:top w:w="100" w:type="dxa"/>
              <w:left w:w="100" w:type="dxa"/>
              <w:bottom w:w="100" w:type="dxa"/>
              <w:right w:w="100" w:type="dxa"/>
            </w:tcMar>
            <w:vAlign w:val="center"/>
          </w:tcPr>
          <w:p w14:paraId="534A3FC5" w14:textId="6C2C3803" w:rsidR="00D60382" w:rsidRPr="00D60382" w:rsidRDefault="00D60382" w:rsidP="00D60382">
            <w:pPr>
              <w:rPr>
                <w:sz w:val="17"/>
              </w:rPr>
            </w:pPr>
            <w:r w:rsidRPr="00D60382">
              <w:rPr>
                <w:sz w:val="17"/>
              </w:rPr>
              <w:t>No prior canonical baseline</w:t>
            </w:r>
          </w:p>
        </w:tc>
        <w:tc>
          <w:tcPr>
            <w:tcW w:w="2500" w:type="pct"/>
            <w:shd w:val="clear" w:color="auto" w:fill="F5F3F8"/>
            <w:tcMar>
              <w:top w:w="100" w:type="dxa"/>
              <w:left w:w="100" w:type="dxa"/>
              <w:bottom w:w="100" w:type="dxa"/>
              <w:right w:w="100" w:type="dxa"/>
            </w:tcMar>
            <w:vAlign w:val="center"/>
          </w:tcPr>
          <w:p w14:paraId="627D3A0D" w14:textId="776DCEE3" w:rsidR="00D60382" w:rsidRPr="00D60382" w:rsidRDefault="00D60382" w:rsidP="00D60382">
            <w:pPr>
              <w:rPr>
                <w:sz w:val="17"/>
              </w:rPr>
            </w:pPr>
            <w:r w:rsidRPr="00D60382">
              <w:rPr>
                <w:sz w:val="17"/>
              </w:rPr>
              <w:t>Skip with NO_CANONICAL_BASELINE</w:t>
            </w:r>
          </w:p>
        </w:tc>
      </w:tr>
      <w:tr w:rsidR="00D60382" w14:paraId="0A9E47BC" w14:textId="77777777" w:rsidTr="00D60382">
        <w:tblPrEx>
          <w:tblCellMar>
            <w:top w:w="0" w:type="dxa"/>
            <w:bottom w:w="0" w:type="dxa"/>
          </w:tblCellMar>
        </w:tblPrEx>
        <w:trPr>
          <w:cantSplit/>
        </w:trPr>
        <w:tc>
          <w:tcPr>
            <w:tcW w:w="2500" w:type="pct"/>
            <w:tcMar>
              <w:top w:w="100" w:type="dxa"/>
              <w:left w:w="100" w:type="dxa"/>
              <w:bottom w:w="100" w:type="dxa"/>
              <w:right w:w="100" w:type="dxa"/>
            </w:tcMar>
            <w:vAlign w:val="center"/>
          </w:tcPr>
          <w:p w14:paraId="301FE9C9" w14:textId="4AA6C7C9" w:rsidR="00D60382" w:rsidRPr="00D60382" w:rsidRDefault="00D60382" w:rsidP="00D60382">
            <w:pPr>
              <w:rPr>
                <w:sz w:val="17"/>
              </w:rPr>
            </w:pPr>
            <w:r w:rsidRPr="00D60382">
              <w:rPr>
                <w:sz w:val="17"/>
              </w:rPr>
              <w:t>Existing row is not DRAFT</w:t>
            </w:r>
          </w:p>
        </w:tc>
        <w:tc>
          <w:tcPr>
            <w:tcW w:w="2500" w:type="pct"/>
            <w:tcMar>
              <w:top w:w="100" w:type="dxa"/>
              <w:left w:w="100" w:type="dxa"/>
              <w:bottom w:w="100" w:type="dxa"/>
              <w:right w:w="100" w:type="dxa"/>
            </w:tcMar>
            <w:vAlign w:val="center"/>
          </w:tcPr>
          <w:p w14:paraId="5358A427" w14:textId="7B4B4474" w:rsidR="00D60382" w:rsidRPr="00D60382" w:rsidRDefault="00D60382" w:rsidP="00D60382">
            <w:pPr>
              <w:rPr>
                <w:sz w:val="17"/>
              </w:rPr>
            </w:pPr>
            <w:r w:rsidRPr="00D60382">
              <w:rPr>
                <w:sz w:val="17"/>
              </w:rPr>
              <w:t>Refuse replacement</w:t>
            </w:r>
          </w:p>
        </w:tc>
      </w:tr>
      <w:tr w:rsidR="00D60382" w14:paraId="49775E4D" w14:textId="77777777" w:rsidTr="00D60382">
        <w:tblPrEx>
          <w:tblCellMar>
            <w:top w:w="0" w:type="dxa"/>
            <w:bottom w:w="0" w:type="dxa"/>
          </w:tblCellMar>
        </w:tblPrEx>
        <w:trPr>
          <w:cantSplit/>
        </w:trPr>
        <w:tc>
          <w:tcPr>
            <w:tcW w:w="2500" w:type="pct"/>
            <w:shd w:val="clear" w:color="auto" w:fill="F5F3F8"/>
            <w:tcMar>
              <w:top w:w="100" w:type="dxa"/>
              <w:left w:w="100" w:type="dxa"/>
              <w:bottom w:w="100" w:type="dxa"/>
              <w:right w:w="100" w:type="dxa"/>
            </w:tcMar>
            <w:vAlign w:val="center"/>
          </w:tcPr>
          <w:p w14:paraId="7532A96C" w14:textId="118E1F90" w:rsidR="00D60382" w:rsidRPr="00D60382" w:rsidRDefault="00D60382" w:rsidP="00D60382">
            <w:pPr>
              <w:rPr>
                <w:sz w:val="17"/>
              </w:rPr>
            </w:pPr>
            <w:r w:rsidRPr="00D60382">
              <w:rPr>
                <w:sz w:val="17"/>
              </w:rPr>
              <w:t>Missing exact daily close</w:t>
            </w:r>
          </w:p>
        </w:tc>
        <w:tc>
          <w:tcPr>
            <w:tcW w:w="2500" w:type="pct"/>
            <w:shd w:val="clear" w:color="auto" w:fill="F5F3F8"/>
            <w:tcMar>
              <w:top w:w="100" w:type="dxa"/>
              <w:left w:w="100" w:type="dxa"/>
              <w:bottom w:w="100" w:type="dxa"/>
              <w:right w:w="100" w:type="dxa"/>
            </w:tcMar>
            <w:vAlign w:val="center"/>
          </w:tcPr>
          <w:p w14:paraId="339A81EE" w14:textId="145D8FE3" w:rsidR="00D60382" w:rsidRPr="00D60382" w:rsidRDefault="00D60382" w:rsidP="00D60382">
            <w:pPr>
              <w:rPr>
                <w:sz w:val="17"/>
              </w:rPr>
            </w:pPr>
            <w:r w:rsidRPr="00D60382">
              <w:rPr>
                <w:sz w:val="17"/>
              </w:rPr>
              <w:t>Fail that strategy with EXACT_CLOSE_MISSING:&lt;ticker&gt;</w:t>
            </w:r>
          </w:p>
        </w:tc>
      </w:tr>
      <w:tr w:rsidR="00D60382" w14:paraId="5410C1FE" w14:textId="77777777" w:rsidTr="00D60382">
        <w:tblPrEx>
          <w:tblCellMar>
            <w:top w:w="0" w:type="dxa"/>
            <w:bottom w:w="0" w:type="dxa"/>
          </w:tblCellMar>
        </w:tblPrEx>
        <w:trPr>
          <w:cantSplit/>
        </w:trPr>
        <w:tc>
          <w:tcPr>
            <w:tcW w:w="2500" w:type="pct"/>
            <w:tcMar>
              <w:top w:w="100" w:type="dxa"/>
              <w:left w:w="100" w:type="dxa"/>
              <w:bottom w:w="100" w:type="dxa"/>
              <w:right w:w="100" w:type="dxa"/>
            </w:tcMar>
            <w:vAlign w:val="center"/>
          </w:tcPr>
          <w:p w14:paraId="03699DD2" w14:textId="6465B042" w:rsidR="00D60382" w:rsidRPr="00D60382" w:rsidRDefault="00D60382" w:rsidP="00D60382">
            <w:pPr>
              <w:rPr>
                <w:sz w:val="17"/>
              </w:rPr>
            </w:pPr>
            <w:r w:rsidRPr="00D60382">
              <w:rPr>
                <w:sz w:val="17"/>
              </w:rPr>
              <w:t>Composition changed with no settled batch</w:t>
            </w:r>
          </w:p>
        </w:tc>
        <w:tc>
          <w:tcPr>
            <w:tcW w:w="2500" w:type="pct"/>
            <w:tcMar>
              <w:top w:w="100" w:type="dxa"/>
              <w:left w:w="100" w:type="dxa"/>
              <w:bottom w:w="100" w:type="dxa"/>
              <w:right w:w="100" w:type="dxa"/>
            </w:tcMar>
            <w:vAlign w:val="center"/>
          </w:tcPr>
          <w:p w14:paraId="05D83FB5" w14:textId="2C27C80B" w:rsidR="00D60382" w:rsidRPr="00D60382" w:rsidRDefault="00D60382" w:rsidP="00D60382">
            <w:pPr>
              <w:rPr>
                <w:sz w:val="17"/>
              </w:rPr>
            </w:pPr>
            <w:r w:rsidRPr="00D60382">
              <w:rPr>
                <w:sz w:val="17"/>
              </w:rPr>
              <w:t>REBALANCE_REQUIRES_SETTLED_EVIDENCE_REBUILD</w:t>
            </w:r>
          </w:p>
        </w:tc>
      </w:tr>
      <w:tr w:rsidR="00D60382" w14:paraId="054D1297" w14:textId="77777777" w:rsidTr="00D60382">
        <w:tblPrEx>
          <w:tblCellMar>
            <w:top w:w="0" w:type="dxa"/>
            <w:bottom w:w="0" w:type="dxa"/>
          </w:tblCellMar>
        </w:tblPrEx>
        <w:trPr>
          <w:cantSplit/>
        </w:trPr>
        <w:tc>
          <w:tcPr>
            <w:tcW w:w="2500" w:type="pct"/>
            <w:shd w:val="clear" w:color="auto" w:fill="F5F3F8"/>
            <w:tcMar>
              <w:top w:w="100" w:type="dxa"/>
              <w:left w:w="100" w:type="dxa"/>
              <w:bottom w:w="100" w:type="dxa"/>
              <w:right w:w="100" w:type="dxa"/>
            </w:tcMar>
            <w:vAlign w:val="center"/>
          </w:tcPr>
          <w:p w14:paraId="21EF12CE" w14:textId="0D320F56" w:rsidR="00D60382" w:rsidRPr="00D60382" w:rsidRDefault="00D60382" w:rsidP="00D60382">
            <w:pPr>
              <w:rPr>
                <w:sz w:val="17"/>
              </w:rPr>
            </w:pPr>
            <w:r w:rsidRPr="00D60382">
              <w:rPr>
                <w:sz w:val="17"/>
              </w:rPr>
              <w:t>Multiple boundaries in one gap</w:t>
            </w:r>
          </w:p>
        </w:tc>
        <w:tc>
          <w:tcPr>
            <w:tcW w:w="2500" w:type="pct"/>
            <w:shd w:val="clear" w:color="auto" w:fill="F5F3F8"/>
            <w:tcMar>
              <w:top w:w="100" w:type="dxa"/>
              <w:left w:w="100" w:type="dxa"/>
              <w:bottom w:w="100" w:type="dxa"/>
              <w:right w:w="100" w:type="dxa"/>
            </w:tcMar>
            <w:vAlign w:val="center"/>
          </w:tcPr>
          <w:p w14:paraId="6BB12108" w14:textId="548318B4" w:rsidR="00D60382" w:rsidRPr="00D60382" w:rsidRDefault="00D60382" w:rsidP="00D60382">
            <w:pPr>
              <w:rPr>
                <w:sz w:val="17"/>
              </w:rPr>
            </w:pPr>
            <w:r w:rsidRPr="00D60382">
              <w:rPr>
                <w:sz w:val="17"/>
              </w:rPr>
              <w:t>MULTIPLE_REBALANCE_BOUNDARIES_REQUIRE_ORDERED_REBUILD</w:t>
            </w:r>
          </w:p>
        </w:tc>
      </w:tr>
      <w:tr w:rsidR="00D60382" w14:paraId="102C0627" w14:textId="77777777" w:rsidTr="00D60382">
        <w:tblPrEx>
          <w:tblCellMar>
            <w:top w:w="0" w:type="dxa"/>
            <w:bottom w:w="0" w:type="dxa"/>
          </w:tblCellMar>
        </w:tblPrEx>
        <w:trPr>
          <w:cantSplit/>
        </w:trPr>
        <w:tc>
          <w:tcPr>
            <w:tcW w:w="2500" w:type="pct"/>
            <w:tcMar>
              <w:top w:w="100" w:type="dxa"/>
              <w:left w:w="100" w:type="dxa"/>
              <w:bottom w:w="100" w:type="dxa"/>
              <w:right w:w="100" w:type="dxa"/>
            </w:tcMar>
            <w:vAlign w:val="center"/>
          </w:tcPr>
          <w:p w14:paraId="78CEE6DF" w14:textId="44578FA7" w:rsidR="00D60382" w:rsidRPr="00D60382" w:rsidRDefault="00D60382" w:rsidP="00D60382">
            <w:pPr>
              <w:rPr>
                <w:sz w:val="17"/>
              </w:rPr>
            </w:pPr>
            <w:r w:rsidRPr="00D60382">
              <w:rPr>
                <w:sz w:val="17"/>
              </w:rPr>
              <w:t>Missing/duplicate CA reconciliation</w:t>
            </w:r>
          </w:p>
        </w:tc>
        <w:tc>
          <w:tcPr>
            <w:tcW w:w="2500" w:type="pct"/>
            <w:tcMar>
              <w:top w:w="100" w:type="dxa"/>
              <w:left w:w="100" w:type="dxa"/>
              <w:bottom w:w="100" w:type="dxa"/>
              <w:right w:w="100" w:type="dxa"/>
            </w:tcMar>
            <w:vAlign w:val="center"/>
          </w:tcPr>
          <w:p w14:paraId="347BE5CF" w14:textId="6E2EC079" w:rsidR="00D60382" w:rsidRPr="00D60382" w:rsidRDefault="00D60382" w:rsidP="00D60382">
            <w:pPr>
              <w:rPr>
                <w:sz w:val="17"/>
              </w:rPr>
            </w:pPr>
            <w:r w:rsidRPr="00D60382">
              <w:rPr>
                <w:sz w:val="17"/>
              </w:rPr>
              <w:t>REBALANCE_CA_RECONCILIATION_REQUIRED</w:t>
            </w:r>
          </w:p>
        </w:tc>
      </w:tr>
      <w:tr w:rsidR="00D60382" w14:paraId="10760109" w14:textId="77777777" w:rsidTr="00D60382">
        <w:tblPrEx>
          <w:tblCellMar>
            <w:top w:w="0" w:type="dxa"/>
            <w:bottom w:w="0" w:type="dxa"/>
          </w:tblCellMar>
        </w:tblPrEx>
        <w:trPr>
          <w:cantSplit/>
        </w:trPr>
        <w:tc>
          <w:tcPr>
            <w:tcW w:w="2500" w:type="pct"/>
            <w:shd w:val="clear" w:color="auto" w:fill="F5F3F8"/>
            <w:tcMar>
              <w:top w:w="100" w:type="dxa"/>
              <w:left w:w="100" w:type="dxa"/>
              <w:bottom w:w="100" w:type="dxa"/>
              <w:right w:w="100" w:type="dxa"/>
            </w:tcMar>
            <w:vAlign w:val="center"/>
          </w:tcPr>
          <w:p w14:paraId="03F4B261" w14:textId="129AD4C0" w:rsidR="00D60382" w:rsidRPr="00D60382" w:rsidRDefault="00D60382" w:rsidP="00D60382">
            <w:pPr>
              <w:rPr>
                <w:sz w:val="17"/>
              </w:rPr>
            </w:pPr>
            <w:r w:rsidRPr="00D60382">
              <w:rPr>
                <w:sz w:val="17"/>
              </w:rPr>
              <w:t>Snapshot mismatch or inconsistent fill scale</w:t>
            </w:r>
          </w:p>
        </w:tc>
        <w:tc>
          <w:tcPr>
            <w:tcW w:w="2500" w:type="pct"/>
            <w:shd w:val="clear" w:color="auto" w:fill="F5F3F8"/>
            <w:tcMar>
              <w:top w:w="100" w:type="dxa"/>
              <w:left w:w="100" w:type="dxa"/>
              <w:bottom w:w="100" w:type="dxa"/>
              <w:right w:w="100" w:type="dxa"/>
            </w:tcMar>
            <w:vAlign w:val="center"/>
          </w:tcPr>
          <w:p w14:paraId="5D6BED28" w14:textId="58E087B7" w:rsidR="00D60382" w:rsidRPr="00D60382" w:rsidRDefault="00D60382" w:rsidP="00D60382">
            <w:pPr>
              <w:rPr>
                <w:sz w:val="17"/>
              </w:rPr>
            </w:pPr>
            <w:r w:rsidRPr="00D60382">
              <w:rPr>
                <w:sz w:val="17"/>
              </w:rPr>
              <w:t>Reject boundary</w:t>
            </w:r>
          </w:p>
        </w:tc>
      </w:tr>
      <w:tr w:rsidR="00D60382" w14:paraId="63A7A4D5" w14:textId="77777777" w:rsidTr="00D60382">
        <w:tblPrEx>
          <w:tblCellMar>
            <w:top w:w="0" w:type="dxa"/>
            <w:bottom w:w="0" w:type="dxa"/>
          </w:tblCellMar>
        </w:tblPrEx>
        <w:trPr>
          <w:cantSplit/>
        </w:trPr>
        <w:tc>
          <w:tcPr>
            <w:tcW w:w="2500" w:type="pct"/>
            <w:tcMar>
              <w:top w:w="100" w:type="dxa"/>
              <w:left w:w="100" w:type="dxa"/>
              <w:bottom w:w="100" w:type="dxa"/>
              <w:right w:w="100" w:type="dxa"/>
            </w:tcMar>
            <w:vAlign w:val="center"/>
          </w:tcPr>
          <w:p w14:paraId="1A126028" w14:textId="38C359A3" w:rsidR="00D60382" w:rsidRPr="00D60382" w:rsidRDefault="00D60382" w:rsidP="00D60382">
            <w:pPr>
              <w:rPr>
                <w:sz w:val="17"/>
              </w:rPr>
            </w:pPr>
            <w:r w:rsidRPr="00D60382">
              <w:rPr>
                <w:sz w:val="17"/>
              </w:rPr>
              <w:t>New CA exceeds explained prior cash/fill residual</w:t>
            </w:r>
          </w:p>
        </w:tc>
        <w:tc>
          <w:tcPr>
            <w:tcW w:w="2500" w:type="pct"/>
            <w:tcMar>
              <w:top w:w="100" w:type="dxa"/>
              <w:left w:w="100" w:type="dxa"/>
              <w:bottom w:w="100" w:type="dxa"/>
              <w:right w:w="100" w:type="dxa"/>
            </w:tcMar>
            <w:vAlign w:val="center"/>
          </w:tcPr>
          <w:p w14:paraId="4DFFA69D" w14:textId="39529A1B" w:rsidR="00D60382" w:rsidRPr="00D60382" w:rsidRDefault="00D60382" w:rsidP="00D60382">
            <w:pPr>
              <w:rPr>
                <w:sz w:val="17"/>
              </w:rPr>
            </w:pPr>
            <w:r w:rsidRPr="00D60382">
              <w:rPr>
                <w:sz w:val="17"/>
              </w:rPr>
              <w:t>Reject as unexplained external capital</w:t>
            </w:r>
          </w:p>
        </w:tc>
      </w:tr>
      <w:tr w:rsidR="00D60382" w14:paraId="31C0AACE" w14:textId="77777777" w:rsidTr="00D60382">
        <w:tblPrEx>
          <w:tblCellMar>
            <w:top w:w="0" w:type="dxa"/>
            <w:bottom w:w="0" w:type="dxa"/>
          </w:tblCellMar>
        </w:tblPrEx>
        <w:trPr>
          <w:cantSplit/>
        </w:trPr>
        <w:tc>
          <w:tcPr>
            <w:tcW w:w="2500" w:type="pct"/>
            <w:shd w:val="clear" w:color="auto" w:fill="F5F3F8"/>
            <w:tcMar>
              <w:top w:w="100" w:type="dxa"/>
              <w:left w:w="100" w:type="dxa"/>
              <w:bottom w:w="100" w:type="dxa"/>
              <w:right w:w="100" w:type="dxa"/>
            </w:tcMar>
            <w:vAlign w:val="center"/>
          </w:tcPr>
          <w:p w14:paraId="316B6A61" w14:textId="30EEDA1F" w:rsidR="00D60382" w:rsidRPr="00D60382" w:rsidRDefault="00D60382" w:rsidP="00D60382">
            <w:pPr>
              <w:rPr>
                <w:sz w:val="17"/>
              </w:rPr>
            </w:pPr>
            <w:r w:rsidRPr="00D60382">
              <w:rPr>
                <w:sz w:val="17"/>
              </w:rPr>
              <w:t>Provider scale outside 0.2x-5x</w:t>
            </w:r>
          </w:p>
        </w:tc>
        <w:tc>
          <w:tcPr>
            <w:tcW w:w="2500" w:type="pct"/>
            <w:shd w:val="clear" w:color="auto" w:fill="F5F3F8"/>
            <w:tcMar>
              <w:top w:w="100" w:type="dxa"/>
              <w:left w:w="100" w:type="dxa"/>
              <w:bottom w:w="100" w:type="dxa"/>
              <w:right w:w="100" w:type="dxa"/>
            </w:tcMar>
            <w:vAlign w:val="center"/>
          </w:tcPr>
          <w:p w14:paraId="00DCCD67" w14:textId="5632A8B5" w:rsidR="00D60382" w:rsidRPr="00D60382" w:rsidRDefault="00D60382" w:rsidP="00D60382">
            <w:pPr>
              <w:rPr>
                <w:sz w:val="17"/>
              </w:rPr>
            </w:pPr>
            <w:r w:rsidRPr="00D60382">
              <w:rPr>
                <w:sz w:val="17"/>
              </w:rPr>
              <w:t>Quarantine ticker; do not write</w:t>
            </w:r>
          </w:p>
        </w:tc>
      </w:tr>
      <w:tr w:rsidR="00D60382" w14:paraId="1485C38A" w14:textId="77777777" w:rsidTr="00D60382">
        <w:tblPrEx>
          <w:tblCellMar>
            <w:top w:w="0" w:type="dxa"/>
            <w:bottom w:w="0" w:type="dxa"/>
          </w:tblCellMar>
        </w:tblPrEx>
        <w:trPr>
          <w:cantSplit/>
        </w:trPr>
        <w:tc>
          <w:tcPr>
            <w:tcW w:w="2500" w:type="pct"/>
            <w:tcMar>
              <w:top w:w="100" w:type="dxa"/>
              <w:left w:w="100" w:type="dxa"/>
              <w:bottom w:w="100" w:type="dxa"/>
              <w:right w:w="100" w:type="dxa"/>
            </w:tcMar>
            <w:vAlign w:val="center"/>
          </w:tcPr>
          <w:p w14:paraId="47657821" w14:textId="707F1299" w:rsidR="00D60382" w:rsidRPr="00D60382" w:rsidRDefault="00D60382" w:rsidP="00D60382">
            <w:pPr>
              <w:rPr>
                <w:sz w:val="17"/>
              </w:rPr>
            </w:pPr>
            <w:r w:rsidRPr="00D60382">
              <w:rPr>
                <w:sz w:val="17"/>
              </w:rPr>
              <w:t>Provider returns no exact candle</w:t>
            </w:r>
          </w:p>
        </w:tc>
        <w:tc>
          <w:tcPr>
            <w:tcW w:w="2500" w:type="pct"/>
            <w:tcMar>
              <w:top w:w="100" w:type="dxa"/>
              <w:left w:w="100" w:type="dxa"/>
              <w:bottom w:w="100" w:type="dxa"/>
              <w:right w:w="100" w:type="dxa"/>
            </w:tcMar>
            <w:vAlign w:val="center"/>
          </w:tcPr>
          <w:p w14:paraId="1ABE606C" w14:textId="55F97888" w:rsidR="00D60382" w:rsidRPr="00D60382" w:rsidRDefault="00D60382" w:rsidP="00D60382">
            <w:pPr>
              <w:rPr>
                <w:sz w:val="17"/>
              </w:rPr>
            </w:pPr>
            <w:r w:rsidRPr="00D60382">
              <w:rPr>
                <w:sz w:val="17"/>
              </w:rPr>
              <w:t>Skip; do not copy intraday or zero</w:t>
            </w:r>
          </w:p>
        </w:tc>
      </w:tr>
      <w:tr w:rsidR="00D60382" w14:paraId="6531AB62" w14:textId="77777777" w:rsidTr="00D60382">
        <w:tblPrEx>
          <w:tblCellMar>
            <w:top w:w="0" w:type="dxa"/>
            <w:bottom w:w="0" w:type="dxa"/>
          </w:tblCellMar>
        </w:tblPrEx>
        <w:trPr>
          <w:cantSplit/>
        </w:trPr>
        <w:tc>
          <w:tcPr>
            <w:tcW w:w="2500" w:type="pct"/>
            <w:shd w:val="clear" w:color="auto" w:fill="F5F3F8"/>
            <w:tcMar>
              <w:top w:w="100" w:type="dxa"/>
              <w:left w:w="100" w:type="dxa"/>
              <w:bottom w:w="100" w:type="dxa"/>
              <w:right w:w="100" w:type="dxa"/>
            </w:tcMar>
            <w:vAlign w:val="center"/>
          </w:tcPr>
          <w:p w14:paraId="6AAB305D" w14:textId="5E91EA79" w:rsidR="00D60382" w:rsidRPr="00D60382" w:rsidRDefault="00D60382" w:rsidP="00D60382">
            <w:pPr>
              <w:rPr>
                <w:sz w:val="17"/>
              </w:rPr>
            </w:pPr>
            <w:r w:rsidRPr="00D60382">
              <w:rPr>
                <w:sz w:val="17"/>
              </w:rPr>
              <w:t>Certification evidence is missing</w:t>
            </w:r>
          </w:p>
        </w:tc>
        <w:tc>
          <w:tcPr>
            <w:tcW w:w="2500" w:type="pct"/>
            <w:shd w:val="clear" w:color="auto" w:fill="F5F3F8"/>
            <w:tcMar>
              <w:top w:w="100" w:type="dxa"/>
              <w:left w:w="100" w:type="dxa"/>
              <w:bottom w:w="100" w:type="dxa"/>
              <w:right w:w="100" w:type="dxa"/>
            </w:tcMar>
            <w:vAlign w:val="center"/>
          </w:tcPr>
          <w:p w14:paraId="446B5892" w14:textId="1EDD0178" w:rsidR="00D60382" w:rsidRPr="00D60382" w:rsidRDefault="00D60382" w:rsidP="00D60382">
            <w:pPr>
              <w:rPr>
                <w:sz w:val="17"/>
              </w:rPr>
            </w:pPr>
            <w:r w:rsidRPr="00D60382">
              <w:rPr>
                <w:sz w:val="17"/>
              </w:rPr>
              <w:t>Keep DRAFT; do not call it a match</w:t>
            </w:r>
          </w:p>
        </w:tc>
      </w:tr>
      <w:tr w:rsidR="00D60382" w14:paraId="55892DB8" w14:textId="77777777" w:rsidTr="00D60382">
        <w:tblPrEx>
          <w:tblCellMar>
            <w:top w:w="0" w:type="dxa"/>
            <w:bottom w:w="0" w:type="dxa"/>
          </w:tblCellMar>
        </w:tblPrEx>
        <w:trPr>
          <w:cantSplit/>
        </w:trPr>
        <w:tc>
          <w:tcPr>
            <w:tcW w:w="2500" w:type="pct"/>
            <w:tcMar>
              <w:top w:w="100" w:type="dxa"/>
              <w:left w:w="100" w:type="dxa"/>
              <w:bottom w:w="100" w:type="dxa"/>
              <w:right w:w="100" w:type="dxa"/>
            </w:tcMar>
            <w:vAlign w:val="center"/>
          </w:tcPr>
          <w:p w14:paraId="3D88C058" w14:textId="1F8E2672" w:rsidR="00D60382" w:rsidRPr="00D60382" w:rsidRDefault="00D60382" w:rsidP="00D60382">
            <w:pPr>
              <w:rPr>
                <w:sz w:val="17"/>
              </w:rPr>
            </w:pPr>
            <w:r w:rsidRPr="00D60382">
              <w:rPr>
                <w:sz w:val="17"/>
              </w:rPr>
              <w:t>Test Strategy</w:t>
            </w:r>
          </w:p>
        </w:tc>
        <w:tc>
          <w:tcPr>
            <w:tcW w:w="2500" w:type="pct"/>
            <w:tcMar>
              <w:top w:w="100" w:type="dxa"/>
              <w:left w:w="100" w:type="dxa"/>
              <w:bottom w:w="100" w:type="dxa"/>
              <w:right w:w="100" w:type="dxa"/>
            </w:tcMar>
            <w:vAlign w:val="center"/>
          </w:tcPr>
          <w:p w14:paraId="4247BF78" w14:textId="2B65B2B1" w:rsidR="00D60382" w:rsidRPr="00D60382" w:rsidRDefault="00D60382" w:rsidP="00D60382">
            <w:pPr>
              <w:rPr>
                <w:sz w:val="17"/>
              </w:rPr>
            </w:pPr>
            <w:r w:rsidRPr="00D60382">
              <w:rPr>
                <w:sz w:val="17"/>
              </w:rPr>
              <w:t>Excluded from historical canonical family audit/public cutover</w:t>
            </w:r>
          </w:p>
        </w:tc>
      </w:tr>
    </w:tbl>
    <w:p w14:paraId="386B2384" w14:textId="77777777" w:rsidR="00D60382" w:rsidRDefault="00D60382" w:rsidP="00D60382"/>
    <w:p w14:paraId="4125CF53" w14:textId="628F8947" w:rsidR="00D60382" w:rsidRDefault="00D60382" w:rsidP="00D60382">
      <w:pPr>
        <w:pStyle w:val="Heading2"/>
        <w:rPr>
          <w:color w:val="6730BE"/>
        </w:rPr>
      </w:pPr>
      <w:bookmarkStart w:id="37" w:name="_Toc237719159"/>
      <w:r>
        <w:rPr>
          <w:color w:val="6730BE"/>
        </w:rPr>
        <w:t>DRAFT replacement rule</w:t>
      </w:r>
      <w:bookmarkEnd w:id="37"/>
    </w:p>
    <w:p w14:paraId="04630C60" w14:textId="008D8496" w:rsidR="00D60382" w:rsidRDefault="00D60382" w:rsidP="00D60382">
      <w:r>
        <w:t>Late-arriving official closes sometimes require a same-date replay. replaceExistingDraft allows an upsert only when the existing canonical row is still DRAFT. A CERTIFIED row is immutable to this routine and requires a separately reviewed correction process.</w:t>
      </w:r>
    </w:p>
    <w:p w14:paraId="12A5B663" w14:textId="7A52A317" w:rsidR="00D60382" w:rsidRDefault="00D60382" w:rsidP="00D60382">
      <w:pPr>
        <w:rPr>
          <w:color w:val="EFE8FB"/>
          <w:sz w:val="10"/>
        </w:rPr>
      </w:pPr>
      <w:r>
        <w:rPr>
          <w:color w:val="EFE8FB"/>
          <w:sz w:val="10"/>
        </w:rPr>
        <w:t>________________________________________________________________________________</w:t>
      </w:r>
    </w:p>
    <w:p w14:paraId="0CB373F1" w14:textId="5B739D0C" w:rsidR="00D60382" w:rsidRDefault="00D60382">
      <w:pPr>
        <w:spacing w:after="160" w:line="278" w:lineRule="auto"/>
        <w:rPr>
          <w:color w:val="EFE8FB"/>
          <w:sz w:val="10"/>
        </w:rPr>
      </w:pPr>
      <w:r>
        <w:rPr>
          <w:color w:val="EFE8FB"/>
          <w:sz w:val="10"/>
        </w:rPr>
        <w:br w:type="page"/>
      </w:r>
    </w:p>
    <w:p w14:paraId="7D5CAD8C" w14:textId="677ACC0B" w:rsidR="00D60382" w:rsidRDefault="00D60382" w:rsidP="00D60382">
      <w:pPr>
        <w:pStyle w:val="Heading1"/>
      </w:pPr>
      <w:bookmarkStart w:id="38" w:name="_Toc237719160"/>
      <w:r>
        <w:lastRenderedPageBreak/>
        <w:t>13. Implemented scripts and operator controls</w:t>
      </w:r>
      <w:bookmarkEnd w:id="38"/>
    </w:p>
    <w:tbl>
      <w:tblPr>
        <w:tblW w:w="5000" w:type="pct"/>
        <w:tblLook w:val="0000" w:firstRow="0" w:lastRow="0" w:firstColumn="0" w:lastColumn="0" w:noHBand="0" w:noVBand="0"/>
      </w:tblPr>
      <w:tblGrid>
        <w:gridCol w:w="3355"/>
        <w:gridCol w:w="3356"/>
        <w:gridCol w:w="3356"/>
      </w:tblGrid>
      <w:tr w:rsidR="00D60382" w14:paraId="623E18AA" w14:textId="77777777" w:rsidTr="00D60382">
        <w:tblPrEx>
          <w:tblCellMar>
            <w:top w:w="0" w:type="dxa"/>
            <w:bottom w:w="0" w:type="dxa"/>
          </w:tblCellMar>
        </w:tblPrEx>
        <w:trPr>
          <w:cantSplit/>
        </w:trPr>
        <w:tc>
          <w:tcPr>
            <w:tcW w:w="1666" w:type="pct"/>
            <w:shd w:val="clear" w:color="auto" w:fill="1F0D39"/>
            <w:tcMar>
              <w:top w:w="100" w:type="dxa"/>
              <w:left w:w="100" w:type="dxa"/>
              <w:bottom w:w="100" w:type="dxa"/>
              <w:right w:w="100" w:type="dxa"/>
            </w:tcMar>
            <w:vAlign w:val="center"/>
          </w:tcPr>
          <w:p w14:paraId="1460CD6E" w14:textId="598759F0" w:rsidR="00D60382" w:rsidRPr="00D60382" w:rsidRDefault="00D60382" w:rsidP="00D60382">
            <w:pPr>
              <w:rPr>
                <w:b/>
                <w:color w:val="FFFFFF"/>
                <w:sz w:val="17"/>
              </w:rPr>
            </w:pPr>
            <w:r w:rsidRPr="00D60382">
              <w:rPr>
                <w:b/>
                <w:color w:val="FFFFFF"/>
                <w:sz w:val="17"/>
              </w:rPr>
              <w:t>Script / endpoint</w:t>
            </w:r>
          </w:p>
        </w:tc>
        <w:tc>
          <w:tcPr>
            <w:tcW w:w="1667" w:type="pct"/>
            <w:shd w:val="clear" w:color="auto" w:fill="1F0D39"/>
            <w:tcMar>
              <w:top w:w="100" w:type="dxa"/>
              <w:left w:w="100" w:type="dxa"/>
              <w:bottom w:w="100" w:type="dxa"/>
              <w:right w:w="100" w:type="dxa"/>
            </w:tcMar>
            <w:vAlign w:val="center"/>
          </w:tcPr>
          <w:p w14:paraId="60B5BE77" w14:textId="38922F8B" w:rsidR="00D60382" w:rsidRPr="00D60382" w:rsidRDefault="00D60382" w:rsidP="00D60382">
            <w:pPr>
              <w:rPr>
                <w:b/>
                <w:color w:val="FFFFFF"/>
                <w:sz w:val="17"/>
              </w:rPr>
            </w:pPr>
            <w:r w:rsidRPr="00D60382">
              <w:rPr>
                <w:b/>
                <w:color w:val="FFFFFF"/>
                <w:sz w:val="17"/>
              </w:rPr>
              <w:t>Mode</w:t>
            </w:r>
          </w:p>
        </w:tc>
        <w:tc>
          <w:tcPr>
            <w:tcW w:w="1667" w:type="pct"/>
            <w:shd w:val="clear" w:color="auto" w:fill="1F0D39"/>
            <w:tcMar>
              <w:top w:w="100" w:type="dxa"/>
              <w:left w:w="100" w:type="dxa"/>
              <w:bottom w:w="100" w:type="dxa"/>
              <w:right w:w="100" w:type="dxa"/>
            </w:tcMar>
            <w:vAlign w:val="center"/>
          </w:tcPr>
          <w:p w14:paraId="3758BC57" w14:textId="5B36BBCA" w:rsidR="00D60382" w:rsidRPr="00D60382" w:rsidRDefault="00D60382" w:rsidP="00D60382">
            <w:pPr>
              <w:rPr>
                <w:b/>
                <w:color w:val="FFFFFF"/>
                <w:sz w:val="17"/>
              </w:rPr>
            </w:pPr>
            <w:r w:rsidRPr="00D60382">
              <w:rPr>
                <w:b/>
                <w:color w:val="FFFFFF"/>
                <w:sz w:val="17"/>
              </w:rPr>
              <w:t>Purpose</w:t>
            </w:r>
          </w:p>
        </w:tc>
      </w:tr>
      <w:tr w:rsidR="00D60382" w14:paraId="52703F98" w14:textId="77777777" w:rsidTr="00D60382">
        <w:tblPrEx>
          <w:tblCellMar>
            <w:top w:w="0" w:type="dxa"/>
            <w:bottom w:w="0" w:type="dxa"/>
          </w:tblCellMar>
        </w:tblPrEx>
        <w:trPr>
          <w:cantSplit/>
        </w:trPr>
        <w:tc>
          <w:tcPr>
            <w:tcW w:w="1666" w:type="pct"/>
            <w:tcMar>
              <w:top w:w="100" w:type="dxa"/>
              <w:left w:w="100" w:type="dxa"/>
              <w:bottom w:w="100" w:type="dxa"/>
              <w:right w:w="100" w:type="dxa"/>
            </w:tcMar>
            <w:vAlign w:val="center"/>
          </w:tcPr>
          <w:p w14:paraId="03452168" w14:textId="5DCF1B7C" w:rsidR="00D60382" w:rsidRPr="00D60382" w:rsidRDefault="00D60382" w:rsidP="00D60382">
            <w:pPr>
              <w:rPr>
                <w:sz w:val="17"/>
              </w:rPr>
            </w:pPr>
            <w:r w:rsidRPr="00D60382">
              <w:rPr>
                <w:sz w:val="17"/>
              </w:rPr>
              <w:t>scripts/audit-canonical-certification.mjs</w:t>
            </w:r>
          </w:p>
        </w:tc>
        <w:tc>
          <w:tcPr>
            <w:tcW w:w="1667" w:type="pct"/>
            <w:tcMar>
              <w:top w:w="100" w:type="dxa"/>
              <w:left w:w="100" w:type="dxa"/>
              <w:bottom w:w="100" w:type="dxa"/>
              <w:right w:w="100" w:type="dxa"/>
            </w:tcMar>
            <w:vAlign w:val="center"/>
          </w:tcPr>
          <w:p w14:paraId="0E1F38A0" w14:textId="6D5E3B7C" w:rsidR="00D60382" w:rsidRPr="00D60382" w:rsidRDefault="00D60382" w:rsidP="00D60382">
            <w:pPr>
              <w:rPr>
                <w:sz w:val="17"/>
              </w:rPr>
            </w:pPr>
            <w:r w:rsidRPr="00D60382">
              <w:rPr>
                <w:sz w:val="17"/>
              </w:rPr>
              <w:t>Read-only</w:t>
            </w:r>
          </w:p>
        </w:tc>
        <w:tc>
          <w:tcPr>
            <w:tcW w:w="1667" w:type="pct"/>
            <w:tcMar>
              <w:top w:w="100" w:type="dxa"/>
              <w:left w:w="100" w:type="dxa"/>
              <w:bottom w:w="100" w:type="dxa"/>
              <w:right w:w="100" w:type="dxa"/>
            </w:tcMar>
            <w:vAlign w:val="center"/>
          </w:tcPr>
          <w:p w14:paraId="5ECBFB30" w14:textId="531D0346" w:rsidR="00D60382" w:rsidRPr="00D60382" w:rsidRDefault="00D60382" w:rsidP="00D60382">
            <w:pPr>
              <w:rPr>
                <w:sz w:val="17"/>
              </w:rPr>
            </w:pPr>
            <w:r w:rsidRPr="00D60382">
              <w:rPr>
                <w:sz w:val="17"/>
              </w:rPr>
              <w:t>Independent close, valuation, workbook-hash, formula, and certification report</w:t>
            </w:r>
          </w:p>
        </w:tc>
      </w:tr>
      <w:tr w:rsidR="00D60382" w14:paraId="00622EDE" w14:textId="77777777" w:rsidTr="00D60382">
        <w:tblPrEx>
          <w:tblCellMar>
            <w:top w:w="0" w:type="dxa"/>
            <w:bottom w:w="0" w:type="dxa"/>
          </w:tblCellMar>
        </w:tblPrEx>
        <w:trPr>
          <w:cantSplit/>
        </w:trPr>
        <w:tc>
          <w:tcPr>
            <w:tcW w:w="1666" w:type="pct"/>
            <w:shd w:val="clear" w:color="auto" w:fill="F5F3F8"/>
            <w:tcMar>
              <w:top w:w="100" w:type="dxa"/>
              <w:left w:w="100" w:type="dxa"/>
              <w:bottom w:w="100" w:type="dxa"/>
              <w:right w:w="100" w:type="dxa"/>
            </w:tcMar>
            <w:vAlign w:val="center"/>
          </w:tcPr>
          <w:p w14:paraId="37449E49" w14:textId="1B137EC1" w:rsidR="00D60382" w:rsidRPr="00D60382" w:rsidRDefault="00D60382" w:rsidP="00D60382">
            <w:pPr>
              <w:rPr>
                <w:sz w:val="17"/>
              </w:rPr>
            </w:pPr>
            <w:r w:rsidRPr="00D60382">
              <w:rPr>
                <w:sz w:val="17"/>
              </w:rPr>
              <w:t>scripts/repair-stock-returns-yahoo.mjs</w:t>
            </w:r>
          </w:p>
        </w:tc>
        <w:tc>
          <w:tcPr>
            <w:tcW w:w="1667" w:type="pct"/>
            <w:shd w:val="clear" w:color="auto" w:fill="F5F3F8"/>
            <w:tcMar>
              <w:top w:w="100" w:type="dxa"/>
              <w:left w:w="100" w:type="dxa"/>
              <w:bottom w:w="100" w:type="dxa"/>
              <w:right w:w="100" w:type="dxa"/>
            </w:tcMar>
            <w:vAlign w:val="center"/>
          </w:tcPr>
          <w:p w14:paraId="5E7917DB" w14:textId="55F28249" w:rsidR="00D60382" w:rsidRPr="00D60382" w:rsidRDefault="00D60382" w:rsidP="00D60382">
            <w:pPr>
              <w:rPr>
                <w:sz w:val="17"/>
              </w:rPr>
            </w:pPr>
            <w:r w:rsidRPr="00D60382">
              <w:rPr>
                <w:sz w:val="17"/>
              </w:rPr>
              <w:t>Dry-run by default</w:t>
            </w:r>
          </w:p>
        </w:tc>
        <w:tc>
          <w:tcPr>
            <w:tcW w:w="1667" w:type="pct"/>
            <w:shd w:val="clear" w:color="auto" w:fill="F5F3F8"/>
            <w:tcMar>
              <w:top w:w="100" w:type="dxa"/>
              <w:left w:w="100" w:type="dxa"/>
              <w:bottom w:w="100" w:type="dxa"/>
              <w:right w:w="100" w:type="dxa"/>
            </w:tcMar>
            <w:vAlign w:val="center"/>
          </w:tcPr>
          <w:p w14:paraId="66951562" w14:textId="537D11FF" w:rsidR="00D60382" w:rsidRPr="00D60382" w:rsidRDefault="00D60382" w:rsidP="00D60382">
            <w:pPr>
              <w:rPr>
                <w:sz w:val="17"/>
              </w:rPr>
            </w:pPr>
            <w:r w:rsidRPr="00D60382">
              <w:rPr>
                <w:sz w:val="17"/>
              </w:rPr>
              <w:t>Exact-date historical close audit/repair with scale quarantine and backup</w:t>
            </w:r>
          </w:p>
        </w:tc>
      </w:tr>
      <w:tr w:rsidR="00D60382" w14:paraId="1765F5E5" w14:textId="77777777" w:rsidTr="00D60382">
        <w:tblPrEx>
          <w:tblCellMar>
            <w:top w:w="0" w:type="dxa"/>
            <w:bottom w:w="0" w:type="dxa"/>
          </w:tblCellMar>
        </w:tblPrEx>
        <w:trPr>
          <w:cantSplit/>
        </w:trPr>
        <w:tc>
          <w:tcPr>
            <w:tcW w:w="1666" w:type="pct"/>
            <w:tcMar>
              <w:top w:w="100" w:type="dxa"/>
              <w:left w:w="100" w:type="dxa"/>
              <w:bottom w:w="100" w:type="dxa"/>
              <w:right w:w="100" w:type="dxa"/>
            </w:tcMar>
            <w:vAlign w:val="center"/>
          </w:tcPr>
          <w:p w14:paraId="51AC9B17" w14:textId="00283790" w:rsidR="00D60382" w:rsidRPr="00D60382" w:rsidRDefault="00D60382" w:rsidP="00D60382">
            <w:pPr>
              <w:rPr>
                <w:sz w:val="17"/>
              </w:rPr>
            </w:pPr>
            <w:r w:rsidRPr="00D60382">
              <w:rPr>
                <w:sz w:val="17"/>
              </w:rPr>
              <w:t>scripts/restore-stock-returns-backup.mjs</w:t>
            </w:r>
          </w:p>
        </w:tc>
        <w:tc>
          <w:tcPr>
            <w:tcW w:w="1667" w:type="pct"/>
            <w:tcMar>
              <w:top w:w="100" w:type="dxa"/>
              <w:left w:w="100" w:type="dxa"/>
              <w:bottom w:w="100" w:type="dxa"/>
              <w:right w:w="100" w:type="dxa"/>
            </w:tcMar>
            <w:vAlign w:val="center"/>
          </w:tcPr>
          <w:p w14:paraId="65C6B425" w14:textId="21E82D36" w:rsidR="00D60382" w:rsidRPr="00D60382" w:rsidRDefault="00D60382" w:rsidP="00D60382">
            <w:pPr>
              <w:rPr>
                <w:sz w:val="17"/>
              </w:rPr>
            </w:pPr>
            <w:r w:rsidRPr="00D60382">
              <w:rPr>
                <w:sz w:val="17"/>
              </w:rPr>
              <w:t>Dry-run by default</w:t>
            </w:r>
          </w:p>
        </w:tc>
        <w:tc>
          <w:tcPr>
            <w:tcW w:w="1667" w:type="pct"/>
            <w:tcMar>
              <w:top w:w="100" w:type="dxa"/>
              <w:left w:w="100" w:type="dxa"/>
              <w:bottom w:w="100" w:type="dxa"/>
              <w:right w:w="100" w:type="dxa"/>
            </w:tcMar>
            <w:vAlign w:val="center"/>
          </w:tcPr>
          <w:p w14:paraId="12F9E229" w14:textId="631B364D" w:rsidR="00D60382" w:rsidRPr="00D60382" w:rsidRDefault="00D60382" w:rsidP="00D60382">
            <w:pPr>
              <w:rPr>
                <w:sz w:val="17"/>
              </w:rPr>
            </w:pPr>
            <w:r w:rsidRPr="00D60382">
              <w:rPr>
                <w:sz w:val="17"/>
              </w:rPr>
              <w:t>Ticker-scoped restoration from repair backup</w:t>
            </w:r>
          </w:p>
        </w:tc>
      </w:tr>
      <w:tr w:rsidR="00D60382" w14:paraId="59FAF199" w14:textId="77777777" w:rsidTr="00D60382">
        <w:tblPrEx>
          <w:tblCellMar>
            <w:top w:w="0" w:type="dxa"/>
            <w:bottom w:w="0" w:type="dxa"/>
          </w:tblCellMar>
        </w:tblPrEx>
        <w:trPr>
          <w:cantSplit/>
        </w:trPr>
        <w:tc>
          <w:tcPr>
            <w:tcW w:w="1666" w:type="pct"/>
            <w:shd w:val="clear" w:color="auto" w:fill="F5F3F8"/>
            <w:tcMar>
              <w:top w:w="100" w:type="dxa"/>
              <w:left w:w="100" w:type="dxa"/>
              <w:bottom w:w="100" w:type="dxa"/>
              <w:right w:w="100" w:type="dxa"/>
            </w:tcMar>
            <w:vAlign w:val="center"/>
          </w:tcPr>
          <w:p w14:paraId="3D97121B" w14:textId="25FF0D5A" w:rsidR="00D60382" w:rsidRPr="00D60382" w:rsidRDefault="00D60382" w:rsidP="00D60382">
            <w:pPr>
              <w:rPr>
                <w:sz w:val="17"/>
              </w:rPr>
            </w:pPr>
            <w:r w:rsidRPr="00D60382">
              <w:rPr>
                <w:sz w:val="17"/>
              </w:rPr>
              <w:t>scripts/audit-canonical-ledger-family.ts</w:t>
            </w:r>
          </w:p>
        </w:tc>
        <w:tc>
          <w:tcPr>
            <w:tcW w:w="1667" w:type="pct"/>
            <w:shd w:val="clear" w:color="auto" w:fill="F5F3F8"/>
            <w:tcMar>
              <w:top w:w="100" w:type="dxa"/>
              <w:left w:w="100" w:type="dxa"/>
              <w:bottom w:w="100" w:type="dxa"/>
              <w:right w:w="100" w:type="dxa"/>
            </w:tcMar>
            <w:vAlign w:val="center"/>
          </w:tcPr>
          <w:p w14:paraId="679E6D53" w14:textId="44B00651" w:rsidR="00D60382" w:rsidRPr="00D60382" w:rsidRDefault="00D60382" w:rsidP="00D60382">
            <w:pPr>
              <w:rPr>
                <w:sz w:val="17"/>
              </w:rPr>
            </w:pPr>
            <w:r w:rsidRPr="00D60382">
              <w:rPr>
                <w:sz w:val="17"/>
              </w:rPr>
              <w:t>Read-only</w:t>
            </w:r>
          </w:p>
        </w:tc>
        <w:tc>
          <w:tcPr>
            <w:tcW w:w="1667" w:type="pct"/>
            <w:shd w:val="clear" w:color="auto" w:fill="F5F3F8"/>
            <w:tcMar>
              <w:top w:w="100" w:type="dxa"/>
              <w:left w:w="100" w:type="dxa"/>
              <w:bottom w:w="100" w:type="dxa"/>
              <w:right w:w="100" w:type="dxa"/>
            </w:tcMar>
            <w:vAlign w:val="center"/>
          </w:tcPr>
          <w:p w14:paraId="43D4E8FC" w14:textId="2FEF3C5A" w:rsidR="00D60382" w:rsidRPr="00D60382" w:rsidRDefault="00D60382" w:rsidP="00D60382">
            <w:pPr>
              <w:rPr>
                <w:sz w:val="17"/>
              </w:rPr>
            </w:pPr>
            <w:r w:rsidRPr="00D60382">
              <w:rPr>
                <w:sz w:val="17"/>
              </w:rPr>
              <w:t>Classify static vs evidence-dependent strategies</w:t>
            </w:r>
          </w:p>
        </w:tc>
      </w:tr>
      <w:tr w:rsidR="00D60382" w14:paraId="66BD8AAB" w14:textId="77777777" w:rsidTr="00D60382">
        <w:tblPrEx>
          <w:tblCellMar>
            <w:top w:w="0" w:type="dxa"/>
            <w:bottom w:w="0" w:type="dxa"/>
          </w:tblCellMar>
        </w:tblPrEx>
        <w:trPr>
          <w:cantSplit/>
        </w:trPr>
        <w:tc>
          <w:tcPr>
            <w:tcW w:w="1666" w:type="pct"/>
            <w:tcMar>
              <w:top w:w="100" w:type="dxa"/>
              <w:left w:w="100" w:type="dxa"/>
              <w:bottom w:w="100" w:type="dxa"/>
              <w:right w:w="100" w:type="dxa"/>
            </w:tcMar>
            <w:vAlign w:val="center"/>
          </w:tcPr>
          <w:p w14:paraId="0B13638F" w14:textId="07EB03E4" w:rsidR="00D60382" w:rsidRPr="00D60382" w:rsidRDefault="00D60382" w:rsidP="00D60382">
            <w:pPr>
              <w:rPr>
                <w:sz w:val="17"/>
              </w:rPr>
            </w:pPr>
            <w:r w:rsidRPr="00D60382">
              <w:rPr>
                <w:sz w:val="17"/>
              </w:rPr>
              <w:t>scripts/audit-historical-certification-gaps.ts</w:t>
            </w:r>
          </w:p>
        </w:tc>
        <w:tc>
          <w:tcPr>
            <w:tcW w:w="1667" w:type="pct"/>
            <w:tcMar>
              <w:top w:w="100" w:type="dxa"/>
              <w:left w:w="100" w:type="dxa"/>
              <w:bottom w:w="100" w:type="dxa"/>
              <w:right w:w="100" w:type="dxa"/>
            </w:tcMar>
            <w:vAlign w:val="center"/>
          </w:tcPr>
          <w:p w14:paraId="01DF2AC9" w14:textId="5E010856" w:rsidR="00D60382" w:rsidRPr="00D60382" w:rsidRDefault="00D60382" w:rsidP="00D60382">
            <w:pPr>
              <w:rPr>
                <w:sz w:val="17"/>
              </w:rPr>
            </w:pPr>
            <w:r w:rsidRPr="00D60382">
              <w:rPr>
                <w:sz w:val="17"/>
              </w:rPr>
              <w:t>Read-only</w:t>
            </w:r>
          </w:p>
        </w:tc>
        <w:tc>
          <w:tcPr>
            <w:tcW w:w="1667" w:type="pct"/>
            <w:tcMar>
              <w:top w:w="100" w:type="dxa"/>
              <w:left w:w="100" w:type="dxa"/>
              <w:bottom w:w="100" w:type="dxa"/>
              <w:right w:w="100" w:type="dxa"/>
            </w:tcMar>
            <w:vAlign w:val="center"/>
          </w:tcPr>
          <w:p w14:paraId="69791F95" w14:textId="68A9A228" w:rsidR="00D60382" w:rsidRPr="00D60382" w:rsidRDefault="00D60382" w:rsidP="00D60382">
            <w:pPr>
              <w:rPr>
                <w:sz w:val="17"/>
              </w:rPr>
            </w:pPr>
            <w:r w:rsidRPr="00D60382">
              <w:rPr>
                <w:sz w:val="17"/>
              </w:rPr>
              <w:t>Identify exact certification blockers</w:t>
            </w:r>
          </w:p>
        </w:tc>
      </w:tr>
      <w:tr w:rsidR="00D60382" w14:paraId="6A760EFB" w14:textId="77777777" w:rsidTr="00D60382">
        <w:tblPrEx>
          <w:tblCellMar>
            <w:top w:w="0" w:type="dxa"/>
            <w:bottom w:w="0" w:type="dxa"/>
          </w:tblCellMar>
        </w:tblPrEx>
        <w:trPr>
          <w:cantSplit/>
        </w:trPr>
        <w:tc>
          <w:tcPr>
            <w:tcW w:w="1666" w:type="pct"/>
            <w:shd w:val="clear" w:color="auto" w:fill="F5F3F8"/>
            <w:tcMar>
              <w:top w:w="100" w:type="dxa"/>
              <w:left w:w="100" w:type="dxa"/>
              <w:bottom w:w="100" w:type="dxa"/>
              <w:right w:w="100" w:type="dxa"/>
            </w:tcMar>
            <w:vAlign w:val="center"/>
          </w:tcPr>
          <w:p w14:paraId="107DB66A" w14:textId="4EBECD58" w:rsidR="00D60382" w:rsidRPr="00D60382" w:rsidRDefault="00D60382" w:rsidP="00D60382">
            <w:pPr>
              <w:rPr>
                <w:sz w:val="17"/>
              </w:rPr>
            </w:pPr>
            <w:r w:rsidRPr="00D60382">
              <w:rPr>
                <w:sz w:val="17"/>
              </w:rPr>
              <w:t>scripts/stage-static-canonical-ledger.ts</w:t>
            </w:r>
          </w:p>
        </w:tc>
        <w:tc>
          <w:tcPr>
            <w:tcW w:w="1667" w:type="pct"/>
            <w:shd w:val="clear" w:color="auto" w:fill="F5F3F8"/>
            <w:tcMar>
              <w:top w:w="100" w:type="dxa"/>
              <w:left w:w="100" w:type="dxa"/>
              <w:bottom w:w="100" w:type="dxa"/>
              <w:right w:w="100" w:type="dxa"/>
            </w:tcMar>
            <w:vAlign w:val="center"/>
          </w:tcPr>
          <w:p w14:paraId="41CBB063" w14:textId="08D889A1" w:rsidR="00D60382" w:rsidRPr="00D60382" w:rsidRDefault="00D60382" w:rsidP="00D60382">
            <w:pPr>
              <w:rPr>
                <w:sz w:val="17"/>
              </w:rPr>
            </w:pPr>
            <w:r w:rsidRPr="00D60382">
              <w:rPr>
                <w:sz w:val="17"/>
              </w:rPr>
              <w:t>Dry-run by default</w:t>
            </w:r>
          </w:p>
        </w:tc>
        <w:tc>
          <w:tcPr>
            <w:tcW w:w="1667" w:type="pct"/>
            <w:shd w:val="clear" w:color="auto" w:fill="F5F3F8"/>
            <w:tcMar>
              <w:top w:w="100" w:type="dxa"/>
              <w:left w:w="100" w:type="dxa"/>
              <w:bottom w:w="100" w:type="dxa"/>
              <w:right w:w="100" w:type="dxa"/>
            </w:tcMar>
            <w:vAlign w:val="center"/>
          </w:tcPr>
          <w:p w14:paraId="3E3AA26D" w14:textId="7624A519" w:rsidR="00D60382" w:rsidRPr="00D60382" w:rsidRDefault="00D60382" w:rsidP="00D60382">
            <w:pPr>
              <w:rPr>
                <w:sz w:val="17"/>
              </w:rPr>
            </w:pPr>
            <w:r w:rsidRPr="00D60382">
              <w:rPr>
                <w:sz w:val="17"/>
              </w:rPr>
              <w:t>Build static inception-based DRAFT histories</w:t>
            </w:r>
          </w:p>
        </w:tc>
      </w:tr>
      <w:tr w:rsidR="00D60382" w14:paraId="58FC5471" w14:textId="77777777" w:rsidTr="00D60382">
        <w:tblPrEx>
          <w:tblCellMar>
            <w:top w:w="0" w:type="dxa"/>
            <w:bottom w:w="0" w:type="dxa"/>
          </w:tblCellMar>
        </w:tblPrEx>
        <w:trPr>
          <w:cantSplit/>
        </w:trPr>
        <w:tc>
          <w:tcPr>
            <w:tcW w:w="1666" w:type="pct"/>
            <w:tcMar>
              <w:top w:w="100" w:type="dxa"/>
              <w:left w:w="100" w:type="dxa"/>
              <w:bottom w:w="100" w:type="dxa"/>
              <w:right w:w="100" w:type="dxa"/>
            </w:tcMar>
            <w:vAlign w:val="center"/>
          </w:tcPr>
          <w:p w14:paraId="4E2995CA" w14:textId="76DEB873" w:rsidR="00D60382" w:rsidRPr="00D60382" w:rsidRDefault="00D60382" w:rsidP="00D60382">
            <w:pPr>
              <w:rPr>
                <w:sz w:val="17"/>
              </w:rPr>
            </w:pPr>
            <w:r w:rsidRPr="00D60382">
              <w:rPr>
                <w:sz w:val="17"/>
              </w:rPr>
              <w:t>scripts/stage-single-boundary-canonical-ledger.ts</w:t>
            </w:r>
          </w:p>
        </w:tc>
        <w:tc>
          <w:tcPr>
            <w:tcW w:w="1667" w:type="pct"/>
            <w:tcMar>
              <w:top w:w="100" w:type="dxa"/>
              <w:left w:w="100" w:type="dxa"/>
              <w:bottom w:w="100" w:type="dxa"/>
              <w:right w:w="100" w:type="dxa"/>
            </w:tcMar>
            <w:vAlign w:val="center"/>
          </w:tcPr>
          <w:p w14:paraId="2C6441B9" w14:textId="59570418" w:rsidR="00D60382" w:rsidRPr="00D60382" w:rsidRDefault="00D60382" w:rsidP="00D60382">
            <w:pPr>
              <w:rPr>
                <w:sz w:val="17"/>
              </w:rPr>
            </w:pPr>
            <w:r w:rsidRPr="00D60382">
              <w:rPr>
                <w:sz w:val="17"/>
              </w:rPr>
              <w:t>Dry-run by default</w:t>
            </w:r>
          </w:p>
        </w:tc>
        <w:tc>
          <w:tcPr>
            <w:tcW w:w="1667" w:type="pct"/>
            <w:tcMar>
              <w:top w:w="100" w:type="dxa"/>
              <w:left w:w="100" w:type="dxa"/>
              <w:bottom w:w="100" w:type="dxa"/>
              <w:right w:w="100" w:type="dxa"/>
            </w:tcMar>
            <w:vAlign w:val="center"/>
          </w:tcPr>
          <w:p w14:paraId="1D3A19CB" w14:textId="7A44F158" w:rsidR="00D60382" w:rsidRPr="00D60382" w:rsidRDefault="00D60382" w:rsidP="00D60382">
            <w:pPr>
              <w:rPr>
                <w:sz w:val="17"/>
              </w:rPr>
            </w:pPr>
            <w:r w:rsidRPr="00D60382">
              <w:rPr>
                <w:sz w:val="17"/>
              </w:rPr>
              <w:t>Reconstruct one proven rebalance boundary</w:t>
            </w:r>
          </w:p>
        </w:tc>
      </w:tr>
      <w:tr w:rsidR="00D60382" w14:paraId="5D07A0E6" w14:textId="77777777" w:rsidTr="00D60382">
        <w:tblPrEx>
          <w:tblCellMar>
            <w:top w:w="0" w:type="dxa"/>
            <w:bottom w:w="0" w:type="dxa"/>
          </w:tblCellMar>
        </w:tblPrEx>
        <w:trPr>
          <w:cantSplit/>
        </w:trPr>
        <w:tc>
          <w:tcPr>
            <w:tcW w:w="1666" w:type="pct"/>
            <w:shd w:val="clear" w:color="auto" w:fill="F5F3F8"/>
            <w:tcMar>
              <w:top w:w="100" w:type="dxa"/>
              <w:left w:w="100" w:type="dxa"/>
              <w:bottom w:w="100" w:type="dxa"/>
              <w:right w:w="100" w:type="dxa"/>
            </w:tcMar>
            <w:vAlign w:val="center"/>
          </w:tcPr>
          <w:p w14:paraId="634048C4" w14:textId="41EBBB00" w:rsidR="00D60382" w:rsidRPr="00D60382" w:rsidRDefault="00D60382" w:rsidP="00D60382">
            <w:pPr>
              <w:rPr>
                <w:sz w:val="17"/>
              </w:rPr>
            </w:pPr>
            <w:r w:rsidRPr="00D60382">
              <w:rPr>
                <w:sz w:val="17"/>
              </w:rPr>
              <w:t>scripts/stage-composition-proxy-canonical-ledger.ts</w:t>
            </w:r>
          </w:p>
        </w:tc>
        <w:tc>
          <w:tcPr>
            <w:tcW w:w="1667" w:type="pct"/>
            <w:shd w:val="clear" w:color="auto" w:fill="F5F3F8"/>
            <w:tcMar>
              <w:top w:w="100" w:type="dxa"/>
              <w:left w:w="100" w:type="dxa"/>
              <w:bottom w:w="100" w:type="dxa"/>
              <w:right w:w="100" w:type="dxa"/>
            </w:tcMar>
            <w:vAlign w:val="center"/>
          </w:tcPr>
          <w:p w14:paraId="34347F9D" w14:textId="0B71B68F" w:rsidR="00D60382" w:rsidRPr="00D60382" w:rsidRDefault="00D60382" w:rsidP="00D60382">
            <w:pPr>
              <w:rPr>
                <w:sz w:val="17"/>
              </w:rPr>
            </w:pPr>
            <w:r w:rsidRPr="00D60382">
              <w:rPr>
                <w:sz w:val="17"/>
              </w:rPr>
              <w:t>Dry-run by default</w:t>
            </w:r>
          </w:p>
        </w:tc>
        <w:tc>
          <w:tcPr>
            <w:tcW w:w="1667" w:type="pct"/>
            <w:shd w:val="clear" w:color="auto" w:fill="F5F3F8"/>
            <w:tcMar>
              <w:top w:w="100" w:type="dxa"/>
              <w:left w:w="100" w:type="dxa"/>
              <w:bottom w:w="100" w:type="dxa"/>
              <w:right w:w="100" w:type="dxa"/>
            </w:tcMar>
            <w:vAlign w:val="center"/>
          </w:tcPr>
          <w:p w14:paraId="5D107FE7" w14:textId="24755156" w:rsidR="00D60382" w:rsidRPr="00D60382" w:rsidRDefault="00D60382" w:rsidP="00D60382">
            <w:pPr>
              <w:rPr>
                <w:sz w:val="17"/>
              </w:rPr>
            </w:pPr>
            <w:r w:rsidRPr="00D60382">
              <w:rPr>
                <w:sz w:val="17"/>
              </w:rPr>
              <w:t>Restricted, labelled proxy for unsupported Diversified/Multi-sector boundaries</w:t>
            </w:r>
          </w:p>
        </w:tc>
      </w:tr>
      <w:tr w:rsidR="00D60382" w14:paraId="2B92B157" w14:textId="77777777" w:rsidTr="00D60382">
        <w:tblPrEx>
          <w:tblCellMar>
            <w:top w:w="0" w:type="dxa"/>
            <w:bottom w:w="0" w:type="dxa"/>
          </w:tblCellMar>
        </w:tblPrEx>
        <w:trPr>
          <w:cantSplit/>
        </w:trPr>
        <w:tc>
          <w:tcPr>
            <w:tcW w:w="1666" w:type="pct"/>
            <w:tcMar>
              <w:top w:w="100" w:type="dxa"/>
              <w:left w:w="100" w:type="dxa"/>
              <w:bottom w:w="100" w:type="dxa"/>
              <w:right w:w="100" w:type="dxa"/>
            </w:tcMar>
            <w:vAlign w:val="center"/>
          </w:tcPr>
          <w:p w14:paraId="08B48B8C" w14:textId="43BE0B5C" w:rsidR="00D60382" w:rsidRPr="00D60382" w:rsidRDefault="00D60382" w:rsidP="00D60382">
            <w:pPr>
              <w:rPr>
                <w:sz w:val="17"/>
              </w:rPr>
            </w:pPr>
            <w:r w:rsidRPr="00D60382">
              <w:rPr>
                <w:sz w:val="17"/>
              </w:rPr>
              <w:t>scripts/stage-etf-canonical-ledger.ts</w:t>
            </w:r>
          </w:p>
        </w:tc>
        <w:tc>
          <w:tcPr>
            <w:tcW w:w="1667" w:type="pct"/>
            <w:tcMar>
              <w:top w:w="100" w:type="dxa"/>
              <w:left w:w="100" w:type="dxa"/>
              <w:bottom w:w="100" w:type="dxa"/>
              <w:right w:w="100" w:type="dxa"/>
            </w:tcMar>
            <w:vAlign w:val="center"/>
          </w:tcPr>
          <w:p w14:paraId="115A343B" w14:textId="6CC6AE52" w:rsidR="00D60382" w:rsidRPr="00D60382" w:rsidRDefault="00D60382" w:rsidP="00D60382">
            <w:pPr>
              <w:rPr>
                <w:sz w:val="17"/>
              </w:rPr>
            </w:pPr>
            <w:r w:rsidRPr="00D60382">
              <w:rPr>
                <w:sz w:val="17"/>
              </w:rPr>
              <w:t>Dry-run by default</w:t>
            </w:r>
          </w:p>
        </w:tc>
        <w:tc>
          <w:tcPr>
            <w:tcW w:w="1667" w:type="pct"/>
            <w:tcMar>
              <w:top w:w="100" w:type="dxa"/>
              <w:left w:w="100" w:type="dxa"/>
              <w:bottom w:w="100" w:type="dxa"/>
              <w:right w:w="100" w:type="dxa"/>
            </w:tcMar>
            <w:vAlign w:val="center"/>
          </w:tcPr>
          <w:p w14:paraId="4C928204" w14:textId="1D1A8131" w:rsidR="00D60382" w:rsidRPr="00D60382" w:rsidRDefault="00D60382" w:rsidP="00D60382">
            <w:pPr>
              <w:rPr>
                <w:sz w:val="17"/>
              </w:rPr>
            </w:pPr>
            <w:r w:rsidRPr="00D60382">
              <w:rPr>
                <w:sz w:val="17"/>
              </w:rPr>
              <w:t>ETF-specific inception-safe reconstruction</w:t>
            </w:r>
          </w:p>
        </w:tc>
      </w:tr>
      <w:tr w:rsidR="00D60382" w14:paraId="739A63DA" w14:textId="77777777" w:rsidTr="00D60382">
        <w:tblPrEx>
          <w:tblCellMar>
            <w:top w:w="0" w:type="dxa"/>
            <w:bottom w:w="0" w:type="dxa"/>
          </w:tblCellMar>
        </w:tblPrEx>
        <w:trPr>
          <w:cantSplit/>
        </w:trPr>
        <w:tc>
          <w:tcPr>
            <w:tcW w:w="1666" w:type="pct"/>
            <w:shd w:val="clear" w:color="auto" w:fill="F5F3F8"/>
            <w:tcMar>
              <w:top w:w="100" w:type="dxa"/>
              <w:left w:w="100" w:type="dxa"/>
              <w:bottom w:w="100" w:type="dxa"/>
              <w:right w:w="100" w:type="dxa"/>
            </w:tcMar>
            <w:vAlign w:val="center"/>
          </w:tcPr>
          <w:p w14:paraId="35AA20EF" w14:textId="1CDB02F4" w:rsidR="00D60382" w:rsidRPr="00D60382" w:rsidRDefault="00D60382" w:rsidP="00D60382">
            <w:pPr>
              <w:rPr>
                <w:sz w:val="17"/>
              </w:rPr>
            </w:pPr>
            <w:r w:rsidRPr="00D60382">
              <w:rPr>
                <w:sz w:val="17"/>
              </w:rPr>
              <w:t>scripts/stage-yield-canonical-ledger.ts</w:t>
            </w:r>
          </w:p>
        </w:tc>
        <w:tc>
          <w:tcPr>
            <w:tcW w:w="1667" w:type="pct"/>
            <w:shd w:val="clear" w:color="auto" w:fill="F5F3F8"/>
            <w:tcMar>
              <w:top w:w="100" w:type="dxa"/>
              <w:left w:w="100" w:type="dxa"/>
              <w:bottom w:w="100" w:type="dxa"/>
              <w:right w:w="100" w:type="dxa"/>
            </w:tcMar>
            <w:vAlign w:val="center"/>
          </w:tcPr>
          <w:p w14:paraId="5ABE51DB" w14:textId="190D0F6D" w:rsidR="00D60382" w:rsidRPr="00D60382" w:rsidRDefault="00D60382" w:rsidP="00D60382">
            <w:pPr>
              <w:rPr>
                <w:sz w:val="17"/>
              </w:rPr>
            </w:pPr>
            <w:r w:rsidRPr="00D60382">
              <w:rPr>
                <w:sz w:val="17"/>
              </w:rPr>
              <w:t>Dry-run by default</w:t>
            </w:r>
          </w:p>
        </w:tc>
        <w:tc>
          <w:tcPr>
            <w:tcW w:w="1667" w:type="pct"/>
            <w:shd w:val="clear" w:color="auto" w:fill="F5F3F8"/>
            <w:tcMar>
              <w:top w:w="100" w:type="dxa"/>
              <w:left w:w="100" w:type="dxa"/>
              <w:bottom w:w="100" w:type="dxa"/>
              <w:right w:w="100" w:type="dxa"/>
            </w:tcMar>
            <w:vAlign w:val="center"/>
          </w:tcPr>
          <w:p w14:paraId="52572103" w14:textId="251598B3" w:rsidR="00D60382" w:rsidRPr="00D60382" w:rsidRDefault="00D60382" w:rsidP="00D60382">
            <w:pPr>
              <w:rPr>
                <w:sz w:val="17"/>
              </w:rPr>
            </w:pPr>
            <w:r w:rsidRPr="00D60382">
              <w:rPr>
                <w:sz w:val="17"/>
              </w:rPr>
              <w:t>Yield multi-boundary execution-backed reconstruction</w:t>
            </w:r>
          </w:p>
        </w:tc>
      </w:tr>
      <w:tr w:rsidR="00D60382" w14:paraId="0F2C81AE" w14:textId="77777777" w:rsidTr="00D60382">
        <w:tblPrEx>
          <w:tblCellMar>
            <w:top w:w="0" w:type="dxa"/>
            <w:bottom w:w="0" w:type="dxa"/>
          </w:tblCellMar>
        </w:tblPrEx>
        <w:trPr>
          <w:cantSplit/>
        </w:trPr>
        <w:tc>
          <w:tcPr>
            <w:tcW w:w="1666" w:type="pct"/>
            <w:tcMar>
              <w:top w:w="100" w:type="dxa"/>
              <w:left w:w="100" w:type="dxa"/>
              <w:bottom w:w="100" w:type="dxa"/>
              <w:right w:w="100" w:type="dxa"/>
            </w:tcMar>
            <w:vAlign w:val="center"/>
          </w:tcPr>
          <w:p w14:paraId="04F59464" w14:textId="488FC52C" w:rsidR="00D60382" w:rsidRPr="00D60382" w:rsidRDefault="00D60382" w:rsidP="00D60382">
            <w:pPr>
              <w:rPr>
                <w:sz w:val="17"/>
              </w:rPr>
            </w:pPr>
            <w:r w:rsidRPr="00D60382">
              <w:rPr>
                <w:sz w:val="17"/>
              </w:rPr>
              <w:t>scripts/stage-mygrowth-canonical-ledger.ts</w:t>
            </w:r>
          </w:p>
        </w:tc>
        <w:tc>
          <w:tcPr>
            <w:tcW w:w="1667" w:type="pct"/>
            <w:tcMar>
              <w:top w:w="100" w:type="dxa"/>
              <w:left w:w="100" w:type="dxa"/>
              <w:bottom w:w="100" w:type="dxa"/>
              <w:right w:w="100" w:type="dxa"/>
            </w:tcMar>
            <w:vAlign w:val="center"/>
          </w:tcPr>
          <w:p w14:paraId="5C4A6CE9" w14:textId="4E8C0106" w:rsidR="00D60382" w:rsidRPr="00D60382" w:rsidRDefault="00D60382" w:rsidP="00D60382">
            <w:pPr>
              <w:rPr>
                <w:sz w:val="17"/>
              </w:rPr>
            </w:pPr>
            <w:r w:rsidRPr="00D60382">
              <w:rPr>
                <w:sz w:val="17"/>
              </w:rPr>
              <w:t>Dry-run by default</w:t>
            </w:r>
          </w:p>
        </w:tc>
        <w:tc>
          <w:tcPr>
            <w:tcW w:w="1667" w:type="pct"/>
            <w:tcMar>
              <w:top w:w="100" w:type="dxa"/>
              <w:left w:w="100" w:type="dxa"/>
              <w:bottom w:w="100" w:type="dxa"/>
              <w:right w:w="100" w:type="dxa"/>
            </w:tcMar>
            <w:vAlign w:val="center"/>
          </w:tcPr>
          <w:p w14:paraId="2E410368" w14:textId="6C102D6D" w:rsidR="00D60382" w:rsidRPr="00D60382" w:rsidRDefault="00D60382" w:rsidP="00D60382">
            <w:pPr>
              <w:rPr>
                <w:sz w:val="17"/>
              </w:rPr>
            </w:pPr>
            <w:r w:rsidRPr="00D60382">
              <w:rPr>
                <w:sz w:val="17"/>
              </w:rPr>
              <w:t>MyGrowth evidence-backed multi-boundary reconstruction</w:t>
            </w:r>
          </w:p>
        </w:tc>
      </w:tr>
      <w:tr w:rsidR="00D60382" w14:paraId="43C0A927" w14:textId="77777777" w:rsidTr="00D60382">
        <w:tblPrEx>
          <w:tblCellMar>
            <w:top w:w="0" w:type="dxa"/>
            <w:bottom w:w="0" w:type="dxa"/>
          </w:tblCellMar>
        </w:tblPrEx>
        <w:trPr>
          <w:cantSplit/>
        </w:trPr>
        <w:tc>
          <w:tcPr>
            <w:tcW w:w="1666" w:type="pct"/>
            <w:shd w:val="clear" w:color="auto" w:fill="F5F3F8"/>
            <w:tcMar>
              <w:top w:w="100" w:type="dxa"/>
              <w:left w:w="100" w:type="dxa"/>
              <w:bottom w:w="100" w:type="dxa"/>
              <w:right w:w="100" w:type="dxa"/>
            </w:tcMar>
            <w:vAlign w:val="center"/>
          </w:tcPr>
          <w:p w14:paraId="39779BF8" w14:textId="43AB9E2A" w:rsidR="00D60382" w:rsidRPr="00D60382" w:rsidRDefault="00D60382" w:rsidP="00D60382">
            <w:pPr>
              <w:rPr>
                <w:sz w:val="17"/>
              </w:rPr>
            </w:pPr>
            <w:r w:rsidRPr="00D60382">
              <w:rPr>
                <w:sz w:val="17"/>
              </w:rPr>
              <w:t>scripts/run-canonical-ledger-draft.ts</w:t>
            </w:r>
          </w:p>
        </w:tc>
        <w:tc>
          <w:tcPr>
            <w:tcW w:w="1667" w:type="pct"/>
            <w:shd w:val="clear" w:color="auto" w:fill="F5F3F8"/>
            <w:tcMar>
              <w:top w:w="100" w:type="dxa"/>
              <w:left w:w="100" w:type="dxa"/>
              <w:bottom w:w="100" w:type="dxa"/>
              <w:right w:w="100" w:type="dxa"/>
            </w:tcMar>
            <w:vAlign w:val="center"/>
          </w:tcPr>
          <w:p w14:paraId="3CA755EE" w14:textId="29DF9CEE" w:rsidR="00D60382" w:rsidRPr="00D60382" w:rsidRDefault="00D60382" w:rsidP="00D60382">
            <w:pPr>
              <w:rPr>
                <w:sz w:val="17"/>
              </w:rPr>
            </w:pPr>
            <w:r w:rsidRPr="00D60382">
              <w:rPr>
                <w:sz w:val="17"/>
              </w:rPr>
              <w:t>Dry-run unless apply env is set</w:t>
            </w:r>
          </w:p>
        </w:tc>
        <w:tc>
          <w:tcPr>
            <w:tcW w:w="1667" w:type="pct"/>
            <w:shd w:val="clear" w:color="auto" w:fill="F5F3F8"/>
            <w:tcMar>
              <w:top w:w="100" w:type="dxa"/>
              <w:left w:w="100" w:type="dxa"/>
              <w:bottom w:w="100" w:type="dxa"/>
              <w:right w:w="100" w:type="dxa"/>
            </w:tcMar>
            <w:vAlign w:val="center"/>
          </w:tcPr>
          <w:p w14:paraId="7A986752" w14:textId="029430FA" w:rsidR="00D60382" w:rsidRPr="00D60382" w:rsidRDefault="00D60382" w:rsidP="00D60382">
            <w:pPr>
              <w:rPr>
                <w:sz w:val="17"/>
              </w:rPr>
            </w:pPr>
            <w:r w:rsidRPr="00D60382">
              <w:rPr>
                <w:sz w:val="17"/>
              </w:rPr>
              <w:t>Operate the shared daily DRAFT publisher</w:t>
            </w:r>
          </w:p>
        </w:tc>
      </w:tr>
      <w:tr w:rsidR="00D60382" w14:paraId="5441A7F7" w14:textId="77777777" w:rsidTr="00D60382">
        <w:tblPrEx>
          <w:tblCellMar>
            <w:top w:w="0" w:type="dxa"/>
            <w:bottom w:w="0" w:type="dxa"/>
          </w:tblCellMar>
        </w:tblPrEx>
        <w:trPr>
          <w:cantSplit/>
        </w:trPr>
        <w:tc>
          <w:tcPr>
            <w:tcW w:w="1666" w:type="pct"/>
            <w:tcMar>
              <w:top w:w="100" w:type="dxa"/>
              <w:left w:w="100" w:type="dxa"/>
              <w:bottom w:w="100" w:type="dxa"/>
              <w:right w:w="100" w:type="dxa"/>
            </w:tcMar>
            <w:vAlign w:val="center"/>
          </w:tcPr>
          <w:p w14:paraId="51261A74" w14:textId="0A27AA7C" w:rsidR="00D60382" w:rsidRPr="00D60382" w:rsidRDefault="00D60382" w:rsidP="00D60382">
            <w:pPr>
              <w:rPr>
                <w:sz w:val="17"/>
              </w:rPr>
            </w:pPr>
            <w:r w:rsidRPr="00D60382">
              <w:rPr>
                <w:sz w:val="17"/>
              </w:rPr>
              <w:t>/api/cron/canonical-ledger-draft</w:t>
            </w:r>
          </w:p>
        </w:tc>
        <w:tc>
          <w:tcPr>
            <w:tcW w:w="1667" w:type="pct"/>
            <w:tcMar>
              <w:top w:w="100" w:type="dxa"/>
              <w:left w:w="100" w:type="dxa"/>
              <w:bottom w:w="100" w:type="dxa"/>
              <w:right w:w="100" w:type="dxa"/>
            </w:tcMar>
            <w:vAlign w:val="center"/>
          </w:tcPr>
          <w:p w14:paraId="3DD1B373" w14:textId="2EC40B5A" w:rsidR="00D60382" w:rsidRPr="00D60382" w:rsidRDefault="00D60382" w:rsidP="00D60382">
            <w:pPr>
              <w:rPr>
                <w:sz w:val="17"/>
              </w:rPr>
            </w:pPr>
            <w:r w:rsidRPr="00D60382">
              <w:rPr>
                <w:sz w:val="17"/>
              </w:rPr>
              <w:t>Cron; dry unless explicitly enabled</w:t>
            </w:r>
          </w:p>
        </w:tc>
        <w:tc>
          <w:tcPr>
            <w:tcW w:w="1667" w:type="pct"/>
            <w:tcMar>
              <w:top w:w="100" w:type="dxa"/>
              <w:left w:w="100" w:type="dxa"/>
              <w:bottom w:w="100" w:type="dxa"/>
              <w:right w:w="100" w:type="dxa"/>
            </w:tcMar>
            <w:vAlign w:val="center"/>
          </w:tcPr>
          <w:p w14:paraId="30DE1E6A" w14:textId="31F43DEC" w:rsidR="00D60382" w:rsidRPr="00D60382" w:rsidRDefault="00D60382" w:rsidP="00D60382">
            <w:pPr>
              <w:rPr>
                <w:sz w:val="17"/>
              </w:rPr>
            </w:pPr>
            <w:r w:rsidRPr="00D60382">
              <w:rPr>
                <w:sz w:val="17"/>
              </w:rPr>
              <w:t>Continue all eligible non-test DRAFT ledgers</w:t>
            </w:r>
          </w:p>
        </w:tc>
      </w:tr>
      <w:tr w:rsidR="00D60382" w14:paraId="12FAC109" w14:textId="77777777" w:rsidTr="00D60382">
        <w:tblPrEx>
          <w:tblCellMar>
            <w:top w:w="0" w:type="dxa"/>
            <w:bottom w:w="0" w:type="dxa"/>
          </w:tblCellMar>
        </w:tblPrEx>
        <w:trPr>
          <w:cantSplit/>
        </w:trPr>
        <w:tc>
          <w:tcPr>
            <w:tcW w:w="1666" w:type="pct"/>
            <w:shd w:val="clear" w:color="auto" w:fill="F5F3F8"/>
            <w:tcMar>
              <w:top w:w="100" w:type="dxa"/>
              <w:left w:w="100" w:type="dxa"/>
              <w:bottom w:w="100" w:type="dxa"/>
              <w:right w:w="100" w:type="dxa"/>
            </w:tcMar>
            <w:vAlign w:val="center"/>
          </w:tcPr>
          <w:p w14:paraId="75D5984D" w14:textId="01F86735" w:rsidR="00D60382" w:rsidRPr="00D60382" w:rsidRDefault="00D60382" w:rsidP="00D60382">
            <w:pPr>
              <w:rPr>
                <w:sz w:val="17"/>
              </w:rPr>
            </w:pPr>
            <w:r w:rsidRPr="00D60382">
              <w:rPr>
                <w:sz w:val="17"/>
              </w:rPr>
              <w:t>/api/admin/source-of-truth/price-proof</w:t>
            </w:r>
          </w:p>
        </w:tc>
        <w:tc>
          <w:tcPr>
            <w:tcW w:w="1667" w:type="pct"/>
            <w:shd w:val="clear" w:color="auto" w:fill="F5F3F8"/>
            <w:tcMar>
              <w:top w:w="100" w:type="dxa"/>
              <w:left w:w="100" w:type="dxa"/>
              <w:bottom w:w="100" w:type="dxa"/>
              <w:right w:w="100" w:type="dxa"/>
            </w:tcMar>
            <w:vAlign w:val="center"/>
          </w:tcPr>
          <w:p w14:paraId="1E40BF8E" w14:textId="319C1DA1" w:rsidR="00D60382" w:rsidRPr="00D60382" w:rsidRDefault="00D60382" w:rsidP="00D60382">
            <w:pPr>
              <w:rPr>
                <w:sz w:val="17"/>
              </w:rPr>
            </w:pPr>
            <w:r w:rsidRPr="00D60382">
              <w:rPr>
                <w:sz w:val="17"/>
              </w:rPr>
              <w:t>Authenticated read-only</w:t>
            </w:r>
          </w:p>
        </w:tc>
        <w:tc>
          <w:tcPr>
            <w:tcW w:w="1667" w:type="pct"/>
            <w:shd w:val="clear" w:color="auto" w:fill="F5F3F8"/>
            <w:tcMar>
              <w:top w:w="100" w:type="dxa"/>
              <w:left w:w="100" w:type="dxa"/>
              <w:bottom w:w="100" w:type="dxa"/>
              <w:right w:w="100" w:type="dxa"/>
            </w:tcMar>
            <w:vAlign w:val="center"/>
          </w:tcPr>
          <w:p w14:paraId="35016E8C" w14:textId="4D29829E" w:rsidR="00D60382" w:rsidRPr="00D60382" w:rsidRDefault="00D60382" w:rsidP="00D60382">
            <w:pPr>
              <w:rPr>
                <w:sz w:val="17"/>
              </w:rPr>
            </w:pPr>
            <w:r w:rsidRPr="00D60382">
              <w:rPr>
                <w:sz w:val="17"/>
              </w:rPr>
              <w:t>Compare uploaded provider evidence with stored exact closes</w:t>
            </w:r>
          </w:p>
        </w:tc>
      </w:tr>
      <w:tr w:rsidR="00D60382" w14:paraId="2775493C" w14:textId="77777777" w:rsidTr="00D60382">
        <w:tblPrEx>
          <w:tblCellMar>
            <w:top w:w="0" w:type="dxa"/>
            <w:bottom w:w="0" w:type="dxa"/>
          </w:tblCellMar>
        </w:tblPrEx>
        <w:trPr>
          <w:cantSplit/>
        </w:trPr>
        <w:tc>
          <w:tcPr>
            <w:tcW w:w="1666" w:type="pct"/>
            <w:tcMar>
              <w:top w:w="100" w:type="dxa"/>
              <w:left w:w="100" w:type="dxa"/>
              <w:bottom w:w="100" w:type="dxa"/>
              <w:right w:w="100" w:type="dxa"/>
            </w:tcMar>
            <w:vAlign w:val="center"/>
          </w:tcPr>
          <w:p w14:paraId="38CC3762" w14:textId="4C84C76B" w:rsidR="00D60382" w:rsidRPr="00D60382" w:rsidRDefault="00D60382" w:rsidP="00D60382">
            <w:pPr>
              <w:rPr>
                <w:sz w:val="17"/>
              </w:rPr>
            </w:pPr>
            <w:r w:rsidRPr="00D60382">
              <w:rPr>
                <w:sz w:val="17"/>
              </w:rPr>
              <w:t>MINT /api/prices/eod-save</w:t>
            </w:r>
          </w:p>
        </w:tc>
        <w:tc>
          <w:tcPr>
            <w:tcW w:w="1667" w:type="pct"/>
            <w:tcMar>
              <w:top w:w="100" w:type="dxa"/>
              <w:left w:w="100" w:type="dxa"/>
              <w:bottom w:w="100" w:type="dxa"/>
              <w:right w:w="100" w:type="dxa"/>
            </w:tcMar>
            <w:vAlign w:val="center"/>
          </w:tcPr>
          <w:p w14:paraId="0D757E86" w14:textId="1CE33821" w:rsidR="00D60382" w:rsidRPr="00D60382" w:rsidRDefault="00D60382" w:rsidP="00D60382">
            <w:pPr>
              <w:rPr>
                <w:sz w:val="17"/>
              </w:rPr>
            </w:pPr>
            <w:r w:rsidRPr="00D60382">
              <w:rPr>
                <w:sz w:val="17"/>
              </w:rPr>
              <w:t>Production writer</w:t>
            </w:r>
          </w:p>
        </w:tc>
        <w:tc>
          <w:tcPr>
            <w:tcW w:w="1667" w:type="pct"/>
            <w:tcMar>
              <w:top w:w="100" w:type="dxa"/>
              <w:left w:w="100" w:type="dxa"/>
              <w:bottom w:w="100" w:type="dxa"/>
              <w:right w:w="100" w:type="dxa"/>
            </w:tcMar>
            <w:vAlign w:val="center"/>
          </w:tcPr>
          <w:p w14:paraId="6F839EF0" w14:textId="53ECFED0" w:rsidR="00D60382" w:rsidRPr="00D60382" w:rsidRDefault="00D60382" w:rsidP="00D60382">
            <w:pPr>
              <w:rPr>
                <w:sz w:val="17"/>
              </w:rPr>
            </w:pPr>
            <w:r w:rsidRPr="00D60382">
              <w:rPr>
                <w:sz w:val="17"/>
              </w:rPr>
              <w:t>Write future guarded exact Yahoo daily closes</w:t>
            </w:r>
          </w:p>
        </w:tc>
      </w:tr>
    </w:tbl>
    <w:p w14:paraId="34569B23" w14:textId="77777777" w:rsidR="00D60382" w:rsidRDefault="00D60382" w:rsidP="00D60382"/>
    <w:p w14:paraId="61C4DC56" w14:textId="5845CA93" w:rsidR="00D60382" w:rsidRDefault="00D60382" w:rsidP="00D60382">
      <w:pPr>
        <w:pStyle w:val="Heading2"/>
        <w:rPr>
          <w:color w:val="6730BE"/>
        </w:rPr>
      </w:pPr>
      <w:bookmarkStart w:id="39" w:name="_Toc237719161"/>
      <w:r>
        <w:rPr>
          <w:color w:val="6730BE"/>
        </w:rPr>
        <w:t>Important environment controls</w:t>
      </w:r>
      <w:bookmarkEnd w:id="39"/>
    </w:p>
    <w:p w14:paraId="2EF8B47D" w14:textId="1630FBA6" w:rsidR="00D60382" w:rsidRDefault="00D60382" w:rsidP="00D60382">
      <w:pPr>
        <w:shd w:val="clear" w:color="auto" w:fill="F5F3F8"/>
        <w:spacing w:after="0"/>
        <w:ind w:left="360" w:right="360"/>
        <w:rPr>
          <w:rFonts w:ascii="Consolas" w:hAnsi="Consolas"/>
          <w:color w:val="1F0D39"/>
          <w:sz w:val="17"/>
        </w:rPr>
      </w:pPr>
      <w:r>
        <w:rPr>
          <w:rFonts w:ascii="Consolas" w:hAnsi="Consolas"/>
          <w:color w:val="1F0D39"/>
          <w:sz w:val="17"/>
        </w:rPr>
        <w:t>APPLY_YAHOO_CLOSE_REPAIR=1</w:t>
      </w:r>
    </w:p>
    <w:p w14:paraId="69D9BC9F" w14:textId="61262069" w:rsidR="00D60382" w:rsidRDefault="00D60382" w:rsidP="00D60382">
      <w:pPr>
        <w:shd w:val="clear" w:color="auto" w:fill="F5F3F8"/>
        <w:spacing w:after="0"/>
        <w:ind w:left="360" w:right="360"/>
        <w:rPr>
          <w:rFonts w:ascii="Consolas" w:hAnsi="Consolas"/>
          <w:color w:val="1F0D39"/>
          <w:sz w:val="17"/>
        </w:rPr>
      </w:pPr>
      <w:r>
        <w:rPr>
          <w:rFonts w:ascii="Consolas" w:hAnsi="Consolas"/>
          <w:color w:val="1F0D39"/>
          <w:sz w:val="17"/>
        </w:rPr>
        <w:t xml:space="preserve">  Enables historical price repair. Without it, the tool is read-only.</w:t>
      </w:r>
    </w:p>
    <w:p w14:paraId="044C7C28" w14:textId="77777777" w:rsidR="00D60382" w:rsidRDefault="00D60382" w:rsidP="00D60382">
      <w:pPr>
        <w:shd w:val="clear" w:color="auto" w:fill="F5F3F8"/>
        <w:spacing w:after="0"/>
        <w:ind w:left="360" w:right="360"/>
        <w:rPr>
          <w:rFonts w:ascii="Consolas" w:hAnsi="Consolas"/>
          <w:color w:val="1F0D39"/>
          <w:sz w:val="17"/>
        </w:rPr>
      </w:pPr>
    </w:p>
    <w:p w14:paraId="1175D491" w14:textId="7068821C" w:rsidR="00D60382" w:rsidRDefault="00D60382" w:rsidP="00D60382">
      <w:pPr>
        <w:shd w:val="clear" w:color="auto" w:fill="F5F3F8"/>
        <w:spacing w:after="0"/>
        <w:ind w:left="360" w:right="360"/>
        <w:rPr>
          <w:rFonts w:ascii="Consolas" w:hAnsi="Consolas"/>
          <w:color w:val="1F0D39"/>
          <w:sz w:val="17"/>
        </w:rPr>
      </w:pPr>
      <w:r>
        <w:rPr>
          <w:rFonts w:ascii="Consolas" w:hAnsi="Consolas"/>
          <w:color w:val="1F0D39"/>
          <w:sz w:val="17"/>
        </w:rPr>
        <w:t>REPAIR_DERIVED_STOCK_RETURNS=1</w:t>
      </w:r>
    </w:p>
    <w:p w14:paraId="62CC1348" w14:textId="4A0C897F" w:rsidR="00D60382" w:rsidRDefault="00D60382" w:rsidP="00D60382">
      <w:pPr>
        <w:shd w:val="clear" w:color="auto" w:fill="F5F3F8"/>
        <w:spacing w:after="0"/>
        <w:ind w:left="360" w:right="360"/>
        <w:rPr>
          <w:rFonts w:ascii="Consolas" w:hAnsi="Consolas"/>
          <w:color w:val="1F0D39"/>
          <w:sz w:val="17"/>
        </w:rPr>
      </w:pPr>
      <w:r>
        <w:rPr>
          <w:rFonts w:ascii="Consolas" w:hAnsi="Consolas"/>
          <w:color w:val="1F0D39"/>
          <w:sz w:val="17"/>
        </w:rPr>
        <w:t xml:space="preserve">  Separate opt-in for uncertain legacy derived columns. It is not implied by close repair.</w:t>
      </w:r>
    </w:p>
    <w:p w14:paraId="4E0CAC46" w14:textId="77777777" w:rsidR="00D60382" w:rsidRDefault="00D60382" w:rsidP="00D60382">
      <w:pPr>
        <w:shd w:val="clear" w:color="auto" w:fill="F5F3F8"/>
        <w:spacing w:after="0"/>
        <w:ind w:left="360" w:right="360"/>
        <w:rPr>
          <w:rFonts w:ascii="Consolas" w:hAnsi="Consolas"/>
          <w:color w:val="1F0D39"/>
          <w:sz w:val="17"/>
        </w:rPr>
      </w:pPr>
    </w:p>
    <w:p w14:paraId="634D8E80" w14:textId="3160ACF4" w:rsidR="00D60382" w:rsidRDefault="00D60382" w:rsidP="00D60382">
      <w:pPr>
        <w:shd w:val="clear" w:color="auto" w:fill="F5F3F8"/>
        <w:spacing w:after="0"/>
        <w:ind w:left="360" w:right="360"/>
        <w:rPr>
          <w:rFonts w:ascii="Consolas" w:hAnsi="Consolas"/>
          <w:color w:val="1F0D39"/>
          <w:sz w:val="17"/>
        </w:rPr>
      </w:pPr>
      <w:r>
        <w:rPr>
          <w:rFonts w:ascii="Consolas" w:hAnsi="Consolas"/>
          <w:color w:val="1F0D39"/>
          <w:sz w:val="17"/>
        </w:rPr>
        <w:t>APPLY_CANONICAL_LEDGER_DRAFT=1</w:t>
      </w:r>
    </w:p>
    <w:p w14:paraId="4522C2DD" w14:textId="619A62D6" w:rsidR="00D60382" w:rsidRDefault="00D60382" w:rsidP="00D60382">
      <w:pPr>
        <w:shd w:val="clear" w:color="auto" w:fill="F5F3F8"/>
        <w:spacing w:after="0"/>
        <w:ind w:left="360" w:right="360"/>
        <w:rPr>
          <w:rFonts w:ascii="Consolas" w:hAnsi="Consolas"/>
          <w:color w:val="1F0D39"/>
          <w:sz w:val="17"/>
        </w:rPr>
      </w:pPr>
      <w:r>
        <w:rPr>
          <w:rFonts w:ascii="Consolas" w:hAnsi="Consolas"/>
          <w:color w:val="1F0D39"/>
          <w:sz w:val="17"/>
        </w:rPr>
        <w:t xml:space="preserve">  Enables DRAFT ledger staging/writes for supported scripts.</w:t>
      </w:r>
    </w:p>
    <w:p w14:paraId="641D664D" w14:textId="77777777" w:rsidR="00D60382" w:rsidRDefault="00D60382" w:rsidP="00D60382">
      <w:pPr>
        <w:shd w:val="clear" w:color="auto" w:fill="F5F3F8"/>
        <w:spacing w:after="0"/>
        <w:ind w:left="360" w:right="360"/>
        <w:rPr>
          <w:rFonts w:ascii="Consolas" w:hAnsi="Consolas"/>
          <w:color w:val="1F0D39"/>
          <w:sz w:val="17"/>
        </w:rPr>
      </w:pPr>
    </w:p>
    <w:p w14:paraId="7F2D9B6A" w14:textId="13B0359C" w:rsidR="00D60382" w:rsidRDefault="00D60382" w:rsidP="00D60382">
      <w:pPr>
        <w:shd w:val="clear" w:color="auto" w:fill="F5F3F8"/>
        <w:spacing w:after="0"/>
        <w:ind w:left="360" w:right="360"/>
        <w:rPr>
          <w:rFonts w:ascii="Consolas" w:hAnsi="Consolas"/>
          <w:color w:val="1F0D39"/>
          <w:sz w:val="17"/>
        </w:rPr>
      </w:pPr>
      <w:r>
        <w:rPr>
          <w:rFonts w:ascii="Consolas" w:hAnsi="Consolas"/>
          <w:color w:val="1F0D39"/>
          <w:sz w:val="17"/>
        </w:rPr>
        <w:t>REPLACE_EXISTING_CANONICAL_DRAFT=1</w:t>
      </w:r>
    </w:p>
    <w:p w14:paraId="6AF954F5" w14:textId="7A3D1896" w:rsidR="00D60382" w:rsidRDefault="00D60382" w:rsidP="00D60382">
      <w:pPr>
        <w:shd w:val="clear" w:color="auto" w:fill="F5F3F8"/>
        <w:spacing w:after="0"/>
        <w:ind w:left="360" w:right="360"/>
        <w:rPr>
          <w:rFonts w:ascii="Consolas" w:hAnsi="Consolas"/>
          <w:color w:val="1F0D39"/>
          <w:sz w:val="17"/>
        </w:rPr>
      </w:pPr>
      <w:r>
        <w:rPr>
          <w:rFonts w:ascii="Consolas" w:hAnsi="Consolas"/>
          <w:color w:val="1F0D39"/>
          <w:sz w:val="17"/>
        </w:rPr>
        <w:t xml:space="preserve">  Allows same-date DRAFT replay; never permits CERTIFIED replacement.</w:t>
      </w:r>
    </w:p>
    <w:p w14:paraId="3718F0F2" w14:textId="77777777" w:rsidR="00D60382" w:rsidRDefault="00D60382" w:rsidP="00D60382">
      <w:pPr>
        <w:shd w:val="clear" w:color="auto" w:fill="F5F3F8"/>
        <w:spacing w:after="0"/>
        <w:ind w:left="360" w:right="360"/>
        <w:rPr>
          <w:rFonts w:ascii="Consolas" w:hAnsi="Consolas"/>
          <w:color w:val="1F0D39"/>
          <w:sz w:val="17"/>
        </w:rPr>
      </w:pPr>
    </w:p>
    <w:p w14:paraId="03920597" w14:textId="13ED19DF" w:rsidR="00D60382" w:rsidRDefault="00D60382" w:rsidP="00D60382">
      <w:pPr>
        <w:shd w:val="clear" w:color="auto" w:fill="F5F3F8"/>
        <w:spacing w:after="0"/>
        <w:ind w:left="360" w:right="360"/>
        <w:rPr>
          <w:rFonts w:ascii="Consolas" w:hAnsi="Consolas"/>
          <w:color w:val="1F0D39"/>
          <w:sz w:val="17"/>
        </w:rPr>
      </w:pPr>
      <w:r>
        <w:rPr>
          <w:rFonts w:ascii="Consolas" w:hAnsi="Consolas"/>
          <w:color w:val="1F0D39"/>
          <w:sz w:val="17"/>
        </w:rPr>
        <w:t>CANONICAL_LEDGER_DRAFT_APPLY=1</w:t>
      </w:r>
    </w:p>
    <w:p w14:paraId="2AEC5458" w14:textId="476C6F3D" w:rsidR="00D60382" w:rsidRDefault="00D60382" w:rsidP="00D60382">
      <w:pPr>
        <w:shd w:val="clear" w:color="auto" w:fill="F5F3F8"/>
        <w:spacing w:after="0"/>
        <w:ind w:left="360" w:right="360"/>
        <w:rPr>
          <w:rFonts w:ascii="Consolas" w:hAnsi="Consolas"/>
          <w:color w:val="1F0D39"/>
          <w:sz w:val="17"/>
        </w:rPr>
      </w:pPr>
      <w:r>
        <w:rPr>
          <w:rFonts w:ascii="Consolas" w:hAnsi="Consolas"/>
          <w:color w:val="1F0D39"/>
          <w:sz w:val="17"/>
        </w:rPr>
        <w:t xml:space="preserve">  Enables the scheduled daily canonical writer. Otherwise cron remains a dry-run/reporting path.</w:t>
      </w:r>
    </w:p>
    <w:p w14:paraId="26F9F403" w14:textId="77777777" w:rsidR="00D60382" w:rsidRDefault="00D60382" w:rsidP="00D60382">
      <w:pPr>
        <w:shd w:val="clear" w:color="auto" w:fill="FFFFFF"/>
        <w:spacing w:after="0"/>
        <w:rPr>
          <w:rFonts w:ascii="Consolas" w:hAnsi="Consolas"/>
          <w:color w:val="1F0D39"/>
          <w:sz w:val="17"/>
        </w:rPr>
      </w:pPr>
    </w:p>
    <w:p w14:paraId="160B1F26" w14:textId="43B69FD0" w:rsidR="00D60382" w:rsidRDefault="00D60382" w:rsidP="00D60382">
      <w:pPr>
        <w:shd w:val="clear" w:color="auto" w:fill="FFFFFF"/>
        <w:spacing w:after="0"/>
        <w:rPr>
          <w:color w:val="EFE8FB"/>
          <w:sz w:val="10"/>
        </w:rPr>
      </w:pPr>
      <w:r>
        <w:rPr>
          <w:color w:val="EFE8FB"/>
          <w:sz w:val="10"/>
        </w:rPr>
        <w:t>________________________________________________________________________________</w:t>
      </w:r>
    </w:p>
    <w:p w14:paraId="231F17C3" w14:textId="7ADF5E17" w:rsidR="00D60382" w:rsidRDefault="00D60382" w:rsidP="00D60382">
      <w:pPr>
        <w:pStyle w:val="Heading1"/>
      </w:pPr>
      <w:bookmarkStart w:id="40" w:name="_Toc237719162"/>
      <w:r>
        <w:t>14. Testing and verification evidence</w:t>
      </w:r>
      <w:bookmarkEnd w:id="40"/>
    </w:p>
    <w:p w14:paraId="64D71762" w14:textId="2AA8E591" w:rsidR="00D60382" w:rsidRDefault="00D60382" w:rsidP="00D60382">
      <w:pPr>
        <w:pStyle w:val="Heading2"/>
        <w:rPr>
          <w:color w:val="6730BE"/>
        </w:rPr>
      </w:pPr>
      <w:bookmarkStart w:id="41" w:name="_Toc237719163"/>
      <w:r>
        <w:rPr>
          <w:color w:val="6730BE"/>
        </w:rPr>
        <w:t>Wealth Navigator</w:t>
      </w:r>
      <w:bookmarkEnd w:id="41"/>
    </w:p>
    <w:tbl>
      <w:tblPr>
        <w:tblW w:w="5000" w:type="pct"/>
        <w:tblLook w:val="0000" w:firstRow="0" w:lastRow="0" w:firstColumn="0" w:lastColumn="0" w:noHBand="0" w:noVBand="0"/>
      </w:tblPr>
      <w:tblGrid>
        <w:gridCol w:w="5033"/>
        <w:gridCol w:w="5034"/>
      </w:tblGrid>
      <w:tr w:rsidR="00D60382" w14:paraId="2FB4EB86" w14:textId="77777777" w:rsidTr="00D60382">
        <w:tblPrEx>
          <w:tblCellMar>
            <w:top w:w="0" w:type="dxa"/>
            <w:bottom w:w="0" w:type="dxa"/>
          </w:tblCellMar>
        </w:tblPrEx>
        <w:trPr>
          <w:cantSplit/>
        </w:trPr>
        <w:tc>
          <w:tcPr>
            <w:tcW w:w="2500" w:type="pct"/>
            <w:shd w:val="clear" w:color="auto" w:fill="1F0D39"/>
            <w:tcMar>
              <w:top w:w="100" w:type="dxa"/>
              <w:left w:w="100" w:type="dxa"/>
              <w:bottom w:w="100" w:type="dxa"/>
              <w:right w:w="100" w:type="dxa"/>
            </w:tcMar>
            <w:vAlign w:val="center"/>
          </w:tcPr>
          <w:p w14:paraId="17465938" w14:textId="025AE217" w:rsidR="00D60382" w:rsidRPr="00D60382" w:rsidRDefault="00D60382" w:rsidP="00D60382">
            <w:pPr>
              <w:rPr>
                <w:b/>
                <w:color w:val="FFFFFF"/>
                <w:sz w:val="17"/>
              </w:rPr>
            </w:pPr>
            <w:r w:rsidRPr="00D60382">
              <w:rPr>
                <w:b/>
                <w:color w:val="FFFFFF"/>
                <w:sz w:val="17"/>
              </w:rPr>
              <w:t>Check</w:t>
            </w:r>
          </w:p>
        </w:tc>
        <w:tc>
          <w:tcPr>
            <w:tcW w:w="2500" w:type="pct"/>
            <w:shd w:val="clear" w:color="auto" w:fill="1F0D39"/>
            <w:tcMar>
              <w:top w:w="100" w:type="dxa"/>
              <w:left w:w="100" w:type="dxa"/>
              <w:bottom w:w="100" w:type="dxa"/>
              <w:right w:w="100" w:type="dxa"/>
            </w:tcMar>
            <w:vAlign w:val="center"/>
          </w:tcPr>
          <w:p w14:paraId="00D9699A" w14:textId="73A036B0" w:rsidR="00D60382" w:rsidRPr="00D60382" w:rsidRDefault="00D60382" w:rsidP="00D60382">
            <w:pPr>
              <w:rPr>
                <w:b/>
                <w:color w:val="FFFFFF"/>
                <w:sz w:val="17"/>
              </w:rPr>
            </w:pPr>
            <w:r w:rsidRPr="00D60382">
              <w:rPr>
                <w:b/>
                <w:color w:val="FFFFFF"/>
                <w:sz w:val="17"/>
              </w:rPr>
              <w:t>Result</w:t>
            </w:r>
          </w:p>
        </w:tc>
      </w:tr>
      <w:tr w:rsidR="00D60382" w14:paraId="6493B376" w14:textId="77777777" w:rsidTr="00D60382">
        <w:tblPrEx>
          <w:tblCellMar>
            <w:top w:w="0" w:type="dxa"/>
            <w:bottom w:w="0" w:type="dxa"/>
          </w:tblCellMar>
        </w:tblPrEx>
        <w:trPr>
          <w:cantSplit/>
        </w:trPr>
        <w:tc>
          <w:tcPr>
            <w:tcW w:w="2500" w:type="pct"/>
            <w:tcMar>
              <w:top w:w="100" w:type="dxa"/>
              <w:left w:w="100" w:type="dxa"/>
              <w:bottom w:w="100" w:type="dxa"/>
              <w:right w:w="100" w:type="dxa"/>
            </w:tcMar>
            <w:vAlign w:val="center"/>
          </w:tcPr>
          <w:p w14:paraId="4ABC3E75" w14:textId="645EEFD4" w:rsidR="00D60382" w:rsidRPr="00D60382" w:rsidRDefault="00D60382" w:rsidP="00D60382">
            <w:pPr>
              <w:rPr>
                <w:sz w:val="17"/>
              </w:rPr>
            </w:pPr>
            <w:r w:rsidRPr="00D60382">
              <w:rPr>
                <w:sz w:val="17"/>
              </w:rPr>
              <w:t>Canonical focused regression tests</w:t>
            </w:r>
          </w:p>
        </w:tc>
        <w:tc>
          <w:tcPr>
            <w:tcW w:w="2500" w:type="pct"/>
            <w:tcMar>
              <w:top w:w="100" w:type="dxa"/>
              <w:left w:w="100" w:type="dxa"/>
              <w:bottom w:w="100" w:type="dxa"/>
              <w:right w:w="100" w:type="dxa"/>
            </w:tcMar>
            <w:vAlign w:val="center"/>
          </w:tcPr>
          <w:p w14:paraId="32B4FE7C" w14:textId="29238C88" w:rsidR="00D60382" w:rsidRPr="00D60382" w:rsidRDefault="00D60382" w:rsidP="00D60382">
            <w:pPr>
              <w:rPr>
                <w:sz w:val="17"/>
              </w:rPr>
            </w:pPr>
            <w:r w:rsidRPr="00D60382">
              <w:rPr>
                <w:sz w:val="17"/>
              </w:rPr>
              <w:t>18 passed</w:t>
            </w:r>
          </w:p>
        </w:tc>
      </w:tr>
      <w:tr w:rsidR="00D60382" w14:paraId="2ED0282F" w14:textId="77777777" w:rsidTr="00D60382">
        <w:tblPrEx>
          <w:tblCellMar>
            <w:top w:w="0" w:type="dxa"/>
            <w:bottom w:w="0" w:type="dxa"/>
          </w:tblCellMar>
        </w:tblPrEx>
        <w:trPr>
          <w:cantSplit/>
        </w:trPr>
        <w:tc>
          <w:tcPr>
            <w:tcW w:w="2500" w:type="pct"/>
            <w:shd w:val="clear" w:color="auto" w:fill="F5F3F8"/>
            <w:tcMar>
              <w:top w:w="100" w:type="dxa"/>
              <w:left w:w="100" w:type="dxa"/>
              <w:bottom w:w="100" w:type="dxa"/>
              <w:right w:w="100" w:type="dxa"/>
            </w:tcMar>
            <w:vAlign w:val="center"/>
          </w:tcPr>
          <w:p w14:paraId="11589C99" w14:textId="53D30231" w:rsidR="00D60382" w:rsidRPr="00D60382" w:rsidRDefault="00D60382" w:rsidP="00D60382">
            <w:pPr>
              <w:rPr>
                <w:sz w:val="17"/>
              </w:rPr>
            </w:pPr>
            <w:r w:rsidRPr="00D60382">
              <w:rPr>
                <w:sz w:val="17"/>
              </w:rPr>
              <w:t>TypeScript tsc --noEmit</w:t>
            </w:r>
          </w:p>
        </w:tc>
        <w:tc>
          <w:tcPr>
            <w:tcW w:w="2500" w:type="pct"/>
            <w:shd w:val="clear" w:color="auto" w:fill="F5F3F8"/>
            <w:tcMar>
              <w:top w:w="100" w:type="dxa"/>
              <w:left w:w="100" w:type="dxa"/>
              <w:bottom w:w="100" w:type="dxa"/>
              <w:right w:w="100" w:type="dxa"/>
            </w:tcMar>
            <w:vAlign w:val="center"/>
          </w:tcPr>
          <w:p w14:paraId="0F7C4E2F" w14:textId="6107E1E6" w:rsidR="00D60382" w:rsidRPr="00D60382" w:rsidRDefault="00D60382" w:rsidP="00D60382">
            <w:pPr>
              <w:rPr>
                <w:sz w:val="17"/>
              </w:rPr>
            </w:pPr>
            <w:r w:rsidRPr="00D60382">
              <w:rPr>
                <w:sz w:val="17"/>
              </w:rPr>
              <w:t>Passed</w:t>
            </w:r>
          </w:p>
        </w:tc>
      </w:tr>
      <w:tr w:rsidR="00D60382" w14:paraId="3C9CDF7B" w14:textId="77777777" w:rsidTr="00D60382">
        <w:tblPrEx>
          <w:tblCellMar>
            <w:top w:w="0" w:type="dxa"/>
            <w:bottom w:w="0" w:type="dxa"/>
          </w:tblCellMar>
        </w:tblPrEx>
        <w:trPr>
          <w:cantSplit/>
        </w:trPr>
        <w:tc>
          <w:tcPr>
            <w:tcW w:w="2500" w:type="pct"/>
            <w:tcMar>
              <w:top w:w="100" w:type="dxa"/>
              <w:left w:w="100" w:type="dxa"/>
              <w:bottom w:w="100" w:type="dxa"/>
              <w:right w:w="100" w:type="dxa"/>
            </w:tcMar>
            <w:vAlign w:val="center"/>
          </w:tcPr>
          <w:p w14:paraId="02A25504" w14:textId="06721511" w:rsidR="00D60382" w:rsidRPr="00D60382" w:rsidRDefault="00D60382" w:rsidP="00D60382">
            <w:pPr>
              <w:rPr>
                <w:sz w:val="17"/>
              </w:rPr>
            </w:pPr>
            <w:r w:rsidRPr="00D60382">
              <w:rPr>
                <w:sz w:val="17"/>
              </w:rPr>
              <w:t>Next.js 16.2.10 production build</w:t>
            </w:r>
          </w:p>
        </w:tc>
        <w:tc>
          <w:tcPr>
            <w:tcW w:w="2500" w:type="pct"/>
            <w:tcMar>
              <w:top w:w="100" w:type="dxa"/>
              <w:left w:w="100" w:type="dxa"/>
              <w:bottom w:w="100" w:type="dxa"/>
              <w:right w:w="100" w:type="dxa"/>
            </w:tcMar>
            <w:vAlign w:val="center"/>
          </w:tcPr>
          <w:p w14:paraId="28A427F0" w14:textId="619EDEDA" w:rsidR="00D60382" w:rsidRPr="00D60382" w:rsidRDefault="00D60382" w:rsidP="00D60382">
            <w:pPr>
              <w:rPr>
                <w:sz w:val="17"/>
              </w:rPr>
            </w:pPr>
            <w:r w:rsidRPr="00D60382">
              <w:rPr>
                <w:sz w:val="17"/>
              </w:rPr>
              <w:t>Passed</w:t>
            </w:r>
          </w:p>
        </w:tc>
      </w:tr>
      <w:tr w:rsidR="00D60382" w14:paraId="0DC63EEB" w14:textId="77777777" w:rsidTr="00D60382">
        <w:tblPrEx>
          <w:tblCellMar>
            <w:top w:w="0" w:type="dxa"/>
            <w:bottom w:w="0" w:type="dxa"/>
          </w:tblCellMar>
        </w:tblPrEx>
        <w:trPr>
          <w:cantSplit/>
        </w:trPr>
        <w:tc>
          <w:tcPr>
            <w:tcW w:w="2500" w:type="pct"/>
            <w:shd w:val="clear" w:color="auto" w:fill="F5F3F8"/>
            <w:tcMar>
              <w:top w:w="100" w:type="dxa"/>
              <w:left w:w="100" w:type="dxa"/>
              <w:bottom w:w="100" w:type="dxa"/>
              <w:right w:w="100" w:type="dxa"/>
            </w:tcMar>
            <w:vAlign w:val="center"/>
          </w:tcPr>
          <w:p w14:paraId="6936527D" w14:textId="26D83B72" w:rsidR="00D60382" w:rsidRPr="00D60382" w:rsidRDefault="00D60382" w:rsidP="00D60382">
            <w:pPr>
              <w:rPr>
                <w:sz w:val="17"/>
              </w:rPr>
            </w:pPr>
            <w:r w:rsidRPr="00D60382">
              <w:rPr>
                <w:sz w:val="17"/>
              </w:rPr>
              <w:t>11-14 August DRAFT replay</w:t>
            </w:r>
          </w:p>
        </w:tc>
        <w:tc>
          <w:tcPr>
            <w:tcW w:w="2500" w:type="pct"/>
            <w:shd w:val="clear" w:color="auto" w:fill="F5F3F8"/>
            <w:tcMar>
              <w:top w:w="100" w:type="dxa"/>
              <w:left w:w="100" w:type="dxa"/>
              <w:bottom w:w="100" w:type="dxa"/>
              <w:right w:w="100" w:type="dxa"/>
            </w:tcMar>
            <w:vAlign w:val="center"/>
          </w:tcPr>
          <w:p w14:paraId="64077953" w14:textId="506D4D9E" w:rsidR="00D60382" w:rsidRPr="00D60382" w:rsidRDefault="00D60382" w:rsidP="00D60382">
            <w:pPr>
              <w:rPr>
                <w:sz w:val="17"/>
              </w:rPr>
            </w:pPr>
            <w:r w:rsidRPr="00D60382">
              <w:rPr>
                <w:sz w:val="17"/>
              </w:rPr>
              <w:t>32 writes; 0 skipped; 0 failed</w:t>
            </w:r>
          </w:p>
        </w:tc>
      </w:tr>
      <w:tr w:rsidR="00D60382" w14:paraId="4C50965C" w14:textId="77777777" w:rsidTr="00D60382">
        <w:tblPrEx>
          <w:tblCellMar>
            <w:top w:w="0" w:type="dxa"/>
            <w:bottom w:w="0" w:type="dxa"/>
          </w:tblCellMar>
        </w:tblPrEx>
        <w:trPr>
          <w:cantSplit/>
        </w:trPr>
        <w:tc>
          <w:tcPr>
            <w:tcW w:w="2500" w:type="pct"/>
            <w:tcMar>
              <w:top w:w="100" w:type="dxa"/>
              <w:left w:w="100" w:type="dxa"/>
              <w:bottom w:w="100" w:type="dxa"/>
              <w:right w:w="100" w:type="dxa"/>
            </w:tcMar>
            <w:vAlign w:val="center"/>
          </w:tcPr>
          <w:p w14:paraId="09688814" w14:textId="0C479200" w:rsidR="00D60382" w:rsidRPr="00D60382" w:rsidRDefault="00D60382" w:rsidP="00D60382">
            <w:pPr>
              <w:rPr>
                <w:sz w:val="17"/>
              </w:rPr>
            </w:pPr>
            <w:r w:rsidRPr="00D60382">
              <w:rPr>
                <w:sz w:val="17"/>
              </w:rPr>
              <w:t>Post-repair idempotency</w:t>
            </w:r>
          </w:p>
        </w:tc>
        <w:tc>
          <w:tcPr>
            <w:tcW w:w="2500" w:type="pct"/>
            <w:tcMar>
              <w:top w:w="100" w:type="dxa"/>
              <w:left w:w="100" w:type="dxa"/>
              <w:bottom w:w="100" w:type="dxa"/>
              <w:right w:w="100" w:type="dxa"/>
            </w:tcMar>
            <w:vAlign w:val="center"/>
          </w:tcPr>
          <w:p w14:paraId="0A391E6B" w14:textId="30B8B72F" w:rsidR="00D60382" w:rsidRPr="00D60382" w:rsidRDefault="00D60382" w:rsidP="00D60382">
            <w:pPr>
              <w:rPr>
                <w:sz w:val="17"/>
              </w:rPr>
            </w:pPr>
            <w:r w:rsidRPr="00D60382">
              <w:rPr>
                <w:sz w:val="17"/>
              </w:rPr>
              <w:t>0 price changes</w:t>
            </w:r>
          </w:p>
        </w:tc>
      </w:tr>
      <w:tr w:rsidR="00D60382" w14:paraId="3E3ECEE5" w14:textId="77777777" w:rsidTr="00D60382">
        <w:tblPrEx>
          <w:tblCellMar>
            <w:top w:w="0" w:type="dxa"/>
            <w:bottom w:w="0" w:type="dxa"/>
          </w:tblCellMar>
        </w:tblPrEx>
        <w:trPr>
          <w:cantSplit/>
        </w:trPr>
        <w:tc>
          <w:tcPr>
            <w:tcW w:w="2500" w:type="pct"/>
            <w:shd w:val="clear" w:color="auto" w:fill="F5F3F8"/>
            <w:tcMar>
              <w:top w:w="100" w:type="dxa"/>
              <w:left w:w="100" w:type="dxa"/>
              <w:bottom w:w="100" w:type="dxa"/>
              <w:right w:w="100" w:type="dxa"/>
            </w:tcMar>
            <w:vAlign w:val="center"/>
          </w:tcPr>
          <w:p w14:paraId="4AA516B2" w14:textId="39584DDB" w:rsidR="00D60382" w:rsidRPr="00D60382" w:rsidRDefault="00D60382" w:rsidP="00D60382">
            <w:pPr>
              <w:rPr>
                <w:sz w:val="17"/>
              </w:rPr>
            </w:pPr>
            <w:r w:rsidRPr="00D60382">
              <w:rPr>
                <w:sz w:val="17"/>
              </w:rPr>
              <w:t>Latest independent certification</w:t>
            </w:r>
          </w:p>
        </w:tc>
        <w:tc>
          <w:tcPr>
            <w:tcW w:w="2500" w:type="pct"/>
            <w:shd w:val="clear" w:color="auto" w:fill="F5F3F8"/>
            <w:tcMar>
              <w:top w:w="100" w:type="dxa"/>
              <w:left w:w="100" w:type="dxa"/>
              <w:bottom w:w="100" w:type="dxa"/>
              <w:right w:w="100" w:type="dxa"/>
            </w:tcMar>
            <w:vAlign w:val="center"/>
          </w:tcPr>
          <w:p w14:paraId="3A648B3F" w14:textId="0BAFA4DA" w:rsidR="00D60382" w:rsidRPr="00D60382" w:rsidRDefault="00D60382" w:rsidP="00D60382">
            <w:pPr>
              <w:rPr>
                <w:sz w:val="17"/>
              </w:rPr>
            </w:pPr>
            <w:r w:rsidRPr="00D60382">
              <w:rPr>
                <w:sz w:val="17"/>
              </w:rPr>
              <w:t>0 confirmed price mismatches; 0 valuation mismatches; 0 formula failures</w:t>
            </w:r>
          </w:p>
        </w:tc>
      </w:tr>
      <w:tr w:rsidR="00D60382" w14:paraId="7AE01A38" w14:textId="77777777" w:rsidTr="00D60382">
        <w:tblPrEx>
          <w:tblCellMar>
            <w:top w:w="0" w:type="dxa"/>
            <w:bottom w:w="0" w:type="dxa"/>
          </w:tblCellMar>
        </w:tblPrEx>
        <w:trPr>
          <w:cantSplit/>
        </w:trPr>
        <w:tc>
          <w:tcPr>
            <w:tcW w:w="2500" w:type="pct"/>
            <w:tcMar>
              <w:top w:w="100" w:type="dxa"/>
              <w:left w:w="100" w:type="dxa"/>
              <w:bottom w:w="100" w:type="dxa"/>
              <w:right w:w="100" w:type="dxa"/>
            </w:tcMar>
            <w:vAlign w:val="center"/>
          </w:tcPr>
          <w:p w14:paraId="0A940D52" w14:textId="6C53EDF3" w:rsidR="00D60382" w:rsidRPr="00D60382" w:rsidRDefault="00D60382" w:rsidP="00D60382">
            <w:pPr>
              <w:rPr>
                <w:sz w:val="17"/>
              </w:rPr>
            </w:pPr>
            <w:r w:rsidRPr="00D60382">
              <w:rPr>
                <w:sz w:val="17"/>
              </w:rPr>
              <w:t>Vercel PR deployment</w:t>
            </w:r>
          </w:p>
        </w:tc>
        <w:tc>
          <w:tcPr>
            <w:tcW w:w="2500" w:type="pct"/>
            <w:tcMar>
              <w:top w:w="100" w:type="dxa"/>
              <w:left w:w="100" w:type="dxa"/>
              <w:bottom w:w="100" w:type="dxa"/>
              <w:right w:w="100" w:type="dxa"/>
            </w:tcMar>
            <w:vAlign w:val="center"/>
          </w:tcPr>
          <w:p w14:paraId="6CCFCC5E" w14:textId="6ADC6A4D" w:rsidR="00D60382" w:rsidRPr="00D60382" w:rsidRDefault="00D60382" w:rsidP="00D60382">
            <w:pPr>
              <w:rPr>
                <w:sz w:val="17"/>
              </w:rPr>
            </w:pPr>
            <w:r w:rsidRPr="00D60382">
              <w:rPr>
                <w:sz w:val="17"/>
              </w:rPr>
              <w:t>Passed</w:t>
            </w:r>
          </w:p>
        </w:tc>
      </w:tr>
    </w:tbl>
    <w:p w14:paraId="20868AF5" w14:textId="77777777" w:rsidR="00D60382" w:rsidRDefault="00D60382" w:rsidP="00D60382"/>
    <w:p w14:paraId="4D667C21" w14:textId="6FB4EAA2" w:rsidR="00D60382" w:rsidRDefault="00D60382" w:rsidP="00D60382">
      <w:r>
        <w:t>Focused suites covered the DRAFT writer, settled-boundary reconstruction, and Source of Truth audit surface.</w:t>
      </w:r>
    </w:p>
    <w:p w14:paraId="585F58F5" w14:textId="5CE49581" w:rsidR="00D60382" w:rsidRDefault="00D60382" w:rsidP="00D60382">
      <w:pPr>
        <w:pStyle w:val="Heading2"/>
        <w:rPr>
          <w:color w:val="6730BE"/>
        </w:rPr>
      </w:pPr>
      <w:bookmarkStart w:id="42" w:name="_Toc237719164"/>
      <w:r>
        <w:rPr>
          <w:color w:val="6730BE"/>
        </w:rPr>
        <w:t>MINT Live</w:t>
      </w:r>
      <w:bookmarkEnd w:id="42"/>
    </w:p>
    <w:tbl>
      <w:tblPr>
        <w:tblW w:w="5000" w:type="pct"/>
        <w:tblLook w:val="0000" w:firstRow="0" w:lastRow="0" w:firstColumn="0" w:lastColumn="0" w:noHBand="0" w:noVBand="0"/>
      </w:tblPr>
      <w:tblGrid>
        <w:gridCol w:w="5033"/>
        <w:gridCol w:w="5034"/>
      </w:tblGrid>
      <w:tr w:rsidR="00D60382" w14:paraId="10433722" w14:textId="77777777" w:rsidTr="00D60382">
        <w:tblPrEx>
          <w:tblCellMar>
            <w:top w:w="0" w:type="dxa"/>
            <w:bottom w:w="0" w:type="dxa"/>
          </w:tblCellMar>
        </w:tblPrEx>
        <w:trPr>
          <w:cantSplit/>
        </w:trPr>
        <w:tc>
          <w:tcPr>
            <w:tcW w:w="2500" w:type="pct"/>
            <w:shd w:val="clear" w:color="auto" w:fill="1F0D39"/>
            <w:tcMar>
              <w:top w:w="100" w:type="dxa"/>
              <w:left w:w="100" w:type="dxa"/>
              <w:bottom w:w="100" w:type="dxa"/>
              <w:right w:w="100" w:type="dxa"/>
            </w:tcMar>
            <w:vAlign w:val="center"/>
          </w:tcPr>
          <w:p w14:paraId="57BF7029" w14:textId="48B04419" w:rsidR="00D60382" w:rsidRPr="00D60382" w:rsidRDefault="00D60382" w:rsidP="00D60382">
            <w:pPr>
              <w:rPr>
                <w:b/>
                <w:color w:val="FFFFFF"/>
                <w:sz w:val="17"/>
              </w:rPr>
            </w:pPr>
            <w:r w:rsidRPr="00D60382">
              <w:rPr>
                <w:b/>
                <w:color w:val="FFFFFF"/>
                <w:sz w:val="17"/>
              </w:rPr>
              <w:t>Check</w:t>
            </w:r>
          </w:p>
        </w:tc>
        <w:tc>
          <w:tcPr>
            <w:tcW w:w="2500" w:type="pct"/>
            <w:shd w:val="clear" w:color="auto" w:fill="1F0D39"/>
            <w:tcMar>
              <w:top w:w="100" w:type="dxa"/>
              <w:left w:w="100" w:type="dxa"/>
              <w:bottom w:w="100" w:type="dxa"/>
              <w:right w:w="100" w:type="dxa"/>
            </w:tcMar>
            <w:vAlign w:val="center"/>
          </w:tcPr>
          <w:p w14:paraId="663EBF71" w14:textId="2D314162" w:rsidR="00D60382" w:rsidRPr="00D60382" w:rsidRDefault="00D60382" w:rsidP="00D60382">
            <w:pPr>
              <w:rPr>
                <w:b/>
                <w:color w:val="FFFFFF"/>
                <w:sz w:val="17"/>
              </w:rPr>
            </w:pPr>
            <w:r w:rsidRPr="00D60382">
              <w:rPr>
                <w:b/>
                <w:color w:val="FFFFFF"/>
                <w:sz w:val="17"/>
              </w:rPr>
              <w:t>Result</w:t>
            </w:r>
          </w:p>
        </w:tc>
      </w:tr>
      <w:tr w:rsidR="00D60382" w14:paraId="6D6A358A" w14:textId="77777777" w:rsidTr="00D60382">
        <w:tblPrEx>
          <w:tblCellMar>
            <w:top w:w="0" w:type="dxa"/>
            <w:bottom w:w="0" w:type="dxa"/>
          </w:tblCellMar>
        </w:tblPrEx>
        <w:trPr>
          <w:cantSplit/>
        </w:trPr>
        <w:tc>
          <w:tcPr>
            <w:tcW w:w="2500" w:type="pct"/>
            <w:tcMar>
              <w:top w:w="100" w:type="dxa"/>
              <w:left w:w="100" w:type="dxa"/>
              <w:bottom w:w="100" w:type="dxa"/>
              <w:right w:w="100" w:type="dxa"/>
            </w:tcMar>
            <w:vAlign w:val="center"/>
          </w:tcPr>
          <w:p w14:paraId="7DA6C819" w14:textId="55A61F52" w:rsidR="00D60382" w:rsidRPr="00D60382" w:rsidRDefault="00D60382" w:rsidP="00D60382">
            <w:pPr>
              <w:rPr>
                <w:sz w:val="17"/>
              </w:rPr>
            </w:pPr>
            <w:r w:rsidRPr="00D60382">
              <w:rPr>
                <w:sz w:val="17"/>
              </w:rPr>
              <w:t>Exact-close / unit / scale tests</w:t>
            </w:r>
          </w:p>
        </w:tc>
        <w:tc>
          <w:tcPr>
            <w:tcW w:w="2500" w:type="pct"/>
            <w:tcMar>
              <w:top w:w="100" w:type="dxa"/>
              <w:left w:w="100" w:type="dxa"/>
              <w:bottom w:w="100" w:type="dxa"/>
              <w:right w:w="100" w:type="dxa"/>
            </w:tcMar>
            <w:vAlign w:val="center"/>
          </w:tcPr>
          <w:p w14:paraId="0257627E" w14:textId="610C7B02" w:rsidR="00D60382" w:rsidRPr="00D60382" w:rsidRDefault="00D60382" w:rsidP="00D60382">
            <w:pPr>
              <w:rPr>
                <w:sz w:val="17"/>
              </w:rPr>
            </w:pPr>
            <w:r w:rsidRPr="00D60382">
              <w:rPr>
                <w:sz w:val="17"/>
              </w:rPr>
              <w:t>3 passed</w:t>
            </w:r>
          </w:p>
        </w:tc>
      </w:tr>
      <w:tr w:rsidR="00D60382" w14:paraId="7869D10C" w14:textId="77777777" w:rsidTr="00D60382">
        <w:tblPrEx>
          <w:tblCellMar>
            <w:top w:w="0" w:type="dxa"/>
            <w:bottom w:w="0" w:type="dxa"/>
          </w:tblCellMar>
        </w:tblPrEx>
        <w:trPr>
          <w:cantSplit/>
        </w:trPr>
        <w:tc>
          <w:tcPr>
            <w:tcW w:w="2500" w:type="pct"/>
            <w:shd w:val="clear" w:color="auto" w:fill="F5F3F8"/>
            <w:tcMar>
              <w:top w:w="100" w:type="dxa"/>
              <w:left w:w="100" w:type="dxa"/>
              <w:bottom w:w="100" w:type="dxa"/>
              <w:right w:w="100" w:type="dxa"/>
            </w:tcMar>
            <w:vAlign w:val="center"/>
          </w:tcPr>
          <w:p w14:paraId="1E94F110" w14:textId="36D7DCFC" w:rsidR="00D60382" w:rsidRPr="00D60382" w:rsidRDefault="00D60382" w:rsidP="00D60382">
            <w:pPr>
              <w:rPr>
                <w:sz w:val="17"/>
              </w:rPr>
            </w:pPr>
            <w:r w:rsidRPr="00D60382">
              <w:rPr>
                <w:sz w:val="17"/>
              </w:rPr>
              <w:t>ZAc and ZAR normalization</w:t>
            </w:r>
          </w:p>
        </w:tc>
        <w:tc>
          <w:tcPr>
            <w:tcW w:w="2500" w:type="pct"/>
            <w:shd w:val="clear" w:color="auto" w:fill="F5F3F8"/>
            <w:tcMar>
              <w:top w:w="100" w:type="dxa"/>
              <w:left w:w="100" w:type="dxa"/>
              <w:bottom w:w="100" w:type="dxa"/>
              <w:right w:w="100" w:type="dxa"/>
            </w:tcMar>
            <w:vAlign w:val="center"/>
          </w:tcPr>
          <w:p w14:paraId="52F0BC04" w14:textId="1245808C" w:rsidR="00D60382" w:rsidRPr="00D60382" w:rsidRDefault="00D60382" w:rsidP="00D60382">
            <w:pPr>
              <w:rPr>
                <w:sz w:val="17"/>
              </w:rPr>
            </w:pPr>
            <w:r w:rsidRPr="00D60382">
              <w:rPr>
                <w:sz w:val="17"/>
              </w:rPr>
              <w:t>Covered</w:t>
            </w:r>
          </w:p>
        </w:tc>
      </w:tr>
      <w:tr w:rsidR="00D60382" w14:paraId="0A2AAFFF" w14:textId="77777777" w:rsidTr="00D60382">
        <w:tblPrEx>
          <w:tblCellMar>
            <w:top w:w="0" w:type="dxa"/>
            <w:bottom w:w="0" w:type="dxa"/>
          </w:tblCellMar>
        </w:tblPrEx>
        <w:trPr>
          <w:cantSplit/>
        </w:trPr>
        <w:tc>
          <w:tcPr>
            <w:tcW w:w="2500" w:type="pct"/>
            <w:tcMar>
              <w:top w:w="100" w:type="dxa"/>
              <w:left w:w="100" w:type="dxa"/>
              <w:bottom w:w="100" w:type="dxa"/>
              <w:right w:w="100" w:type="dxa"/>
            </w:tcMar>
            <w:vAlign w:val="center"/>
          </w:tcPr>
          <w:p w14:paraId="0E85B345" w14:textId="0F613BE7" w:rsidR="00D60382" w:rsidRPr="00D60382" w:rsidRDefault="00D60382" w:rsidP="00D60382">
            <w:pPr>
              <w:rPr>
                <w:sz w:val="17"/>
              </w:rPr>
            </w:pPr>
            <w:r w:rsidRPr="00D60382">
              <w:rPr>
                <w:sz w:val="17"/>
              </w:rPr>
              <w:t>Missing exact candle rejection</w:t>
            </w:r>
          </w:p>
        </w:tc>
        <w:tc>
          <w:tcPr>
            <w:tcW w:w="2500" w:type="pct"/>
            <w:tcMar>
              <w:top w:w="100" w:type="dxa"/>
              <w:left w:w="100" w:type="dxa"/>
              <w:bottom w:w="100" w:type="dxa"/>
              <w:right w:w="100" w:type="dxa"/>
            </w:tcMar>
            <w:vAlign w:val="center"/>
          </w:tcPr>
          <w:p w14:paraId="3A3B25EC" w14:textId="2043B382" w:rsidR="00D60382" w:rsidRPr="00D60382" w:rsidRDefault="00D60382" w:rsidP="00D60382">
            <w:pPr>
              <w:rPr>
                <w:sz w:val="17"/>
              </w:rPr>
            </w:pPr>
            <w:r w:rsidRPr="00D60382">
              <w:rPr>
                <w:sz w:val="17"/>
              </w:rPr>
              <w:t>Covered</w:t>
            </w:r>
          </w:p>
        </w:tc>
      </w:tr>
      <w:tr w:rsidR="00D60382" w14:paraId="7861628B" w14:textId="77777777" w:rsidTr="00D60382">
        <w:tblPrEx>
          <w:tblCellMar>
            <w:top w:w="0" w:type="dxa"/>
            <w:bottom w:w="0" w:type="dxa"/>
          </w:tblCellMar>
        </w:tblPrEx>
        <w:trPr>
          <w:cantSplit/>
        </w:trPr>
        <w:tc>
          <w:tcPr>
            <w:tcW w:w="2500" w:type="pct"/>
            <w:shd w:val="clear" w:color="auto" w:fill="F5F3F8"/>
            <w:tcMar>
              <w:top w:w="100" w:type="dxa"/>
              <w:left w:w="100" w:type="dxa"/>
              <w:bottom w:w="100" w:type="dxa"/>
              <w:right w:w="100" w:type="dxa"/>
            </w:tcMar>
            <w:vAlign w:val="center"/>
          </w:tcPr>
          <w:p w14:paraId="22AE7446" w14:textId="604A4A9B" w:rsidR="00D60382" w:rsidRPr="00D60382" w:rsidRDefault="00D60382" w:rsidP="00D60382">
            <w:pPr>
              <w:rPr>
                <w:sz w:val="17"/>
              </w:rPr>
            </w:pPr>
            <w:r w:rsidRPr="00D60382">
              <w:rPr>
                <w:sz w:val="17"/>
              </w:rPr>
              <w:t>STXID-like 100x anomaly rejection</w:t>
            </w:r>
          </w:p>
        </w:tc>
        <w:tc>
          <w:tcPr>
            <w:tcW w:w="2500" w:type="pct"/>
            <w:shd w:val="clear" w:color="auto" w:fill="F5F3F8"/>
            <w:tcMar>
              <w:top w:w="100" w:type="dxa"/>
              <w:left w:w="100" w:type="dxa"/>
              <w:bottom w:w="100" w:type="dxa"/>
              <w:right w:w="100" w:type="dxa"/>
            </w:tcMar>
            <w:vAlign w:val="center"/>
          </w:tcPr>
          <w:p w14:paraId="19AF6278" w14:textId="1D1D07FC" w:rsidR="00D60382" w:rsidRPr="00D60382" w:rsidRDefault="00D60382" w:rsidP="00D60382">
            <w:pPr>
              <w:rPr>
                <w:sz w:val="17"/>
              </w:rPr>
            </w:pPr>
            <w:r w:rsidRPr="00D60382">
              <w:rPr>
                <w:sz w:val="17"/>
              </w:rPr>
              <w:t>Covered</w:t>
            </w:r>
          </w:p>
        </w:tc>
      </w:tr>
      <w:tr w:rsidR="00D60382" w14:paraId="245FFDA3" w14:textId="77777777" w:rsidTr="00D60382">
        <w:tblPrEx>
          <w:tblCellMar>
            <w:top w:w="0" w:type="dxa"/>
            <w:bottom w:w="0" w:type="dxa"/>
          </w:tblCellMar>
        </w:tblPrEx>
        <w:trPr>
          <w:cantSplit/>
        </w:trPr>
        <w:tc>
          <w:tcPr>
            <w:tcW w:w="2500" w:type="pct"/>
            <w:tcMar>
              <w:top w:w="100" w:type="dxa"/>
              <w:left w:w="100" w:type="dxa"/>
              <w:bottom w:w="100" w:type="dxa"/>
              <w:right w:w="100" w:type="dxa"/>
            </w:tcMar>
            <w:vAlign w:val="center"/>
          </w:tcPr>
          <w:p w14:paraId="4B0E5D3D" w14:textId="7DC802B2" w:rsidR="00D60382" w:rsidRPr="00D60382" w:rsidRDefault="00D60382" w:rsidP="00D60382">
            <w:pPr>
              <w:rPr>
                <w:sz w:val="17"/>
              </w:rPr>
            </w:pPr>
            <w:r w:rsidRPr="00D60382">
              <w:rPr>
                <w:sz w:val="17"/>
              </w:rPr>
              <w:t>Vite 7.3.3 production build</w:t>
            </w:r>
          </w:p>
        </w:tc>
        <w:tc>
          <w:tcPr>
            <w:tcW w:w="2500" w:type="pct"/>
            <w:tcMar>
              <w:top w:w="100" w:type="dxa"/>
              <w:left w:w="100" w:type="dxa"/>
              <w:bottom w:w="100" w:type="dxa"/>
              <w:right w:w="100" w:type="dxa"/>
            </w:tcMar>
            <w:vAlign w:val="center"/>
          </w:tcPr>
          <w:p w14:paraId="011BD8FC" w14:textId="7D1C50AF" w:rsidR="00D60382" w:rsidRPr="00D60382" w:rsidRDefault="00D60382" w:rsidP="00D60382">
            <w:pPr>
              <w:rPr>
                <w:sz w:val="17"/>
              </w:rPr>
            </w:pPr>
            <w:r w:rsidRPr="00D60382">
              <w:rPr>
                <w:sz w:val="17"/>
              </w:rPr>
              <w:t>Passed</w:t>
            </w:r>
          </w:p>
        </w:tc>
      </w:tr>
      <w:tr w:rsidR="00D60382" w14:paraId="4D95EA68" w14:textId="77777777" w:rsidTr="00D60382">
        <w:tblPrEx>
          <w:tblCellMar>
            <w:top w:w="0" w:type="dxa"/>
            <w:bottom w:w="0" w:type="dxa"/>
          </w:tblCellMar>
        </w:tblPrEx>
        <w:trPr>
          <w:cantSplit/>
        </w:trPr>
        <w:tc>
          <w:tcPr>
            <w:tcW w:w="2500" w:type="pct"/>
            <w:shd w:val="clear" w:color="auto" w:fill="F5F3F8"/>
            <w:tcMar>
              <w:top w:w="100" w:type="dxa"/>
              <w:left w:w="100" w:type="dxa"/>
              <w:bottom w:w="100" w:type="dxa"/>
              <w:right w:w="100" w:type="dxa"/>
            </w:tcMar>
            <w:vAlign w:val="center"/>
          </w:tcPr>
          <w:p w14:paraId="119211A3" w14:textId="42504AAD" w:rsidR="00D60382" w:rsidRPr="00D60382" w:rsidRDefault="00D60382" w:rsidP="00D60382">
            <w:pPr>
              <w:rPr>
                <w:sz w:val="17"/>
              </w:rPr>
            </w:pPr>
            <w:r w:rsidRPr="00D60382">
              <w:rPr>
                <w:sz w:val="17"/>
              </w:rPr>
              <w:t>Vercel mint check</w:t>
            </w:r>
          </w:p>
        </w:tc>
        <w:tc>
          <w:tcPr>
            <w:tcW w:w="2500" w:type="pct"/>
            <w:shd w:val="clear" w:color="auto" w:fill="F5F3F8"/>
            <w:tcMar>
              <w:top w:w="100" w:type="dxa"/>
              <w:left w:w="100" w:type="dxa"/>
              <w:bottom w:w="100" w:type="dxa"/>
              <w:right w:w="100" w:type="dxa"/>
            </w:tcMar>
            <w:vAlign w:val="center"/>
          </w:tcPr>
          <w:p w14:paraId="2BBB5AC4" w14:textId="1D4DA77E" w:rsidR="00D60382" w:rsidRPr="00D60382" w:rsidRDefault="00D60382" w:rsidP="00D60382">
            <w:pPr>
              <w:rPr>
                <w:sz w:val="17"/>
              </w:rPr>
            </w:pPr>
            <w:r w:rsidRPr="00D60382">
              <w:rPr>
                <w:sz w:val="17"/>
              </w:rPr>
              <w:t>Passed</w:t>
            </w:r>
          </w:p>
        </w:tc>
      </w:tr>
      <w:tr w:rsidR="00D60382" w14:paraId="5BC25128" w14:textId="77777777" w:rsidTr="00D60382">
        <w:tblPrEx>
          <w:tblCellMar>
            <w:top w:w="0" w:type="dxa"/>
            <w:bottom w:w="0" w:type="dxa"/>
          </w:tblCellMar>
        </w:tblPrEx>
        <w:trPr>
          <w:cantSplit/>
        </w:trPr>
        <w:tc>
          <w:tcPr>
            <w:tcW w:w="2500" w:type="pct"/>
            <w:tcMar>
              <w:top w:w="100" w:type="dxa"/>
              <w:left w:w="100" w:type="dxa"/>
              <w:bottom w:w="100" w:type="dxa"/>
              <w:right w:w="100" w:type="dxa"/>
            </w:tcMar>
            <w:vAlign w:val="center"/>
          </w:tcPr>
          <w:p w14:paraId="0B4E67C5" w14:textId="471F3BAE" w:rsidR="00D60382" w:rsidRPr="00D60382" w:rsidRDefault="00D60382" w:rsidP="00D60382">
            <w:pPr>
              <w:rPr>
                <w:sz w:val="17"/>
              </w:rPr>
            </w:pPr>
            <w:r w:rsidRPr="00D60382">
              <w:rPr>
                <w:sz w:val="17"/>
              </w:rPr>
              <w:t>Vercel mint-dev check</w:t>
            </w:r>
          </w:p>
        </w:tc>
        <w:tc>
          <w:tcPr>
            <w:tcW w:w="2500" w:type="pct"/>
            <w:tcMar>
              <w:top w:w="100" w:type="dxa"/>
              <w:left w:w="100" w:type="dxa"/>
              <w:bottom w:w="100" w:type="dxa"/>
              <w:right w:w="100" w:type="dxa"/>
            </w:tcMar>
            <w:vAlign w:val="center"/>
          </w:tcPr>
          <w:p w14:paraId="59EFB367" w14:textId="144150D0" w:rsidR="00D60382" w:rsidRPr="00D60382" w:rsidRDefault="00D60382" w:rsidP="00D60382">
            <w:pPr>
              <w:rPr>
                <w:sz w:val="17"/>
              </w:rPr>
            </w:pPr>
            <w:r w:rsidRPr="00D60382">
              <w:rPr>
                <w:sz w:val="17"/>
              </w:rPr>
              <w:t>Passed</w:t>
            </w:r>
          </w:p>
        </w:tc>
      </w:tr>
    </w:tbl>
    <w:p w14:paraId="1BEF5DFE" w14:textId="77777777" w:rsidR="00D60382" w:rsidRDefault="00D60382" w:rsidP="00D60382"/>
    <w:p w14:paraId="4F8C607B" w14:textId="575E3170" w:rsidR="00D60382" w:rsidRDefault="00D60382" w:rsidP="00D60382">
      <w:pPr>
        <w:rPr>
          <w:color w:val="EFE8FB"/>
          <w:sz w:val="10"/>
        </w:rPr>
      </w:pPr>
      <w:r>
        <w:rPr>
          <w:color w:val="EFE8FB"/>
          <w:sz w:val="10"/>
        </w:rPr>
        <w:t>________________________________________________________________________________</w:t>
      </w:r>
    </w:p>
    <w:p w14:paraId="0F628514" w14:textId="5197FE59" w:rsidR="00D60382" w:rsidRDefault="00D60382">
      <w:pPr>
        <w:spacing w:after="160" w:line="278" w:lineRule="auto"/>
        <w:rPr>
          <w:color w:val="EFE8FB"/>
          <w:sz w:val="10"/>
        </w:rPr>
      </w:pPr>
      <w:r>
        <w:rPr>
          <w:color w:val="EFE8FB"/>
          <w:sz w:val="10"/>
        </w:rPr>
        <w:br w:type="page"/>
      </w:r>
    </w:p>
    <w:p w14:paraId="4F056B02" w14:textId="1DE6FAEE" w:rsidR="00D60382" w:rsidRDefault="00D60382" w:rsidP="00D60382">
      <w:pPr>
        <w:pStyle w:val="Heading1"/>
      </w:pPr>
      <w:bookmarkStart w:id="43" w:name="_Toc237719165"/>
      <w:r>
        <w:lastRenderedPageBreak/>
        <w:t>15. Deployment and cutover plan</w:t>
      </w:r>
      <w:bookmarkEnd w:id="43"/>
    </w:p>
    <w:p w14:paraId="30743C40" w14:textId="763822A3" w:rsidR="00D60382" w:rsidRDefault="00D60382" w:rsidP="00D60382">
      <w:pPr>
        <w:pStyle w:val="Heading2"/>
        <w:rPr>
          <w:color w:val="6730BE"/>
        </w:rPr>
      </w:pPr>
      <w:bookmarkStart w:id="44" w:name="_Toc237719166"/>
      <w:r>
        <w:rPr>
          <w:color w:val="6730BE"/>
        </w:rPr>
        <w:t>Phase A — merge infrastructure</w:t>
      </w:r>
      <w:bookmarkEnd w:id="44"/>
    </w:p>
    <w:p w14:paraId="25277B9B" w14:textId="76BDAD57" w:rsidR="00D60382" w:rsidRDefault="00D60382" w:rsidP="00D60382">
      <w:pPr>
        <w:spacing w:after="60"/>
        <w:rPr>
          <w:color w:val="10A068"/>
        </w:rPr>
      </w:pPr>
      <w:r>
        <w:rPr>
          <w:color w:val="10A068"/>
        </w:rPr>
        <w:t>[x] Merge Wealth Navigator PR #96.</w:t>
      </w:r>
    </w:p>
    <w:p w14:paraId="2735759B" w14:textId="48ED7035" w:rsidR="00D60382" w:rsidRDefault="00D60382" w:rsidP="00D60382">
      <w:pPr>
        <w:spacing w:after="60"/>
      </w:pPr>
      <w:r>
        <w:t>[ ] Review and merge MINT Live PR #230.</w:t>
      </w:r>
    </w:p>
    <w:p w14:paraId="273BC99D" w14:textId="3BB26161" w:rsidR="00D60382" w:rsidRDefault="00D60382" w:rsidP="00D60382">
      <w:pPr>
        <w:spacing w:after="60"/>
      </w:pPr>
      <w:r>
        <w:t>[ ] Confirm production cron uses the new 17:45 SAST EOD route.</w:t>
      </w:r>
    </w:p>
    <w:p w14:paraId="73BC184E" w14:textId="11FD6CD0" w:rsidR="00D60382" w:rsidRDefault="00D60382" w:rsidP="00D60382">
      <w:pPr>
        <w:spacing w:after="60"/>
      </w:pPr>
      <w:r>
        <w:t>[ ] Inspect the first production run for providerRejected, missing candle, or scale-quarantine results.</w:t>
      </w:r>
    </w:p>
    <w:p w14:paraId="4A9D16FE" w14:textId="0787F1DB" w:rsidR="00D60382" w:rsidRDefault="00D60382" w:rsidP="00D60382">
      <w:pPr>
        <w:pStyle w:val="Heading2"/>
        <w:rPr>
          <w:color w:val="6730BE"/>
        </w:rPr>
      </w:pPr>
      <w:bookmarkStart w:id="45" w:name="_Toc237719167"/>
      <w:r>
        <w:rPr>
          <w:color w:val="6730BE"/>
        </w:rPr>
        <w:t>Phase B — promote one proven strategy</w:t>
      </w:r>
      <w:bookmarkEnd w:id="45"/>
    </w:p>
    <w:p w14:paraId="544BFA6E" w14:textId="01D32688" w:rsidR="00D60382" w:rsidRDefault="00D60382" w:rsidP="00D60382">
      <w:r>
        <w:t>Start with MINT Famous Brands only.</w:t>
      </w:r>
    </w:p>
    <w:p w14:paraId="09471DB2" w14:textId="3D9F7316" w:rsidR="00D60382" w:rsidRDefault="00D60382" w:rsidP="00D60382">
      <w:pPr>
        <w:jc w:val="center"/>
      </w:pPr>
      <w:r>
        <w:rPr>
          <w:noProof/>
        </w:rPr>
        <w:drawing>
          <wp:inline distT="0" distB="0" distL="0" distR="0" wp14:anchorId="290EE4D1" wp14:editId="0198D7C1">
            <wp:extent cx="6286500" cy="3536351"/>
            <wp:effectExtent l="0" t="0" r="0" b="6985"/>
            <wp:docPr id="11427580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2758060"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6286500" cy="3536351"/>
                    </a:xfrm>
                    <a:prstGeom prst="rect">
                      <a:avLst/>
                    </a:prstGeom>
                  </pic:spPr>
                </pic:pic>
              </a:graphicData>
            </a:graphic>
          </wp:inline>
        </w:drawing>
      </w:r>
    </w:p>
    <w:p w14:paraId="4A7A6203" w14:textId="540EF9CF" w:rsidR="00D60382" w:rsidRDefault="00D60382" w:rsidP="00D60382">
      <w:pPr>
        <w:jc w:val="center"/>
        <w:rPr>
          <w:i/>
          <w:color w:val="686075"/>
          <w:sz w:val="16"/>
        </w:rPr>
      </w:pPr>
      <w:r>
        <w:rPr>
          <w:i/>
          <w:color w:val="686075"/>
          <w:sz w:val="16"/>
        </w:rPr>
        <w:t>Figure 10 - Controlled promotion flow</w:t>
      </w:r>
    </w:p>
    <w:p w14:paraId="54E7D030" w14:textId="5C2AA158" w:rsidR="00D60382" w:rsidRDefault="00D60382" w:rsidP="00D60382">
      <w:r>
        <w:t>Promotion must be auditable and strategy-specific. Do not bulk-update all DRAFT rows merely because one strategy passes.</w:t>
      </w:r>
    </w:p>
    <w:p w14:paraId="492C63C3" w14:textId="46FC1C69" w:rsidR="00D60382" w:rsidRDefault="00D60382" w:rsidP="00D60382">
      <w:pPr>
        <w:pStyle w:val="Heading2"/>
        <w:rPr>
          <w:color w:val="6730BE"/>
        </w:rPr>
      </w:pPr>
      <w:bookmarkStart w:id="46" w:name="_Toc237719168"/>
      <w:r>
        <w:rPr>
          <w:color w:val="6730BE"/>
        </w:rPr>
        <w:t>Phase C — public read migration</w:t>
      </w:r>
      <w:bookmarkEnd w:id="46"/>
    </w:p>
    <w:p w14:paraId="74730527" w14:textId="7B99AEB0" w:rsidR="00D60382" w:rsidRDefault="00D60382" w:rsidP="00D60382">
      <w:r>
        <w:t>For each promoted strategy:</w:t>
      </w:r>
    </w:p>
    <w:p w14:paraId="21F3C985" w14:textId="2086B482" w:rsidR="00D60382" w:rsidRDefault="00D60382" w:rsidP="00D60382">
      <w:pPr>
        <w:spacing w:after="60"/>
      </w:pPr>
      <w:r>
        <w:t>1. card return and date read the latest approved canonical row;</w:t>
      </w:r>
    </w:p>
    <w:p w14:paraId="057C1341" w14:textId="03FB6AAD" w:rsidR="00D60382" w:rsidRDefault="00D60382" w:rsidP="00D60382">
      <w:pPr>
        <w:spacing w:after="60"/>
      </w:pPr>
      <w:r>
        <w:t>2. factsheet ranges read that same row's period_metrics;</w:t>
      </w:r>
    </w:p>
    <w:p w14:paraId="069546D2" w14:textId="27CA9E56" w:rsidR="00D60382" w:rsidRDefault="00D60382" w:rsidP="00D60382">
      <w:pPr>
        <w:spacing w:after="60"/>
      </w:pPr>
      <w:r>
        <w:t>3. chart reads the same canonical daily history;</w:t>
      </w:r>
    </w:p>
    <w:p w14:paraId="7B703717" w14:textId="1AFE78CD" w:rsidR="00D60382" w:rsidRDefault="00D60382" w:rsidP="00D60382">
      <w:pPr>
        <w:spacing w:after="60"/>
      </w:pPr>
      <w:r>
        <w:t>4. all surfaces show the same as-of date;</w:t>
      </w:r>
    </w:p>
    <w:p w14:paraId="047110A0" w14:textId="00977FB4" w:rsidR="00D60382" w:rsidRDefault="00D60382" w:rsidP="00D60382">
      <w:pPr>
        <w:spacing w:after="60"/>
      </w:pPr>
      <w:r>
        <w:t>5. missing certified data fails closed or uses an explicitly labelled existing fallback—never a blended calculation;</w:t>
      </w:r>
    </w:p>
    <w:p w14:paraId="6C1A71BA" w14:textId="4D89D0C0" w:rsidR="00D60382" w:rsidRDefault="00D60382" w:rsidP="00D60382">
      <w:pPr>
        <w:spacing w:after="60"/>
      </w:pPr>
      <w:r>
        <w:t>6. compare values and chart shape in mint-dev before live deployment.</w:t>
      </w:r>
    </w:p>
    <w:p w14:paraId="75CBCF18" w14:textId="26D4C986" w:rsidR="00D60382" w:rsidRDefault="00D60382" w:rsidP="00D60382">
      <w:pPr>
        <w:pStyle w:val="Heading2"/>
        <w:rPr>
          <w:color w:val="6730BE"/>
        </w:rPr>
      </w:pPr>
      <w:bookmarkStart w:id="47" w:name="_Toc237719169"/>
      <w:r>
        <w:rPr>
          <w:color w:val="6730BE"/>
        </w:rPr>
        <w:t>Phase D — resolve the other seven</w:t>
      </w:r>
      <w:bookmarkEnd w:id="47"/>
    </w:p>
    <w:tbl>
      <w:tblPr>
        <w:tblW w:w="5000" w:type="pct"/>
        <w:tblLook w:val="0000" w:firstRow="0" w:lastRow="0" w:firstColumn="0" w:lastColumn="0" w:noHBand="0" w:noVBand="0"/>
      </w:tblPr>
      <w:tblGrid>
        <w:gridCol w:w="5033"/>
        <w:gridCol w:w="5034"/>
      </w:tblGrid>
      <w:tr w:rsidR="00D60382" w14:paraId="0F71DE62" w14:textId="77777777" w:rsidTr="00D60382">
        <w:tblPrEx>
          <w:tblCellMar>
            <w:top w:w="0" w:type="dxa"/>
            <w:bottom w:w="0" w:type="dxa"/>
          </w:tblCellMar>
        </w:tblPrEx>
        <w:trPr>
          <w:cantSplit/>
        </w:trPr>
        <w:tc>
          <w:tcPr>
            <w:tcW w:w="2500" w:type="pct"/>
            <w:shd w:val="clear" w:color="auto" w:fill="1F0D39"/>
            <w:tcMar>
              <w:top w:w="100" w:type="dxa"/>
              <w:left w:w="100" w:type="dxa"/>
              <w:bottom w:w="100" w:type="dxa"/>
              <w:right w:w="100" w:type="dxa"/>
            </w:tcMar>
            <w:vAlign w:val="center"/>
          </w:tcPr>
          <w:p w14:paraId="165E88DB" w14:textId="1045BF77" w:rsidR="00D60382" w:rsidRPr="00D60382" w:rsidRDefault="00D60382" w:rsidP="00D60382">
            <w:pPr>
              <w:rPr>
                <w:b/>
                <w:color w:val="FFFFFF"/>
                <w:sz w:val="17"/>
              </w:rPr>
            </w:pPr>
            <w:r w:rsidRPr="00D60382">
              <w:rPr>
                <w:b/>
                <w:color w:val="FFFFFF"/>
                <w:sz w:val="17"/>
              </w:rPr>
              <w:t>Blocker</w:t>
            </w:r>
          </w:p>
        </w:tc>
        <w:tc>
          <w:tcPr>
            <w:tcW w:w="2500" w:type="pct"/>
            <w:shd w:val="clear" w:color="auto" w:fill="1F0D39"/>
            <w:tcMar>
              <w:top w:w="100" w:type="dxa"/>
              <w:left w:w="100" w:type="dxa"/>
              <w:bottom w:w="100" w:type="dxa"/>
              <w:right w:w="100" w:type="dxa"/>
            </w:tcMar>
            <w:vAlign w:val="center"/>
          </w:tcPr>
          <w:p w14:paraId="43B4F042" w14:textId="5ECEF346" w:rsidR="00D60382" w:rsidRPr="00D60382" w:rsidRDefault="00D60382" w:rsidP="00D60382">
            <w:pPr>
              <w:rPr>
                <w:b/>
                <w:color w:val="FFFFFF"/>
                <w:sz w:val="17"/>
              </w:rPr>
            </w:pPr>
            <w:r w:rsidRPr="00D60382">
              <w:rPr>
                <w:b/>
                <w:color w:val="FFFFFF"/>
                <w:sz w:val="17"/>
              </w:rPr>
              <w:t>Resolution</w:t>
            </w:r>
          </w:p>
        </w:tc>
      </w:tr>
      <w:tr w:rsidR="00D60382" w14:paraId="4D0C9EE9" w14:textId="77777777" w:rsidTr="00D60382">
        <w:tblPrEx>
          <w:tblCellMar>
            <w:top w:w="0" w:type="dxa"/>
            <w:bottom w:w="0" w:type="dxa"/>
          </w:tblCellMar>
        </w:tblPrEx>
        <w:trPr>
          <w:cantSplit/>
        </w:trPr>
        <w:tc>
          <w:tcPr>
            <w:tcW w:w="2500" w:type="pct"/>
            <w:tcMar>
              <w:top w:w="100" w:type="dxa"/>
              <w:left w:w="100" w:type="dxa"/>
              <w:bottom w:w="100" w:type="dxa"/>
              <w:right w:w="100" w:type="dxa"/>
            </w:tcMar>
            <w:vAlign w:val="center"/>
          </w:tcPr>
          <w:p w14:paraId="1E6D173E" w14:textId="4457A35D" w:rsidR="00D60382" w:rsidRPr="00D60382" w:rsidRDefault="00D60382" w:rsidP="00D60382">
            <w:pPr>
              <w:rPr>
                <w:sz w:val="17"/>
              </w:rPr>
            </w:pPr>
            <w:r w:rsidRPr="00D60382">
              <w:rPr>
                <w:sz w:val="17"/>
              </w:rPr>
              <w:t>STXID Yahoo scale defect</w:t>
            </w:r>
          </w:p>
        </w:tc>
        <w:tc>
          <w:tcPr>
            <w:tcW w:w="2500" w:type="pct"/>
            <w:tcMar>
              <w:top w:w="100" w:type="dxa"/>
              <w:left w:w="100" w:type="dxa"/>
              <w:bottom w:w="100" w:type="dxa"/>
              <w:right w:w="100" w:type="dxa"/>
            </w:tcMar>
            <w:vAlign w:val="center"/>
          </w:tcPr>
          <w:p w14:paraId="5A215D7E" w14:textId="712305F1" w:rsidR="00D60382" w:rsidRPr="00D60382" w:rsidRDefault="00D60382" w:rsidP="00D60382">
            <w:pPr>
              <w:rPr>
                <w:sz w:val="17"/>
              </w:rPr>
            </w:pPr>
            <w:r w:rsidRPr="00D60382">
              <w:rPr>
                <w:sz w:val="17"/>
              </w:rPr>
              <w:t>Obtain official Satrix/JSE/IRESS daily history and ingest it as reviewed independent evidence</w:t>
            </w:r>
          </w:p>
        </w:tc>
      </w:tr>
      <w:tr w:rsidR="00D60382" w14:paraId="4E0F71D6" w14:textId="77777777" w:rsidTr="00D60382">
        <w:tblPrEx>
          <w:tblCellMar>
            <w:top w:w="0" w:type="dxa"/>
            <w:bottom w:w="0" w:type="dxa"/>
          </w:tblCellMar>
        </w:tblPrEx>
        <w:trPr>
          <w:cantSplit/>
        </w:trPr>
        <w:tc>
          <w:tcPr>
            <w:tcW w:w="2500" w:type="pct"/>
            <w:shd w:val="clear" w:color="auto" w:fill="F5F3F8"/>
            <w:tcMar>
              <w:top w:w="100" w:type="dxa"/>
              <w:left w:w="100" w:type="dxa"/>
              <w:bottom w:w="100" w:type="dxa"/>
              <w:right w:w="100" w:type="dxa"/>
            </w:tcMar>
            <w:vAlign w:val="center"/>
          </w:tcPr>
          <w:p w14:paraId="78393F4F" w14:textId="67A7E29D" w:rsidR="00D60382" w:rsidRPr="00D60382" w:rsidRDefault="00D60382" w:rsidP="00D60382">
            <w:pPr>
              <w:rPr>
                <w:sz w:val="17"/>
              </w:rPr>
            </w:pPr>
            <w:r w:rsidRPr="00D60382">
              <w:rPr>
                <w:sz w:val="17"/>
              </w:rPr>
              <w:lastRenderedPageBreak/>
              <w:t>CLI pre-29-Jun provider gap</w:t>
            </w:r>
          </w:p>
        </w:tc>
        <w:tc>
          <w:tcPr>
            <w:tcW w:w="2500" w:type="pct"/>
            <w:shd w:val="clear" w:color="auto" w:fill="F5F3F8"/>
            <w:tcMar>
              <w:top w:w="100" w:type="dxa"/>
              <w:left w:w="100" w:type="dxa"/>
              <w:bottom w:w="100" w:type="dxa"/>
              <w:right w:w="100" w:type="dxa"/>
            </w:tcMar>
            <w:vAlign w:val="center"/>
          </w:tcPr>
          <w:p w14:paraId="473EC4C4" w14:textId="2EAD88D0" w:rsidR="00D60382" w:rsidRPr="00D60382" w:rsidRDefault="00D60382" w:rsidP="00D60382">
            <w:pPr>
              <w:rPr>
                <w:sz w:val="17"/>
              </w:rPr>
            </w:pPr>
            <w:r w:rsidRPr="00D60382">
              <w:rPr>
                <w:sz w:val="17"/>
              </w:rPr>
              <w:t>Obtain delisted-security close history from an approved source</w:t>
            </w:r>
          </w:p>
        </w:tc>
      </w:tr>
      <w:tr w:rsidR="00D60382" w14:paraId="20D001CB" w14:textId="77777777" w:rsidTr="00D60382">
        <w:tblPrEx>
          <w:tblCellMar>
            <w:top w:w="0" w:type="dxa"/>
            <w:bottom w:w="0" w:type="dxa"/>
          </w:tblCellMar>
        </w:tblPrEx>
        <w:trPr>
          <w:cantSplit/>
        </w:trPr>
        <w:tc>
          <w:tcPr>
            <w:tcW w:w="2500" w:type="pct"/>
            <w:tcMar>
              <w:top w:w="100" w:type="dxa"/>
              <w:left w:w="100" w:type="dxa"/>
              <w:bottom w:w="100" w:type="dxa"/>
              <w:right w:w="100" w:type="dxa"/>
            </w:tcMar>
            <w:vAlign w:val="center"/>
          </w:tcPr>
          <w:p w14:paraId="418F0864" w14:textId="52665CFE" w:rsidR="00D60382" w:rsidRPr="00D60382" w:rsidRDefault="00D60382" w:rsidP="00D60382">
            <w:pPr>
              <w:rPr>
                <w:sz w:val="17"/>
              </w:rPr>
            </w:pPr>
            <w:r w:rsidRPr="00D60382">
              <w:rPr>
                <w:sz w:val="17"/>
              </w:rPr>
              <w:t>14-August missing Yahoo candles</w:t>
            </w:r>
          </w:p>
        </w:tc>
        <w:tc>
          <w:tcPr>
            <w:tcW w:w="2500" w:type="pct"/>
            <w:tcMar>
              <w:top w:w="100" w:type="dxa"/>
              <w:left w:w="100" w:type="dxa"/>
              <w:bottom w:w="100" w:type="dxa"/>
              <w:right w:w="100" w:type="dxa"/>
            </w:tcMar>
            <w:vAlign w:val="center"/>
          </w:tcPr>
          <w:p w14:paraId="2741C284" w14:textId="3C0A566A" w:rsidR="00D60382" w:rsidRPr="00D60382" w:rsidRDefault="00D60382" w:rsidP="00D60382">
            <w:pPr>
              <w:rPr>
                <w:sz w:val="17"/>
              </w:rPr>
            </w:pPr>
            <w:r w:rsidRPr="00D60382">
              <w:rPr>
                <w:sz w:val="17"/>
              </w:rPr>
              <w:t>Retry provider or use reviewed official IRESS/JSE export for those exact dates</w:t>
            </w:r>
          </w:p>
        </w:tc>
      </w:tr>
      <w:tr w:rsidR="00D60382" w14:paraId="03D4A836" w14:textId="77777777" w:rsidTr="00D60382">
        <w:tblPrEx>
          <w:tblCellMar>
            <w:top w:w="0" w:type="dxa"/>
            <w:bottom w:w="0" w:type="dxa"/>
          </w:tblCellMar>
        </w:tblPrEx>
        <w:trPr>
          <w:cantSplit/>
        </w:trPr>
        <w:tc>
          <w:tcPr>
            <w:tcW w:w="2500" w:type="pct"/>
            <w:shd w:val="clear" w:color="auto" w:fill="F5F3F8"/>
            <w:tcMar>
              <w:top w:w="100" w:type="dxa"/>
              <w:left w:w="100" w:type="dxa"/>
              <w:bottom w:w="100" w:type="dxa"/>
              <w:right w:w="100" w:type="dxa"/>
            </w:tcMar>
            <w:vAlign w:val="center"/>
          </w:tcPr>
          <w:p w14:paraId="66E1994B" w14:textId="73A1E7B0" w:rsidR="00D60382" w:rsidRPr="00D60382" w:rsidRDefault="00D60382" w:rsidP="00D60382">
            <w:pPr>
              <w:rPr>
                <w:sz w:val="17"/>
              </w:rPr>
            </w:pPr>
            <w:r w:rsidRPr="00D60382">
              <w:rPr>
                <w:sz w:val="17"/>
              </w:rPr>
              <w:t>Diversified/Multi-sector unsupported June executions</w:t>
            </w:r>
          </w:p>
        </w:tc>
        <w:tc>
          <w:tcPr>
            <w:tcW w:w="2500" w:type="pct"/>
            <w:shd w:val="clear" w:color="auto" w:fill="F5F3F8"/>
            <w:tcMar>
              <w:top w:w="100" w:type="dxa"/>
              <w:left w:w="100" w:type="dxa"/>
              <w:bottom w:w="100" w:type="dxa"/>
              <w:right w:w="100" w:type="dxa"/>
            </w:tcMar>
            <w:vAlign w:val="center"/>
          </w:tcPr>
          <w:p w14:paraId="77C2B633" w14:textId="25423A35" w:rsidR="00D60382" w:rsidRPr="00D60382" w:rsidRDefault="00D60382" w:rsidP="00D60382">
            <w:pPr>
              <w:rPr>
                <w:sz w:val="17"/>
              </w:rPr>
            </w:pPr>
            <w:r w:rsidRPr="00D60382">
              <w:rPr>
                <w:sz w:val="17"/>
              </w:rPr>
              <w:t>Obtain broker/execution evidence or formally approve and document the proxy methodology</w:t>
            </w:r>
          </w:p>
        </w:tc>
      </w:tr>
    </w:tbl>
    <w:p w14:paraId="65BF888A" w14:textId="77777777" w:rsidR="00D60382" w:rsidRDefault="00D60382" w:rsidP="00D60382"/>
    <w:p w14:paraId="721084B8" w14:textId="7EC06F5D" w:rsidR="00D60382" w:rsidRDefault="00D60382" w:rsidP="00D60382">
      <w:pPr>
        <w:pStyle w:val="Heading2"/>
        <w:rPr>
          <w:color w:val="6730BE"/>
        </w:rPr>
      </w:pPr>
      <w:bookmarkStart w:id="48" w:name="_Toc237719170"/>
      <w:r>
        <w:rPr>
          <w:color w:val="6730BE"/>
        </w:rPr>
        <w:t>Phase E — consolidation and cleanup</w:t>
      </w:r>
      <w:bookmarkEnd w:id="48"/>
    </w:p>
    <w:p w14:paraId="5DBE9BCA" w14:textId="746B8885" w:rsidR="00D60382" w:rsidRDefault="00D60382" w:rsidP="00D60382">
      <w:r>
        <w:t>Only after every public consumer has moved:</w:t>
      </w:r>
    </w:p>
    <w:p w14:paraId="1AA05C54" w14:textId="1502C1C2" w:rsidR="00D60382" w:rsidRDefault="00D60382" w:rsidP="00D60382">
      <w:pPr>
        <w:spacing w:after="60"/>
      </w:pPr>
      <w:r>
        <w:t>1. inventory all reads of raw/legacy strategy return tables and views;</w:t>
      </w:r>
    </w:p>
    <w:p w14:paraId="3502E823" w14:textId="4B906965" w:rsidR="00D60382" w:rsidRDefault="00D60382" w:rsidP="00D60382">
      <w:pPr>
        <w:spacing w:after="60"/>
      </w:pPr>
      <w:r>
        <w:t>2. prove no app, OEMS, cron, export, or admin page depends on each candidate;</w:t>
      </w:r>
    </w:p>
    <w:p w14:paraId="65E00176" w14:textId="5DA50660" w:rsidR="00D60382" w:rsidRDefault="00D60382" w:rsidP="00D60382">
      <w:pPr>
        <w:spacing w:after="60"/>
      </w:pPr>
      <w:r>
        <w:t>3. retire competing writers first;</w:t>
      </w:r>
    </w:p>
    <w:p w14:paraId="54DAE151" w14:textId="6C02B88A" w:rsidR="00D60382" w:rsidRDefault="00D60382" w:rsidP="00D60382">
      <w:pPr>
        <w:spacing w:after="60"/>
      </w:pPr>
      <w:r>
        <w:t>4. preserve immutable execution, cash, reserve, and audit evidence tables;</w:t>
      </w:r>
    </w:p>
    <w:p w14:paraId="0BE57CDC" w14:textId="7DF3AA22" w:rsidR="00D60382" w:rsidRDefault="00D60382" w:rsidP="00D60382">
      <w:pPr>
        <w:spacing w:after="60"/>
      </w:pPr>
      <w:r>
        <w:t>5. remove redundant return projections in a separately reviewed migration;</w:t>
      </w:r>
    </w:p>
    <w:p w14:paraId="3D00A363" w14:textId="5C88EC92" w:rsidR="00D60382" w:rsidRDefault="00D60382" w:rsidP="00D60382">
      <w:pPr>
        <w:spacing w:after="60"/>
      </w:pPr>
      <w:r>
        <w:t>6. retain rollback/export evidence according to financial-record policy.</w:t>
      </w:r>
    </w:p>
    <w:p w14:paraId="7497B432" w14:textId="7AE8CD3C" w:rsidR="00D60382" w:rsidRDefault="00D60382" w:rsidP="00D60382">
      <w:pPr>
        <w:spacing w:after="60"/>
        <w:rPr>
          <w:color w:val="EFE8FB"/>
          <w:sz w:val="10"/>
        </w:rPr>
      </w:pPr>
      <w:r>
        <w:rPr>
          <w:color w:val="EFE8FB"/>
          <w:sz w:val="10"/>
        </w:rPr>
        <w:t>________________________________________________________________________________</w:t>
      </w:r>
    </w:p>
    <w:p w14:paraId="0661E976" w14:textId="75460804" w:rsidR="00D60382" w:rsidRDefault="00D60382" w:rsidP="00D60382">
      <w:pPr>
        <w:pStyle w:val="Heading1"/>
      </w:pPr>
      <w:bookmarkStart w:id="49" w:name="_Toc237719171"/>
      <w:r>
        <w:t>16. Rollback strategy</w:t>
      </w:r>
      <w:bookmarkEnd w:id="49"/>
    </w:p>
    <w:p w14:paraId="305E020F" w14:textId="2181D204" w:rsidR="00D60382" w:rsidRDefault="00D60382" w:rsidP="00D60382">
      <w:pPr>
        <w:pStyle w:val="Heading2"/>
        <w:rPr>
          <w:color w:val="6730BE"/>
        </w:rPr>
      </w:pPr>
      <w:bookmarkStart w:id="50" w:name="_Toc237719172"/>
      <w:r>
        <w:rPr>
          <w:color w:val="6730BE"/>
        </w:rPr>
        <w:t>If PR #230 causes an EOD issue</w:t>
      </w:r>
      <w:bookmarkEnd w:id="50"/>
    </w:p>
    <w:p w14:paraId="414A0BD6" w14:textId="50B4D899" w:rsidR="00D60382" w:rsidRDefault="00D60382" w:rsidP="00D60382">
      <w:r>
        <w:t>Do not compensate by writing guessed prices. Disable or revert the new writer deployment, leave the affected date absent, and investigate the provider response. An absent close is safer than a false close.</w:t>
      </w:r>
    </w:p>
    <w:p w14:paraId="5138771A" w14:textId="7E3E07D8" w:rsidR="00D60382" w:rsidRDefault="00D60382" w:rsidP="00D60382">
      <w:pPr>
        <w:pStyle w:val="Heading2"/>
        <w:rPr>
          <w:color w:val="6730BE"/>
        </w:rPr>
      </w:pPr>
      <w:bookmarkStart w:id="51" w:name="_Toc237719173"/>
      <w:r>
        <w:rPr>
          <w:color w:val="6730BE"/>
        </w:rPr>
        <w:t>If a historical close repair is questioned</w:t>
      </w:r>
      <w:bookmarkEnd w:id="51"/>
    </w:p>
    <w:p w14:paraId="5785D379" w14:textId="440EBB99" w:rsidR="00D60382" w:rsidRDefault="00D60382" w:rsidP="00D60382">
      <w:pPr>
        <w:spacing w:after="60"/>
      </w:pPr>
      <w:r>
        <w:t>1. run the restore tool in dry-run mode with the exact backup;</w:t>
      </w:r>
    </w:p>
    <w:p w14:paraId="1AC1E4DC" w14:textId="1B757CB4" w:rsidR="00D60382" w:rsidRDefault="00D60382" w:rsidP="00D60382">
      <w:pPr>
        <w:spacing w:after="60"/>
      </w:pPr>
      <w:r>
        <w:t>2. restrict restoration to the questioned ticker/date range;</w:t>
      </w:r>
    </w:p>
    <w:p w14:paraId="2D56FDE6" w14:textId="7D57214A" w:rsidR="00D60382" w:rsidRDefault="00D60382" w:rsidP="00D60382">
      <w:pPr>
        <w:spacing w:after="60"/>
      </w:pPr>
      <w:r>
        <w:t>3. review insert/delete/update counts;</w:t>
      </w:r>
    </w:p>
    <w:p w14:paraId="61A465E0" w14:textId="7AE53383" w:rsidR="00D60382" w:rsidRDefault="00D60382" w:rsidP="00D60382">
      <w:pPr>
        <w:spacing w:after="60"/>
      </w:pPr>
      <w:r>
        <w:t>4. apply only after approval;</w:t>
      </w:r>
    </w:p>
    <w:p w14:paraId="111FF322" w14:textId="11BF0F9C" w:rsidR="00D60382" w:rsidRDefault="00D60382" w:rsidP="00D60382">
      <w:pPr>
        <w:spacing w:after="60"/>
      </w:pPr>
      <w:r>
        <w:t>5. replay only affected DRAFT ledger dates chronologically;</w:t>
      </w:r>
    </w:p>
    <w:p w14:paraId="00191008" w14:textId="5C88C105" w:rsidR="00D60382" w:rsidRDefault="00D60382" w:rsidP="00D60382">
      <w:pPr>
        <w:spacing w:after="60"/>
      </w:pPr>
      <w:r>
        <w:t>6. rerun the independent certification audit.</w:t>
      </w:r>
    </w:p>
    <w:p w14:paraId="13FEE3EF" w14:textId="347B00C5" w:rsidR="00D60382" w:rsidRDefault="00D60382" w:rsidP="00D60382">
      <w:pPr>
        <w:pStyle w:val="Heading2"/>
        <w:rPr>
          <w:color w:val="6730BE"/>
        </w:rPr>
      </w:pPr>
      <w:bookmarkStart w:id="52" w:name="_Toc237719174"/>
      <w:r>
        <w:rPr>
          <w:color w:val="6730BE"/>
        </w:rPr>
        <w:t>If a public canonical cutover disagrees</w:t>
      </w:r>
      <w:bookmarkEnd w:id="52"/>
    </w:p>
    <w:p w14:paraId="4772E759" w14:textId="1E222B0F" w:rsidR="00D60382" w:rsidRDefault="00D60382" w:rsidP="00D60382">
      <w:r>
        <w:t>Use a read-path feature flag or adapter rollback to restore the prior effective view. Do not delete the canonical evidence. Compare the exact strategy/date/period and record the discrepancy before any data mutation.</w:t>
      </w:r>
    </w:p>
    <w:p w14:paraId="20CF0F3E" w14:textId="42888E72" w:rsidR="00D60382" w:rsidRDefault="00D60382" w:rsidP="00D60382">
      <w:pPr>
        <w:rPr>
          <w:color w:val="EFE8FB"/>
          <w:sz w:val="10"/>
        </w:rPr>
      </w:pPr>
      <w:r>
        <w:rPr>
          <w:color w:val="EFE8FB"/>
          <w:sz w:val="10"/>
        </w:rPr>
        <w:t>________________________________________________________________________________</w:t>
      </w:r>
    </w:p>
    <w:p w14:paraId="677AD4E7" w14:textId="6E469049" w:rsidR="00D60382" w:rsidRDefault="00D60382" w:rsidP="00D60382">
      <w:pPr>
        <w:pStyle w:val="Heading1"/>
      </w:pPr>
      <w:bookmarkStart w:id="53" w:name="_Toc237719175"/>
      <w:r>
        <w:t>17. AUM relationship</w:t>
      </w:r>
      <w:bookmarkEnd w:id="53"/>
    </w:p>
    <w:p w14:paraId="1BA5483D" w14:textId="2ED10DF3" w:rsidR="00D60382" w:rsidRDefault="00D60382" w:rsidP="00D60382">
      <w:r>
        <w:t>AUM is an owner-level aggregation, not the model strategy NAV itself.</w:t>
      </w:r>
    </w:p>
    <w:p w14:paraId="14CE9BF9" w14:textId="55426883" w:rsidR="00D60382" w:rsidRDefault="00D60382" w:rsidP="00D60382">
      <w:pPr>
        <w:shd w:val="clear" w:color="auto" w:fill="F5F3F8"/>
        <w:spacing w:after="0"/>
        <w:ind w:left="360" w:right="360"/>
        <w:rPr>
          <w:rFonts w:ascii="Consolas" w:hAnsi="Consolas"/>
          <w:color w:val="1F0D39"/>
          <w:sz w:val="17"/>
        </w:rPr>
      </w:pPr>
      <w:r>
        <w:rPr>
          <w:rFonts w:ascii="Consolas" w:hAnsi="Consolas"/>
          <w:color w:val="1F0D39"/>
          <w:sz w:val="17"/>
        </w:rPr>
        <w:t>retail AUM</w:t>
      </w:r>
    </w:p>
    <w:p w14:paraId="58AA3E09" w14:textId="161ACCBE" w:rsidR="00D60382" w:rsidRDefault="00D60382" w:rsidP="00D60382">
      <w:pPr>
        <w:shd w:val="clear" w:color="auto" w:fill="F5F3F8"/>
        <w:spacing w:after="0"/>
        <w:ind w:left="360" w:right="360"/>
        <w:rPr>
          <w:rFonts w:ascii="Consolas" w:hAnsi="Consolas"/>
          <w:color w:val="1F0D39"/>
          <w:sz w:val="17"/>
        </w:rPr>
      </w:pPr>
      <w:r>
        <w:rPr>
          <w:rFonts w:ascii="Consolas" w:hAnsi="Consolas"/>
          <w:color w:val="1F0D39"/>
          <w:sz w:val="17"/>
        </w:rPr>
        <w:t xml:space="preserve">  = SUM(latest approved owner basket value)</w:t>
      </w:r>
    </w:p>
    <w:p w14:paraId="6F6DEF36" w14:textId="677ECE45" w:rsidR="00D60382" w:rsidRDefault="00D60382" w:rsidP="00D60382">
      <w:pPr>
        <w:shd w:val="clear" w:color="auto" w:fill="F5F3F8"/>
        <w:spacing w:after="0"/>
        <w:ind w:left="360" w:right="360"/>
        <w:rPr>
          <w:rFonts w:ascii="Consolas" w:hAnsi="Consolas"/>
          <w:color w:val="1F0D39"/>
          <w:sz w:val="17"/>
        </w:rPr>
      </w:pPr>
      <w:r>
        <w:rPr>
          <w:rFonts w:ascii="Consolas" w:hAnsi="Consolas"/>
          <w:color w:val="1F0D39"/>
          <w:sz w:val="17"/>
        </w:rPr>
        <w:t xml:space="preserve">  across real, non-test owners</w:t>
      </w:r>
    </w:p>
    <w:p w14:paraId="79C01D27" w14:textId="77777777" w:rsidR="00D60382" w:rsidRDefault="00D60382" w:rsidP="00D60382">
      <w:pPr>
        <w:shd w:val="clear" w:color="auto" w:fill="FFFFFF"/>
        <w:spacing w:after="0"/>
        <w:rPr>
          <w:rFonts w:ascii="Consolas" w:hAnsi="Consolas"/>
          <w:color w:val="1F0D39"/>
          <w:sz w:val="17"/>
        </w:rPr>
      </w:pPr>
    </w:p>
    <w:p w14:paraId="4BE49B09" w14:textId="0E4D8B9D" w:rsidR="00D60382" w:rsidRDefault="00D60382" w:rsidP="00D60382">
      <w:r>
        <w:t>The appropriate current input is client_strategy_returns_effective_latest_c, with test profiles/wallets excluded. Public strategy canonical returns establish the strategy model's performance; they do not replace owner quantities, residual balances, liabilities, or family-member ownership. When the canonical strategy read is promoted, AUM still requires its own owner-level reconciliation and must not be calculated by multiplying a public percentage by deposits.</w:t>
      </w:r>
    </w:p>
    <w:p w14:paraId="067DD2BE" w14:textId="240A6A96" w:rsidR="00D60382" w:rsidRDefault="00D60382" w:rsidP="00D60382">
      <w:pPr>
        <w:rPr>
          <w:color w:val="EFE8FB"/>
          <w:sz w:val="10"/>
        </w:rPr>
      </w:pPr>
      <w:r>
        <w:rPr>
          <w:color w:val="EFE8FB"/>
          <w:sz w:val="10"/>
        </w:rPr>
        <w:t>________________________________________________________________________________</w:t>
      </w:r>
    </w:p>
    <w:p w14:paraId="474C52C2" w14:textId="560FBBDC" w:rsidR="00D60382" w:rsidRDefault="00D60382" w:rsidP="00D60382">
      <w:pPr>
        <w:pStyle w:val="Heading1"/>
      </w:pPr>
      <w:bookmarkStart w:id="54" w:name="_Toc237719176"/>
      <w:r>
        <w:lastRenderedPageBreak/>
        <w:t>18. Known limitations and explicit non-claims</w:t>
      </w:r>
      <w:bookmarkEnd w:id="54"/>
    </w:p>
    <w:p w14:paraId="7D8E1B61" w14:textId="4FBD4230" w:rsidR="00D60382" w:rsidRDefault="00D60382" w:rsidP="00D60382">
      <w:pPr>
        <w:spacing w:after="60"/>
      </w:pPr>
      <w:r>
        <w:t>- Seven strategies are not yet independently certifiable through the automated gate.</w:t>
      </w:r>
    </w:p>
    <w:p w14:paraId="7D6E50CF" w14:textId="0C1F055F" w:rsidR="00D60382" w:rsidRDefault="00D60382" w:rsidP="00D60382">
      <w:pPr>
        <w:spacing w:after="60"/>
      </w:pPr>
      <w:r>
        <w:t>- Missing Yahoo evidence is not proof that a stored close is wrong.</w:t>
      </w:r>
    </w:p>
    <w:p w14:paraId="1908C104" w14:textId="7FE17D1B" w:rsidR="00D60382" w:rsidRDefault="00D60382" w:rsidP="00D60382">
      <w:pPr>
        <w:spacing w:after="60"/>
      </w:pPr>
      <w:r>
        <w:t>- Yahoo is not accepted as evidence for an actual rebalance fill.</w:t>
      </w:r>
    </w:p>
    <w:p w14:paraId="1E0152E7" w14:textId="33D630E6" w:rsidR="00D60382" w:rsidRDefault="00D60382" w:rsidP="00D60382">
      <w:pPr>
        <w:spacing w:after="60"/>
      </w:pPr>
      <w:r>
        <w:t>- Composition proxy boundaries are clearly labelled and are not broker executions.</w:t>
      </w:r>
    </w:p>
    <w:p w14:paraId="257556CC" w14:textId="218F96C5" w:rsidR="00D60382" w:rsidRDefault="00D60382" w:rsidP="00D60382">
      <w:pPr>
        <w:spacing w:after="60"/>
      </w:pPr>
      <w:r>
        <w:t>- The canonical table is a DRAFT shadow read model today; public cards/charts are not yet cut over.</w:t>
      </w:r>
    </w:p>
    <w:p w14:paraId="04FC7FA9" w14:textId="65BA3170" w:rsidR="00D60382" w:rsidRDefault="00D60382" w:rsidP="00D60382">
      <w:pPr>
        <w:spacing w:after="60"/>
      </w:pPr>
      <w:r>
        <w:t>- The historical repair targeted securities used by the eight real strategy families, not every security ever present in the database.</w:t>
      </w:r>
    </w:p>
    <w:p w14:paraId="4011D6EC" w14:textId="076EE970" w:rsidR="00D60382" w:rsidRDefault="00D60382" w:rsidP="00D60382">
      <w:pPr>
        <w:spacing w:after="60"/>
      </w:pPr>
      <w:r>
        <w:t>- Test Strategy is intentionally excluded from public historical certification.</w:t>
      </w:r>
    </w:p>
    <w:p w14:paraId="665EE201" w14:textId="61111E9F" w:rsidR="00D60382" w:rsidRDefault="00D60382" w:rsidP="00D60382">
      <w:pPr>
        <w:spacing w:after="60"/>
      </w:pPr>
      <w:r>
        <w:t>- A successful build proves software integration, not financial approval.</w:t>
      </w:r>
    </w:p>
    <w:p w14:paraId="27A0EB41" w14:textId="636DDA94" w:rsidR="00D60382" w:rsidRDefault="00D60382" w:rsidP="00D60382">
      <w:pPr>
        <w:spacing w:after="60"/>
      </w:pPr>
      <w:r>
        <w:t>- A merge is not a certification event.</w:t>
      </w:r>
    </w:p>
    <w:p w14:paraId="7C58D29F" w14:textId="7695206F" w:rsidR="00D60382" w:rsidRDefault="00D60382" w:rsidP="00D60382">
      <w:pPr>
        <w:spacing w:after="60"/>
        <w:rPr>
          <w:color w:val="EFE8FB"/>
          <w:sz w:val="10"/>
        </w:rPr>
      </w:pPr>
      <w:r>
        <w:rPr>
          <w:color w:val="EFE8FB"/>
          <w:sz w:val="10"/>
        </w:rPr>
        <w:t>________________________________________________________________________________</w:t>
      </w:r>
    </w:p>
    <w:p w14:paraId="6D651546" w14:textId="59EDFFFC" w:rsidR="00D60382" w:rsidRDefault="00D60382" w:rsidP="00D60382">
      <w:pPr>
        <w:pStyle w:val="Heading1"/>
      </w:pPr>
      <w:bookmarkStart w:id="55" w:name="_Toc237719177"/>
      <w:r>
        <w:t>19. Developer runbook</w:t>
      </w:r>
      <w:bookmarkEnd w:id="55"/>
    </w:p>
    <w:p w14:paraId="14CCC688" w14:textId="0EE9159E" w:rsidR="00D60382" w:rsidRDefault="00D60382" w:rsidP="00D60382">
      <w:pPr>
        <w:pStyle w:val="Heading2"/>
        <w:rPr>
          <w:color w:val="6730BE"/>
        </w:rPr>
      </w:pPr>
      <w:bookmarkStart w:id="56" w:name="_Toc237719178"/>
      <w:r>
        <w:rPr>
          <w:color w:val="6730BE"/>
        </w:rPr>
        <w:t>Read-only family certification</w:t>
      </w:r>
      <w:bookmarkEnd w:id="56"/>
    </w:p>
    <w:p w14:paraId="534A12FC" w14:textId="5BC72CB4" w:rsidR="00D60382" w:rsidRDefault="00D60382" w:rsidP="00D60382">
      <w:pPr>
        <w:shd w:val="clear" w:color="auto" w:fill="F5F3F8"/>
        <w:spacing w:after="0"/>
        <w:ind w:left="360" w:right="360"/>
        <w:rPr>
          <w:rFonts w:ascii="Consolas" w:hAnsi="Consolas"/>
          <w:color w:val="1F0D39"/>
          <w:sz w:val="17"/>
        </w:rPr>
      </w:pPr>
      <w:r>
        <w:rPr>
          <w:rFonts w:ascii="Consolas" w:hAnsi="Consolas"/>
          <w:color w:val="1F0D39"/>
          <w:sz w:val="17"/>
        </w:rPr>
        <w:t>npm.cmd run audit:canonical-certification</w:t>
      </w:r>
    </w:p>
    <w:p w14:paraId="54AAEED7" w14:textId="77777777" w:rsidR="00D60382" w:rsidRDefault="00D60382" w:rsidP="00D60382">
      <w:pPr>
        <w:shd w:val="clear" w:color="auto" w:fill="FFFFFF"/>
        <w:spacing w:after="0"/>
        <w:rPr>
          <w:rFonts w:ascii="Consolas" w:hAnsi="Consolas"/>
          <w:color w:val="1F0D39"/>
          <w:sz w:val="17"/>
        </w:rPr>
      </w:pPr>
    </w:p>
    <w:p w14:paraId="6B401DB9" w14:textId="15C12650" w:rsidR="00D60382" w:rsidRDefault="00D60382" w:rsidP="00D60382">
      <w:r>
        <w:t>Expected safe result before promotion:</w:t>
      </w:r>
    </w:p>
    <w:p w14:paraId="28CB1951" w14:textId="1297139E" w:rsidR="00D60382" w:rsidRDefault="00D60382" w:rsidP="00D60382">
      <w:pPr>
        <w:spacing w:after="60"/>
      </w:pPr>
      <w:r>
        <w:t>- no provider errors;</w:t>
      </w:r>
    </w:p>
    <w:p w14:paraId="2C9D8A4C" w14:textId="32CF5A94" w:rsidR="00D60382" w:rsidRDefault="00D60382" w:rsidP="00D60382">
      <w:pPr>
        <w:spacing w:after="60"/>
      </w:pPr>
      <w:r>
        <w:t>- no provider scale quarantines for holdings in the strategy being promoted;</w:t>
      </w:r>
    </w:p>
    <w:p w14:paraId="4A0A8246" w14:textId="103493AB" w:rsidR="00D60382" w:rsidRDefault="00D60382" w:rsidP="00D60382">
      <w:pPr>
        <w:spacing w:after="60"/>
      </w:pPr>
      <w:r>
        <w:t>- zero price mismatches;</w:t>
      </w:r>
    </w:p>
    <w:p w14:paraId="62A2C98D" w14:textId="1A1B0070" w:rsidR="00D60382" w:rsidRDefault="00D60382" w:rsidP="00D60382">
      <w:pPr>
        <w:spacing w:after="60"/>
      </w:pPr>
      <w:r>
        <w:t>- zero missing provider points;</w:t>
      </w:r>
    </w:p>
    <w:p w14:paraId="47637AE4" w14:textId="4E6E4CED" w:rsidR="00D60382" w:rsidRDefault="00D60382" w:rsidP="00D60382">
      <w:pPr>
        <w:spacing w:after="60"/>
      </w:pPr>
      <w:r>
        <w:t>- zero valuation mismatches;</w:t>
      </w:r>
    </w:p>
    <w:p w14:paraId="61461259" w14:textId="583ACAA7" w:rsidR="00D60382" w:rsidRDefault="00D60382" w:rsidP="00D60382">
      <w:pPr>
        <w:spacing w:after="60"/>
      </w:pPr>
      <w:r>
        <w:t>- zero formula failures;</w:t>
      </w:r>
    </w:p>
    <w:p w14:paraId="7EBA355D" w14:textId="489E2B11" w:rsidR="00D60382" w:rsidRDefault="00D60382" w:rsidP="00D60382">
      <w:pPr>
        <w:spacing w:after="60"/>
      </w:pPr>
      <w:r>
        <w:t>- workbook SHA equals the approved workbook hash;</w:t>
      </w:r>
    </w:p>
    <w:p w14:paraId="1A3C1F29" w14:textId="0F8418AD" w:rsidR="00D60382" w:rsidRDefault="00D60382" w:rsidP="00D60382">
      <w:pPr>
        <w:spacing w:after="60"/>
      </w:pPr>
      <w:r>
        <w:t>- certificationPass: true for that strategy.</w:t>
      </w:r>
    </w:p>
    <w:p w14:paraId="51BD4966" w14:textId="65B5B527" w:rsidR="00D60382" w:rsidRDefault="00D60382" w:rsidP="00D60382">
      <w:pPr>
        <w:pStyle w:val="Heading2"/>
        <w:rPr>
          <w:color w:val="6730BE"/>
        </w:rPr>
      </w:pPr>
      <w:bookmarkStart w:id="57" w:name="_Toc237719179"/>
      <w:r>
        <w:rPr>
          <w:color w:val="6730BE"/>
        </w:rPr>
        <w:t>Historical repair discipline</w:t>
      </w:r>
      <w:bookmarkEnd w:id="57"/>
    </w:p>
    <w:p w14:paraId="49F3A752" w14:textId="2366DEF7" w:rsidR="00D60382" w:rsidRDefault="00D60382" w:rsidP="00D60382">
      <w:pPr>
        <w:shd w:val="clear" w:color="auto" w:fill="F5F3F8"/>
        <w:spacing w:after="0"/>
        <w:ind w:left="360" w:right="360"/>
        <w:rPr>
          <w:rFonts w:ascii="Consolas" w:hAnsi="Consolas"/>
          <w:color w:val="1F0D39"/>
          <w:sz w:val="17"/>
        </w:rPr>
      </w:pPr>
      <w:r>
        <w:rPr>
          <w:rFonts w:ascii="Consolas" w:hAnsi="Consolas"/>
          <w:color w:val="1F0D39"/>
          <w:sz w:val="17"/>
        </w:rPr>
        <w:t>npm.cmd run repair:stock-returns-yahoo</w:t>
      </w:r>
    </w:p>
    <w:p w14:paraId="3F2ED273" w14:textId="77777777" w:rsidR="00D60382" w:rsidRDefault="00D60382" w:rsidP="00D60382">
      <w:pPr>
        <w:shd w:val="clear" w:color="auto" w:fill="FFFFFF"/>
        <w:spacing w:after="0"/>
        <w:rPr>
          <w:rFonts w:ascii="Consolas" w:hAnsi="Consolas"/>
          <w:color w:val="1F0D39"/>
          <w:sz w:val="17"/>
        </w:rPr>
      </w:pPr>
    </w:p>
    <w:p w14:paraId="45FD2D95" w14:textId="1CCA75AA" w:rsidR="00D60382" w:rsidRDefault="00D60382" w:rsidP="00D60382">
      <w:r>
        <w:t>This is dry-run by default. Review the output and backup location before enabling APPLY_YAHOO_CLOSE_REPAIR=1. After an apply, rerun without the flag and require zero changes.</w:t>
      </w:r>
    </w:p>
    <w:p w14:paraId="036E8926" w14:textId="42903C0A" w:rsidR="00D60382" w:rsidRDefault="00D60382" w:rsidP="00D60382">
      <w:pPr>
        <w:pStyle w:val="Heading2"/>
        <w:rPr>
          <w:color w:val="6730BE"/>
        </w:rPr>
      </w:pPr>
      <w:bookmarkStart w:id="58" w:name="_Toc237719180"/>
      <w:r>
        <w:rPr>
          <w:color w:val="6730BE"/>
        </w:rPr>
        <w:t>Acceptance checks after any ledger change</w:t>
      </w:r>
      <w:bookmarkEnd w:id="58"/>
    </w:p>
    <w:p w14:paraId="1324EF7F" w14:textId="0B048F11" w:rsidR="00D60382" w:rsidRDefault="00D60382" w:rsidP="00D60382">
      <w:pPr>
        <w:shd w:val="clear" w:color="auto" w:fill="F5F3F8"/>
        <w:spacing w:after="0"/>
        <w:ind w:left="360" w:right="360"/>
        <w:rPr>
          <w:rFonts w:ascii="Consolas" w:hAnsi="Consolas"/>
          <w:color w:val="1F0D39"/>
          <w:sz w:val="17"/>
        </w:rPr>
      </w:pPr>
      <w:r>
        <w:rPr>
          <w:rFonts w:ascii="Consolas" w:hAnsi="Consolas"/>
          <w:color w:val="1F0D39"/>
          <w:sz w:val="17"/>
        </w:rPr>
        <w:t>npm.cmd run typecheck</w:t>
      </w:r>
    </w:p>
    <w:p w14:paraId="677BEA7C" w14:textId="17DF8DE3" w:rsidR="00D60382" w:rsidRDefault="00D60382" w:rsidP="00D60382">
      <w:pPr>
        <w:shd w:val="clear" w:color="auto" w:fill="F5F3F8"/>
        <w:spacing w:after="0"/>
        <w:ind w:left="360" w:right="360"/>
        <w:rPr>
          <w:rFonts w:ascii="Consolas" w:hAnsi="Consolas"/>
          <w:color w:val="1F0D39"/>
          <w:sz w:val="17"/>
        </w:rPr>
      </w:pPr>
      <w:r>
        <w:rPr>
          <w:rFonts w:ascii="Consolas" w:hAnsi="Consolas"/>
          <w:color w:val="1F0D39"/>
          <w:sz w:val="17"/>
        </w:rPr>
        <w:t>npm.cmd run build</w:t>
      </w:r>
    </w:p>
    <w:p w14:paraId="676AD9CA" w14:textId="77777777" w:rsidR="00D60382" w:rsidRDefault="00D60382" w:rsidP="00D60382">
      <w:pPr>
        <w:shd w:val="clear" w:color="auto" w:fill="FFFFFF"/>
        <w:spacing w:after="0"/>
        <w:rPr>
          <w:rFonts w:ascii="Consolas" w:hAnsi="Consolas"/>
          <w:color w:val="1F0D39"/>
          <w:sz w:val="17"/>
        </w:rPr>
      </w:pPr>
    </w:p>
    <w:p w14:paraId="5F3060D2" w14:textId="5DFF4FF3" w:rsidR="00D60382" w:rsidRDefault="00D60382" w:rsidP="00D60382">
      <w:r>
        <w:t>Run the focused canonical and rebalance suites as well. Record the exact counts, commit SHA, provider evidence hash, and workbook hash in the handover.</w:t>
      </w:r>
    </w:p>
    <w:p w14:paraId="084CE646" w14:textId="092AAEF3" w:rsidR="00D60382" w:rsidRDefault="00D60382" w:rsidP="00D60382">
      <w:pPr>
        <w:rPr>
          <w:color w:val="EFE8FB"/>
          <w:sz w:val="10"/>
        </w:rPr>
      </w:pPr>
      <w:r>
        <w:rPr>
          <w:color w:val="EFE8FB"/>
          <w:sz w:val="10"/>
        </w:rPr>
        <w:t>________________________________________________________________________________</w:t>
      </w:r>
    </w:p>
    <w:p w14:paraId="4DD79E51" w14:textId="63E17AF1" w:rsidR="00D60382" w:rsidRDefault="00D60382">
      <w:pPr>
        <w:spacing w:after="160" w:line="278" w:lineRule="auto"/>
        <w:rPr>
          <w:color w:val="EFE8FB"/>
          <w:sz w:val="10"/>
        </w:rPr>
      </w:pPr>
      <w:r>
        <w:rPr>
          <w:color w:val="EFE8FB"/>
          <w:sz w:val="10"/>
        </w:rPr>
        <w:br w:type="page"/>
      </w:r>
    </w:p>
    <w:p w14:paraId="5C365082" w14:textId="2ABB66B7" w:rsidR="00D60382" w:rsidRDefault="00D60382" w:rsidP="00D60382">
      <w:pPr>
        <w:pStyle w:val="Heading1"/>
      </w:pPr>
      <w:bookmarkStart w:id="59" w:name="_Toc237719181"/>
      <w:r>
        <w:lastRenderedPageBreak/>
        <w:t>20. Commit and PR evidence</w:t>
      </w:r>
      <w:bookmarkEnd w:id="59"/>
    </w:p>
    <w:p w14:paraId="73508DD0" w14:textId="745D6177" w:rsidR="00D60382" w:rsidRDefault="00D60382" w:rsidP="00D60382">
      <w:pPr>
        <w:pStyle w:val="Heading2"/>
        <w:rPr>
          <w:color w:val="6730BE"/>
        </w:rPr>
      </w:pPr>
      <w:bookmarkStart w:id="60" w:name="_Toc237719182"/>
      <w:r>
        <w:rPr>
          <w:color w:val="6730BE"/>
        </w:rPr>
        <w:t>Wealth Navigator</w:t>
      </w:r>
      <w:bookmarkEnd w:id="60"/>
    </w:p>
    <w:p w14:paraId="34B20B86" w14:textId="2D70D445" w:rsidR="00D60382" w:rsidRDefault="00D60382" w:rsidP="00D60382">
      <w:pPr>
        <w:spacing w:after="60"/>
      </w:pPr>
      <w:r>
        <w:t>- Branch: feat/Porting</w:t>
      </w:r>
    </w:p>
    <w:p w14:paraId="0763D626" w14:textId="1C1B32DE" w:rsidR="00D60382" w:rsidRDefault="00D60382" w:rsidP="00D60382">
      <w:pPr>
        <w:spacing w:after="60"/>
      </w:pPr>
      <w:r>
        <w:t>- Head implemented commit: 7b88276d9c9b21fee0dc956cb1ddf49fd1824500</w:t>
      </w:r>
    </w:p>
    <w:p w14:paraId="441D71AA" w14:textId="389E562F" w:rsidR="00D60382" w:rsidRDefault="00D60382" w:rsidP="00D60382">
      <w:pPr>
        <w:spacing w:after="60"/>
      </w:pPr>
      <w:r>
        <w:t>- PR: #96 — Certify canonical closes and replay draft ledgers (https://github.com/MINT-Developement/Wealth-Navigator/pull/96)</w:t>
      </w:r>
    </w:p>
    <w:p w14:paraId="666ADB33" w14:textId="2C681A68" w:rsidR="00D60382" w:rsidRDefault="00D60382" w:rsidP="00D60382">
      <w:pPr>
        <w:spacing w:after="60"/>
      </w:pPr>
      <w:r>
        <w:t>- Current status: merged; Vercel success.</w:t>
      </w:r>
    </w:p>
    <w:p w14:paraId="48636AA7" w14:textId="28FF71B8" w:rsidR="00D60382" w:rsidRDefault="00D60382" w:rsidP="00D60382">
      <w:r>
        <w:t>Key continuation commits include:</w:t>
      </w:r>
    </w:p>
    <w:tbl>
      <w:tblPr>
        <w:tblW w:w="5000" w:type="pct"/>
        <w:tblLook w:val="0000" w:firstRow="0" w:lastRow="0" w:firstColumn="0" w:lastColumn="0" w:noHBand="0" w:noVBand="0"/>
      </w:tblPr>
      <w:tblGrid>
        <w:gridCol w:w="5033"/>
        <w:gridCol w:w="5034"/>
      </w:tblGrid>
      <w:tr w:rsidR="00D60382" w14:paraId="1EB77F76" w14:textId="77777777" w:rsidTr="00D60382">
        <w:tblPrEx>
          <w:tblCellMar>
            <w:top w:w="0" w:type="dxa"/>
            <w:bottom w:w="0" w:type="dxa"/>
          </w:tblCellMar>
        </w:tblPrEx>
        <w:trPr>
          <w:cantSplit/>
        </w:trPr>
        <w:tc>
          <w:tcPr>
            <w:tcW w:w="2500" w:type="pct"/>
            <w:shd w:val="clear" w:color="auto" w:fill="1F0D39"/>
            <w:tcMar>
              <w:top w:w="100" w:type="dxa"/>
              <w:left w:w="100" w:type="dxa"/>
              <w:bottom w:w="100" w:type="dxa"/>
              <w:right w:w="100" w:type="dxa"/>
            </w:tcMar>
            <w:vAlign w:val="center"/>
          </w:tcPr>
          <w:p w14:paraId="3D94AD5D" w14:textId="3FE0DCA7" w:rsidR="00D60382" w:rsidRPr="00D60382" w:rsidRDefault="00D60382" w:rsidP="00D60382">
            <w:pPr>
              <w:rPr>
                <w:b/>
                <w:color w:val="FFFFFF"/>
                <w:sz w:val="17"/>
              </w:rPr>
            </w:pPr>
            <w:r w:rsidRPr="00D60382">
              <w:rPr>
                <w:b/>
                <w:color w:val="FFFFFF"/>
                <w:sz w:val="17"/>
              </w:rPr>
              <w:t>Commit</w:t>
            </w:r>
          </w:p>
        </w:tc>
        <w:tc>
          <w:tcPr>
            <w:tcW w:w="2500" w:type="pct"/>
            <w:shd w:val="clear" w:color="auto" w:fill="1F0D39"/>
            <w:tcMar>
              <w:top w:w="100" w:type="dxa"/>
              <w:left w:w="100" w:type="dxa"/>
              <w:bottom w:w="100" w:type="dxa"/>
              <w:right w:w="100" w:type="dxa"/>
            </w:tcMar>
            <w:vAlign w:val="center"/>
          </w:tcPr>
          <w:p w14:paraId="0BCBA64D" w14:textId="307DDA72" w:rsidR="00D60382" w:rsidRPr="00D60382" w:rsidRDefault="00D60382" w:rsidP="00D60382">
            <w:pPr>
              <w:rPr>
                <w:b/>
                <w:color w:val="FFFFFF"/>
                <w:sz w:val="17"/>
              </w:rPr>
            </w:pPr>
            <w:r w:rsidRPr="00D60382">
              <w:rPr>
                <w:b/>
                <w:color w:val="FFFFFF"/>
                <w:sz w:val="17"/>
              </w:rPr>
              <w:t>Purpose</w:t>
            </w:r>
          </w:p>
        </w:tc>
      </w:tr>
      <w:tr w:rsidR="00D60382" w14:paraId="18CBAC68" w14:textId="77777777" w:rsidTr="00D60382">
        <w:tblPrEx>
          <w:tblCellMar>
            <w:top w:w="0" w:type="dxa"/>
            <w:bottom w:w="0" w:type="dxa"/>
          </w:tblCellMar>
        </w:tblPrEx>
        <w:trPr>
          <w:cantSplit/>
        </w:trPr>
        <w:tc>
          <w:tcPr>
            <w:tcW w:w="2500" w:type="pct"/>
            <w:tcMar>
              <w:top w:w="100" w:type="dxa"/>
              <w:left w:w="100" w:type="dxa"/>
              <w:bottom w:w="100" w:type="dxa"/>
              <w:right w:w="100" w:type="dxa"/>
            </w:tcMar>
            <w:vAlign w:val="center"/>
          </w:tcPr>
          <w:p w14:paraId="00A1A125" w14:textId="673210D7" w:rsidR="00D60382" w:rsidRPr="00D60382" w:rsidRDefault="00D60382" w:rsidP="00D60382">
            <w:pPr>
              <w:rPr>
                <w:sz w:val="17"/>
              </w:rPr>
            </w:pPr>
            <w:r w:rsidRPr="00D60382">
              <w:rPr>
                <w:sz w:val="17"/>
              </w:rPr>
              <w:t>214e2b9</w:t>
            </w:r>
          </w:p>
        </w:tc>
        <w:tc>
          <w:tcPr>
            <w:tcW w:w="2500" w:type="pct"/>
            <w:tcMar>
              <w:top w:w="100" w:type="dxa"/>
              <w:left w:w="100" w:type="dxa"/>
              <w:bottom w:w="100" w:type="dxa"/>
              <w:right w:w="100" w:type="dxa"/>
            </w:tcMar>
            <w:vAlign w:val="center"/>
          </w:tcPr>
          <w:p w14:paraId="53AFC2A9" w14:textId="06BD089C" w:rsidR="00D60382" w:rsidRPr="00D60382" w:rsidRDefault="00D60382" w:rsidP="00D60382">
            <w:pPr>
              <w:rPr>
                <w:sz w:val="17"/>
              </w:rPr>
            </w:pPr>
            <w:r w:rsidRPr="00D60382">
              <w:rPr>
                <w:sz w:val="17"/>
              </w:rPr>
              <w:t>Add fail-closed canonical ledger writer</w:t>
            </w:r>
          </w:p>
        </w:tc>
      </w:tr>
      <w:tr w:rsidR="00D60382" w14:paraId="5EE94708" w14:textId="77777777" w:rsidTr="00D60382">
        <w:tblPrEx>
          <w:tblCellMar>
            <w:top w:w="0" w:type="dxa"/>
            <w:bottom w:w="0" w:type="dxa"/>
          </w:tblCellMar>
        </w:tblPrEx>
        <w:trPr>
          <w:cantSplit/>
        </w:trPr>
        <w:tc>
          <w:tcPr>
            <w:tcW w:w="2500" w:type="pct"/>
            <w:shd w:val="clear" w:color="auto" w:fill="F5F3F8"/>
            <w:tcMar>
              <w:top w:w="100" w:type="dxa"/>
              <w:left w:w="100" w:type="dxa"/>
              <w:bottom w:w="100" w:type="dxa"/>
              <w:right w:w="100" w:type="dxa"/>
            </w:tcMar>
            <w:vAlign w:val="center"/>
          </w:tcPr>
          <w:p w14:paraId="58A1DD02" w14:textId="1D000FDB" w:rsidR="00D60382" w:rsidRPr="00D60382" w:rsidRDefault="00D60382" w:rsidP="00D60382">
            <w:pPr>
              <w:rPr>
                <w:sz w:val="17"/>
              </w:rPr>
            </w:pPr>
            <w:r w:rsidRPr="00D60382">
              <w:rPr>
                <w:sz w:val="17"/>
              </w:rPr>
              <w:t>0053248</w:t>
            </w:r>
          </w:p>
        </w:tc>
        <w:tc>
          <w:tcPr>
            <w:tcW w:w="2500" w:type="pct"/>
            <w:shd w:val="clear" w:color="auto" w:fill="F5F3F8"/>
            <w:tcMar>
              <w:top w:w="100" w:type="dxa"/>
              <w:left w:w="100" w:type="dxa"/>
              <w:bottom w:w="100" w:type="dxa"/>
              <w:right w:w="100" w:type="dxa"/>
            </w:tcMar>
            <w:vAlign w:val="center"/>
          </w:tcPr>
          <w:p w14:paraId="54A87DA7" w14:textId="266D0D77" w:rsidR="00D60382" w:rsidRPr="00D60382" w:rsidRDefault="00D60382" w:rsidP="00D60382">
            <w:pPr>
              <w:rPr>
                <w:sz w:val="17"/>
              </w:rPr>
            </w:pPr>
            <w:r w:rsidRPr="00D60382">
              <w:rPr>
                <w:sz w:val="17"/>
              </w:rPr>
              <w:t>Continue canonical ledgers across verified rebalances</w:t>
            </w:r>
          </w:p>
        </w:tc>
      </w:tr>
      <w:tr w:rsidR="00D60382" w14:paraId="3378E473" w14:textId="77777777" w:rsidTr="00D60382">
        <w:tblPrEx>
          <w:tblCellMar>
            <w:top w:w="0" w:type="dxa"/>
            <w:bottom w:w="0" w:type="dxa"/>
          </w:tblCellMar>
        </w:tblPrEx>
        <w:trPr>
          <w:cantSplit/>
        </w:trPr>
        <w:tc>
          <w:tcPr>
            <w:tcW w:w="2500" w:type="pct"/>
            <w:tcMar>
              <w:top w:w="100" w:type="dxa"/>
              <w:left w:w="100" w:type="dxa"/>
              <w:bottom w:w="100" w:type="dxa"/>
              <w:right w:w="100" w:type="dxa"/>
            </w:tcMar>
            <w:vAlign w:val="center"/>
          </w:tcPr>
          <w:p w14:paraId="3656F62B" w14:textId="40AA5DF4" w:rsidR="00D60382" w:rsidRPr="00D60382" w:rsidRDefault="00D60382" w:rsidP="00D60382">
            <w:pPr>
              <w:rPr>
                <w:sz w:val="17"/>
              </w:rPr>
            </w:pPr>
            <w:r w:rsidRPr="00D60382">
              <w:rPr>
                <w:sz w:val="17"/>
              </w:rPr>
              <w:t>7b88276</w:t>
            </w:r>
          </w:p>
        </w:tc>
        <w:tc>
          <w:tcPr>
            <w:tcW w:w="2500" w:type="pct"/>
            <w:tcMar>
              <w:top w:w="100" w:type="dxa"/>
              <w:left w:w="100" w:type="dxa"/>
              <w:bottom w:w="100" w:type="dxa"/>
              <w:right w:w="100" w:type="dxa"/>
            </w:tcMar>
            <w:vAlign w:val="center"/>
          </w:tcPr>
          <w:p w14:paraId="412E978D" w14:textId="62E33DAB" w:rsidR="00D60382" w:rsidRPr="00D60382" w:rsidRDefault="00D60382" w:rsidP="00D60382">
            <w:pPr>
              <w:rPr>
                <w:sz w:val="17"/>
              </w:rPr>
            </w:pPr>
            <w:r w:rsidRPr="00D60382">
              <w:rPr>
                <w:sz w:val="17"/>
              </w:rPr>
              <w:t>Certify exact closes, replay DRAFT ledgers, add audit/repair/rollback tooling</w:t>
            </w:r>
          </w:p>
        </w:tc>
      </w:tr>
    </w:tbl>
    <w:p w14:paraId="0CE6D6C1" w14:textId="77777777" w:rsidR="00D60382" w:rsidRDefault="00D60382" w:rsidP="00D60382"/>
    <w:p w14:paraId="1C670895" w14:textId="37C0F094" w:rsidR="00D60382" w:rsidRDefault="00D60382" w:rsidP="00D60382">
      <w:pPr>
        <w:pStyle w:val="Heading2"/>
        <w:rPr>
          <w:color w:val="6730BE"/>
        </w:rPr>
      </w:pPr>
      <w:bookmarkStart w:id="61" w:name="_Toc237719183"/>
      <w:r>
        <w:rPr>
          <w:color w:val="6730BE"/>
        </w:rPr>
        <w:t>MINT Live</w:t>
      </w:r>
      <w:bookmarkEnd w:id="61"/>
    </w:p>
    <w:p w14:paraId="726E7D26" w14:textId="13C4146B" w:rsidR="00D60382" w:rsidRDefault="00D60382" w:rsidP="00D60382">
      <w:pPr>
        <w:spacing w:after="60"/>
      </w:pPr>
      <w:r>
        <w:t>- Branch: port/gift-email-banners</w:t>
      </w:r>
    </w:p>
    <w:p w14:paraId="6B0AB4EF" w14:textId="14CC2AB0" w:rsidR="00D60382" w:rsidRDefault="00D60382" w:rsidP="00D60382">
      <w:pPr>
        <w:spacing w:after="60"/>
      </w:pPr>
      <w:r>
        <w:t>- Head commit: cf612db8e58b12aab1e654c86e80ba3c6021acd2</w:t>
      </w:r>
    </w:p>
    <w:p w14:paraId="2E972555" w14:textId="777FEAA5" w:rsidR="00D60382" w:rsidRDefault="00D60382" w:rsidP="00D60382">
      <w:pPr>
        <w:spacing w:after="60"/>
      </w:pPr>
      <w:r>
        <w:t>- PR: #230 — Write verified official JSE closing prices (https://github.com/MINT-Developement/MINT-LIVE/pull/230)</w:t>
      </w:r>
    </w:p>
    <w:p w14:paraId="669CF6EA" w14:textId="2EB95344" w:rsidR="00D60382" w:rsidRDefault="00D60382" w:rsidP="00D60382">
      <w:pPr>
        <w:spacing w:after="60"/>
      </w:pPr>
      <w:r>
        <w:t>- Current status: open draft; mint and mint-dev Vercel checks pass.</w:t>
      </w:r>
    </w:p>
    <w:p w14:paraId="48F13F45" w14:textId="6A15054B" w:rsidR="00D60382" w:rsidRDefault="00D60382" w:rsidP="00D60382">
      <w:pPr>
        <w:spacing w:after="60"/>
        <w:rPr>
          <w:color w:val="EFE8FB"/>
          <w:sz w:val="10"/>
        </w:rPr>
      </w:pPr>
      <w:r>
        <w:rPr>
          <w:color w:val="EFE8FB"/>
          <w:sz w:val="10"/>
        </w:rPr>
        <w:t>________________________________________________________________________________</w:t>
      </w:r>
    </w:p>
    <w:p w14:paraId="1288CD5B" w14:textId="253AC798" w:rsidR="00D60382" w:rsidRDefault="00D60382" w:rsidP="00D60382">
      <w:pPr>
        <w:pStyle w:val="Heading1"/>
      </w:pPr>
      <w:bookmarkStart w:id="62" w:name="_Toc237719184"/>
      <w:r>
        <w:t>21. Final definition of done</w:t>
      </w:r>
      <w:bookmarkEnd w:id="62"/>
    </w:p>
    <w:p w14:paraId="5748CC07" w14:textId="1EC81BC9" w:rsidR="00D60382" w:rsidRDefault="00D60382" w:rsidP="00D60382">
      <w:r>
        <w:t>This programme is complete only when all of the following are true:</w:t>
      </w:r>
    </w:p>
    <w:p w14:paraId="62FCFEC1" w14:textId="1EC60C41" w:rsidR="00D60382" w:rsidRDefault="00D60382" w:rsidP="00D60382">
      <w:pPr>
        <w:spacing w:after="60"/>
        <w:rPr>
          <w:color w:val="10A068"/>
        </w:rPr>
      </w:pPr>
      <w:r>
        <w:rPr>
          <w:color w:val="10A068"/>
        </w:rPr>
        <w:t>[x] Exact-close recurrence fix implemented and tested.</w:t>
      </w:r>
    </w:p>
    <w:p w14:paraId="1E4CBB04" w14:textId="00AF582E" w:rsidR="00D60382" w:rsidRDefault="00D60382" w:rsidP="00D60382">
      <w:pPr>
        <w:spacing w:after="60"/>
        <w:rPr>
          <w:color w:val="10A068"/>
        </w:rPr>
      </w:pPr>
      <w:r>
        <w:rPr>
          <w:color w:val="10A068"/>
        </w:rPr>
        <w:t>[x] Historical target universe repaired with backup and idempotency proof.</w:t>
      </w:r>
    </w:p>
    <w:p w14:paraId="00ED4187" w14:textId="28F77F28" w:rsidR="00D60382" w:rsidRDefault="00D60382" w:rsidP="00D60382">
      <w:pPr>
        <w:spacing w:after="60"/>
        <w:rPr>
          <w:color w:val="10A068"/>
        </w:rPr>
      </w:pPr>
      <w:r>
        <w:rPr>
          <w:color w:val="10A068"/>
        </w:rPr>
        <w:t>[x] All eight non-test canonical DRAFT histories constructed through 14 Aug 2026.</w:t>
      </w:r>
    </w:p>
    <w:p w14:paraId="600B14D7" w14:textId="242B67DB" w:rsidR="00D60382" w:rsidRDefault="00D60382" w:rsidP="00D60382">
      <w:pPr>
        <w:spacing w:after="60"/>
        <w:rPr>
          <w:color w:val="10A068"/>
        </w:rPr>
      </w:pPr>
      <w:r>
        <w:rPr>
          <w:color w:val="10A068"/>
        </w:rPr>
        <w:t>[x] All seven return ranges derive from one daily ledger method.</w:t>
      </w:r>
    </w:p>
    <w:p w14:paraId="07998DC1" w14:textId="28DFD9CA" w:rsidR="00335A9B" w:rsidRDefault="00D60382" w:rsidP="00D60382">
      <w:pPr>
        <w:spacing w:after="60"/>
        <w:rPr>
          <w:color w:val="10A068"/>
        </w:rPr>
      </w:pPr>
      <w:r>
        <w:rPr>
          <w:color w:val="10A068"/>
        </w:rPr>
        <w:t>[x] Rebalance boundaries preserve leg P/L and explicit model cash.</w:t>
      </w:r>
    </w:p>
    <w:p w14:paraId="208CB4AF" w14:textId="50FC71CB" w:rsidR="00D60382" w:rsidRDefault="00D60382" w:rsidP="00D60382">
      <w:pPr>
        <w:spacing w:after="60"/>
        <w:rPr>
          <w:color w:val="10A068"/>
        </w:rPr>
      </w:pPr>
      <w:r>
        <w:rPr>
          <w:color w:val="10A068"/>
        </w:rPr>
        <w:t>[x] Current audit has zero confirmed price, valuation, and formula mismatches.</w:t>
      </w:r>
    </w:p>
    <w:p w14:paraId="2BAC8B4D" w14:textId="1568E19E" w:rsidR="00D60382" w:rsidRDefault="00D60382" w:rsidP="00D60382">
      <w:pPr>
        <w:spacing w:after="60"/>
        <w:rPr>
          <w:color w:val="10A068"/>
        </w:rPr>
      </w:pPr>
      <w:r>
        <w:rPr>
          <w:color w:val="10A068"/>
        </w:rPr>
        <w:t>[x] Source of Truth Ledger audit surface exists.</w:t>
      </w:r>
    </w:p>
    <w:p w14:paraId="796B93EF" w14:textId="2F17267F" w:rsidR="00D60382" w:rsidRDefault="00D60382" w:rsidP="00D60382">
      <w:pPr>
        <w:spacing w:after="60"/>
      </w:pPr>
      <w:r>
        <w:t>[ ] MINT Live PR #230 merged and first production EOD run observed.</w:t>
      </w:r>
    </w:p>
    <w:p w14:paraId="174BCAD4" w14:textId="51B0E62E" w:rsidR="00D60382" w:rsidRDefault="00D60382" w:rsidP="00D60382">
      <w:pPr>
        <w:spacing w:after="60"/>
      </w:pPr>
      <w:r>
        <w:t>[ ] Controlled promotion mechanism reviewed and recorded.</w:t>
      </w:r>
    </w:p>
    <w:p w14:paraId="37E9A6BF" w14:textId="19AECFB2" w:rsidR="00D60382" w:rsidRDefault="00D60382" w:rsidP="00D60382">
      <w:pPr>
        <w:spacing w:after="60"/>
      </w:pPr>
      <w:r>
        <w:t>[ ] MINT Famous Brands promoted and verified end-to-end first.</w:t>
      </w:r>
    </w:p>
    <w:p w14:paraId="7C7F890E" w14:textId="43B9D6A5" w:rsidR="00D60382" w:rsidRDefault="00D60382" w:rsidP="00D60382">
      <w:pPr>
        <w:spacing w:after="60"/>
      </w:pPr>
      <w:r>
        <w:t>[ ] App card, strategy detail, factsheet, and chart all read the same certified rows.</w:t>
      </w:r>
    </w:p>
    <w:p w14:paraId="170B6600" w14:textId="2B54D841" w:rsidR="00D60382" w:rsidRDefault="00D60382" w:rsidP="00D60382">
      <w:pPr>
        <w:spacing w:after="60"/>
      </w:pPr>
      <w:r>
        <w:t>[ ] Remaining seven independent evidence gaps resolved or formally approved.</w:t>
      </w:r>
    </w:p>
    <w:p w14:paraId="1DDB466D" w14:textId="002990B4" w:rsidR="00D60382" w:rsidRDefault="00D60382" w:rsidP="00D60382">
      <w:pPr>
        <w:spacing w:after="60"/>
      </w:pPr>
      <w:r>
        <w:t>[ ] All eight strategies certified strategy-by-strategy.</w:t>
      </w:r>
    </w:p>
    <w:p w14:paraId="1B8A8867" w14:textId="2C9F9AB5" w:rsidR="00D60382" w:rsidRDefault="00D60382" w:rsidP="00D60382">
      <w:pPr>
        <w:spacing w:after="60"/>
      </w:pPr>
      <w:r>
        <w:t>[ ] Owner-level AUM reconciled after public cutover.</w:t>
      </w:r>
    </w:p>
    <w:p w14:paraId="2687F29B" w14:textId="4872F4DC" w:rsidR="00D60382" w:rsidRDefault="00D60382" w:rsidP="00D60382">
      <w:pPr>
        <w:spacing w:after="60"/>
      </w:pPr>
      <w:r>
        <w:t>[ ] Competing legacy return writers/read paths retired after dependency proof.</w:t>
      </w:r>
    </w:p>
    <w:p w14:paraId="13715491" w14:textId="7DC605A1" w:rsidR="00D60382" w:rsidRDefault="00D60382" w:rsidP="00D60382">
      <w:pPr>
        <w:pStyle w:val="Heading2"/>
        <w:rPr>
          <w:color w:val="6730BE"/>
        </w:rPr>
      </w:pPr>
      <w:bookmarkStart w:id="63" w:name="_Toc237719185"/>
      <w:r>
        <w:rPr>
          <w:color w:val="6730BE"/>
        </w:rPr>
        <w:t>Present conclusion</w:t>
      </w:r>
      <w:bookmarkEnd w:id="63"/>
    </w:p>
    <w:p w14:paraId="27A30438" w14:textId="0BA44143" w:rsidR="00D60382" w:rsidRDefault="00D60382" w:rsidP="00D60382">
      <w:r>
        <w:t>The calculation engine, evidence model, price repair, safe DRAFT replay, and audit tooling are built and verified. The system is not yet at final public cutover. The correct next move is to merge PR #230, observe the next guarded EOD run, then promote and cut over MINT Famous Brands only as the first end-to-end production proof.</w:t>
      </w:r>
    </w:p>
    <w:p w14:paraId="397F34F4" w14:textId="601F396C" w:rsidR="00D60382" w:rsidRDefault="00D60382" w:rsidP="00D60382">
      <w:pPr>
        <w:rPr>
          <w:color w:val="EFE8FB"/>
          <w:sz w:val="10"/>
        </w:rPr>
      </w:pPr>
      <w:r>
        <w:rPr>
          <w:color w:val="EFE8FB"/>
          <w:sz w:val="10"/>
        </w:rPr>
        <w:t>________________________________________________________________________________</w:t>
      </w:r>
    </w:p>
    <w:p w14:paraId="54D4BF2C" w14:textId="00B6D308" w:rsidR="00D60382" w:rsidRDefault="00D60382" w:rsidP="00D60382">
      <w:pPr>
        <w:pStyle w:val="Heading1"/>
      </w:pPr>
      <w:bookmarkStart w:id="64" w:name="_Toc237719186"/>
      <w:r>
        <w:lastRenderedPageBreak/>
        <w:t>22. Glossary</w:t>
      </w:r>
      <w:bookmarkEnd w:id="64"/>
    </w:p>
    <w:tbl>
      <w:tblPr>
        <w:tblW w:w="5000" w:type="pct"/>
        <w:tblLook w:val="0000" w:firstRow="0" w:lastRow="0" w:firstColumn="0" w:lastColumn="0" w:noHBand="0" w:noVBand="0"/>
      </w:tblPr>
      <w:tblGrid>
        <w:gridCol w:w="5033"/>
        <w:gridCol w:w="5034"/>
      </w:tblGrid>
      <w:tr w:rsidR="00D60382" w14:paraId="4983F6C1" w14:textId="77777777" w:rsidTr="00D60382">
        <w:tblPrEx>
          <w:tblCellMar>
            <w:top w:w="0" w:type="dxa"/>
            <w:bottom w:w="0" w:type="dxa"/>
          </w:tblCellMar>
        </w:tblPrEx>
        <w:trPr>
          <w:cantSplit/>
        </w:trPr>
        <w:tc>
          <w:tcPr>
            <w:tcW w:w="2500" w:type="pct"/>
            <w:shd w:val="clear" w:color="auto" w:fill="1F0D39"/>
            <w:tcMar>
              <w:top w:w="100" w:type="dxa"/>
              <w:left w:w="100" w:type="dxa"/>
              <w:bottom w:w="100" w:type="dxa"/>
              <w:right w:w="100" w:type="dxa"/>
            </w:tcMar>
            <w:vAlign w:val="center"/>
          </w:tcPr>
          <w:p w14:paraId="57880051" w14:textId="35BA3041" w:rsidR="00D60382" w:rsidRPr="00D60382" w:rsidRDefault="00D60382" w:rsidP="00D60382">
            <w:pPr>
              <w:rPr>
                <w:b/>
                <w:color w:val="FFFFFF"/>
                <w:sz w:val="17"/>
              </w:rPr>
            </w:pPr>
            <w:r w:rsidRPr="00D60382">
              <w:rPr>
                <w:b/>
                <w:color w:val="FFFFFF"/>
                <w:sz w:val="17"/>
              </w:rPr>
              <w:t>Term</w:t>
            </w:r>
          </w:p>
        </w:tc>
        <w:tc>
          <w:tcPr>
            <w:tcW w:w="2500" w:type="pct"/>
            <w:shd w:val="clear" w:color="auto" w:fill="1F0D39"/>
            <w:tcMar>
              <w:top w:w="100" w:type="dxa"/>
              <w:left w:w="100" w:type="dxa"/>
              <w:bottom w:w="100" w:type="dxa"/>
              <w:right w:w="100" w:type="dxa"/>
            </w:tcMar>
            <w:vAlign w:val="center"/>
          </w:tcPr>
          <w:p w14:paraId="1780F6AD" w14:textId="42D9EDFA" w:rsidR="00D60382" w:rsidRPr="00D60382" w:rsidRDefault="00D60382" w:rsidP="00D60382">
            <w:pPr>
              <w:rPr>
                <w:b/>
                <w:color w:val="FFFFFF"/>
                <w:sz w:val="17"/>
              </w:rPr>
            </w:pPr>
            <w:r w:rsidRPr="00D60382">
              <w:rPr>
                <w:b/>
                <w:color w:val="FFFFFF"/>
                <w:sz w:val="17"/>
              </w:rPr>
              <w:t>Meaning</w:t>
            </w:r>
          </w:p>
        </w:tc>
      </w:tr>
      <w:tr w:rsidR="00D60382" w14:paraId="19BF66BF" w14:textId="77777777" w:rsidTr="00D60382">
        <w:tblPrEx>
          <w:tblCellMar>
            <w:top w:w="0" w:type="dxa"/>
            <w:bottom w:w="0" w:type="dxa"/>
          </w:tblCellMar>
        </w:tblPrEx>
        <w:trPr>
          <w:cantSplit/>
        </w:trPr>
        <w:tc>
          <w:tcPr>
            <w:tcW w:w="2500" w:type="pct"/>
            <w:tcMar>
              <w:top w:w="100" w:type="dxa"/>
              <w:left w:w="100" w:type="dxa"/>
              <w:bottom w:w="100" w:type="dxa"/>
              <w:right w:w="100" w:type="dxa"/>
            </w:tcMar>
            <w:vAlign w:val="center"/>
          </w:tcPr>
          <w:p w14:paraId="669E34E2" w14:textId="3D8B6AC9" w:rsidR="00D60382" w:rsidRPr="00D60382" w:rsidRDefault="00D60382" w:rsidP="00D60382">
            <w:pPr>
              <w:rPr>
                <w:sz w:val="17"/>
              </w:rPr>
            </w:pPr>
            <w:r w:rsidRPr="00D60382">
              <w:rPr>
                <w:sz w:val="17"/>
              </w:rPr>
              <w:t>CA</w:t>
            </w:r>
          </w:p>
        </w:tc>
        <w:tc>
          <w:tcPr>
            <w:tcW w:w="2500" w:type="pct"/>
            <w:tcMar>
              <w:top w:w="100" w:type="dxa"/>
              <w:left w:w="100" w:type="dxa"/>
              <w:bottom w:w="100" w:type="dxa"/>
              <w:right w:w="100" w:type="dxa"/>
            </w:tcMar>
            <w:vAlign w:val="center"/>
          </w:tcPr>
          <w:p w14:paraId="5E5FBC15" w14:textId="288C6821" w:rsidR="00D60382" w:rsidRPr="00D60382" w:rsidRDefault="00D60382" w:rsidP="00D60382">
            <w:pPr>
              <w:rPr>
                <w:sz w:val="17"/>
              </w:rPr>
            </w:pPr>
            <w:r w:rsidRPr="00D60382">
              <w:rPr>
                <w:sz w:val="17"/>
              </w:rPr>
              <w:t>Cash allocation / cash asset retained within the strategy model</w:t>
            </w:r>
          </w:p>
        </w:tc>
      </w:tr>
      <w:tr w:rsidR="00D60382" w14:paraId="4E497EC0" w14:textId="77777777" w:rsidTr="00D60382">
        <w:tblPrEx>
          <w:tblCellMar>
            <w:top w:w="0" w:type="dxa"/>
            <w:bottom w:w="0" w:type="dxa"/>
          </w:tblCellMar>
        </w:tblPrEx>
        <w:trPr>
          <w:cantSplit/>
        </w:trPr>
        <w:tc>
          <w:tcPr>
            <w:tcW w:w="2500" w:type="pct"/>
            <w:shd w:val="clear" w:color="auto" w:fill="F5F3F8"/>
            <w:tcMar>
              <w:top w:w="100" w:type="dxa"/>
              <w:left w:w="100" w:type="dxa"/>
              <w:bottom w:w="100" w:type="dxa"/>
              <w:right w:w="100" w:type="dxa"/>
            </w:tcMar>
            <w:vAlign w:val="center"/>
          </w:tcPr>
          <w:p w14:paraId="5ED55D30" w14:textId="2D837BED" w:rsidR="00D60382" w:rsidRPr="00D60382" w:rsidRDefault="00D60382" w:rsidP="00D60382">
            <w:pPr>
              <w:rPr>
                <w:sz w:val="17"/>
              </w:rPr>
            </w:pPr>
            <w:r w:rsidRPr="00D60382">
              <w:rPr>
                <w:sz w:val="17"/>
              </w:rPr>
              <w:t>Canonical ledger</w:t>
            </w:r>
          </w:p>
        </w:tc>
        <w:tc>
          <w:tcPr>
            <w:tcW w:w="2500" w:type="pct"/>
            <w:shd w:val="clear" w:color="auto" w:fill="F5F3F8"/>
            <w:tcMar>
              <w:top w:w="100" w:type="dxa"/>
              <w:left w:w="100" w:type="dxa"/>
              <w:bottom w:w="100" w:type="dxa"/>
              <w:right w:w="100" w:type="dxa"/>
            </w:tcMar>
            <w:vAlign w:val="center"/>
          </w:tcPr>
          <w:p w14:paraId="3A64F64B" w14:textId="283606F2" w:rsidR="00D60382" w:rsidRPr="00D60382" w:rsidRDefault="00D60382" w:rsidP="00D60382">
            <w:pPr>
              <w:rPr>
                <w:sz w:val="17"/>
              </w:rPr>
            </w:pPr>
            <w:r w:rsidRPr="00D60382">
              <w:rPr>
                <w:sz w:val="17"/>
              </w:rPr>
              <w:t>One effective-dated strategy history used to derive value and every return range</w:t>
            </w:r>
          </w:p>
        </w:tc>
      </w:tr>
      <w:tr w:rsidR="00D60382" w14:paraId="73AC1F55" w14:textId="77777777" w:rsidTr="00D60382">
        <w:tblPrEx>
          <w:tblCellMar>
            <w:top w:w="0" w:type="dxa"/>
            <w:bottom w:w="0" w:type="dxa"/>
          </w:tblCellMar>
        </w:tblPrEx>
        <w:trPr>
          <w:cantSplit/>
        </w:trPr>
        <w:tc>
          <w:tcPr>
            <w:tcW w:w="2500" w:type="pct"/>
            <w:tcMar>
              <w:top w:w="100" w:type="dxa"/>
              <w:left w:w="100" w:type="dxa"/>
              <w:bottom w:w="100" w:type="dxa"/>
              <w:right w:w="100" w:type="dxa"/>
            </w:tcMar>
            <w:vAlign w:val="center"/>
          </w:tcPr>
          <w:p w14:paraId="74906DFA" w14:textId="3BB52F35" w:rsidR="00D60382" w:rsidRPr="00D60382" w:rsidRDefault="00D60382" w:rsidP="00D60382">
            <w:pPr>
              <w:rPr>
                <w:sz w:val="17"/>
              </w:rPr>
            </w:pPr>
            <w:r w:rsidRPr="00D60382">
              <w:rPr>
                <w:sz w:val="17"/>
              </w:rPr>
              <w:t>DRAFT</w:t>
            </w:r>
          </w:p>
        </w:tc>
        <w:tc>
          <w:tcPr>
            <w:tcW w:w="2500" w:type="pct"/>
            <w:tcMar>
              <w:top w:w="100" w:type="dxa"/>
              <w:left w:w="100" w:type="dxa"/>
              <w:bottom w:w="100" w:type="dxa"/>
              <w:right w:w="100" w:type="dxa"/>
            </w:tcMar>
            <w:vAlign w:val="center"/>
          </w:tcPr>
          <w:p w14:paraId="63D8150A" w14:textId="30E0CE0F" w:rsidR="00D60382" w:rsidRPr="00D60382" w:rsidRDefault="00D60382" w:rsidP="00D60382">
            <w:pPr>
              <w:rPr>
                <w:sz w:val="17"/>
              </w:rPr>
            </w:pPr>
            <w:r w:rsidRPr="00D60382">
              <w:rPr>
                <w:sz w:val="17"/>
              </w:rPr>
              <w:t>Calculated shadow row; not approved for public display</w:t>
            </w:r>
          </w:p>
        </w:tc>
      </w:tr>
      <w:tr w:rsidR="00D60382" w14:paraId="68A28B77" w14:textId="77777777" w:rsidTr="00D60382">
        <w:tblPrEx>
          <w:tblCellMar>
            <w:top w:w="0" w:type="dxa"/>
            <w:bottom w:w="0" w:type="dxa"/>
          </w:tblCellMar>
        </w:tblPrEx>
        <w:trPr>
          <w:cantSplit/>
        </w:trPr>
        <w:tc>
          <w:tcPr>
            <w:tcW w:w="2500" w:type="pct"/>
            <w:shd w:val="clear" w:color="auto" w:fill="F5F3F8"/>
            <w:tcMar>
              <w:top w:w="100" w:type="dxa"/>
              <w:left w:w="100" w:type="dxa"/>
              <w:bottom w:w="100" w:type="dxa"/>
              <w:right w:w="100" w:type="dxa"/>
            </w:tcMar>
            <w:vAlign w:val="center"/>
          </w:tcPr>
          <w:p w14:paraId="2D3B0601" w14:textId="3B4DEC11" w:rsidR="00D60382" w:rsidRPr="00D60382" w:rsidRDefault="00D60382" w:rsidP="00D60382">
            <w:pPr>
              <w:rPr>
                <w:sz w:val="17"/>
              </w:rPr>
            </w:pPr>
            <w:r w:rsidRPr="00D60382">
              <w:rPr>
                <w:sz w:val="17"/>
              </w:rPr>
              <w:t>CERTIFIED</w:t>
            </w:r>
          </w:p>
        </w:tc>
        <w:tc>
          <w:tcPr>
            <w:tcW w:w="2500" w:type="pct"/>
            <w:shd w:val="clear" w:color="auto" w:fill="F5F3F8"/>
            <w:tcMar>
              <w:top w:w="100" w:type="dxa"/>
              <w:left w:w="100" w:type="dxa"/>
              <w:bottom w:w="100" w:type="dxa"/>
              <w:right w:w="100" w:type="dxa"/>
            </w:tcMar>
            <w:vAlign w:val="center"/>
          </w:tcPr>
          <w:p w14:paraId="4C620D3C" w14:textId="3766211E" w:rsidR="00D60382" w:rsidRPr="00D60382" w:rsidRDefault="00D60382" w:rsidP="00D60382">
            <w:pPr>
              <w:rPr>
                <w:sz w:val="17"/>
              </w:rPr>
            </w:pPr>
            <w:r w:rsidRPr="00D60382">
              <w:rPr>
                <w:sz w:val="17"/>
              </w:rPr>
              <w:t>Reviewed row eligible for the approved public read path</w:t>
            </w:r>
          </w:p>
        </w:tc>
      </w:tr>
      <w:tr w:rsidR="00D60382" w14:paraId="5920C8CB" w14:textId="77777777" w:rsidTr="00D60382">
        <w:tblPrEx>
          <w:tblCellMar>
            <w:top w:w="0" w:type="dxa"/>
            <w:bottom w:w="0" w:type="dxa"/>
          </w:tblCellMar>
        </w:tblPrEx>
        <w:trPr>
          <w:cantSplit/>
        </w:trPr>
        <w:tc>
          <w:tcPr>
            <w:tcW w:w="2500" w:type="pct"/>
            <w:tcMar>
              <w:top w:w="100" w:type="dxa"/>
              <w:left w:w="100" w:type="dxa"/>
              <w:bottom w:w="100" w:type="dxa"/>
              <w:right w:w="100" w:type="dxa"/>
            </w:tcMar>
            <w:vAlign w:val="center"/>
          </w:tcPr>
          <w:p w14:paraId="3ECD37D0" w14:textId="641146AD" w:rsidR="00D60382" w:rsidRPr="00D60382" w:rsidRDefault="00D60382" w:rsidP="00D60382">
            <w:pPr>
              <w:rPr>
                <w:sz w:val="17"/>
              </w:rPr>
            </w:pPr>
            <w:r w:rsidRPr="00D60382">
              <w:rPr>
                <w:sz w:val="17"/>
              </w:rPr>
              <w:t>EOD close</w:t>
            </w:r>
          </w:p>
        </w:tc>
        <w:tc>
          <w:tcPr>
            <w:tcW w:w="2500" w:type="pct"/>
            <w:tcMar>
              <w:top w:w="100" w:type="dxa"/>
              <w:left w:w="100" w:type="dxa"/>
              <w:bottom w:w="100" w:type="dxa"/>
              <w:right w:w="100" w:type="dxa"/>
            </w:tcMar>
            <w:vAlign w:val="center"/>
          </w:tcPr>
          <w:p w14:paraId="61E2E966" w14:textId="05D13F55" w:rsidR="00D60382" w:rsidRPr="00D60382" w:rsidRDefault="00D60382" w:rsidP="00D60382">
            <w:pPr>
              <w:rPr>
                <w:sz w:val="17"/>
              </w:rPr>
            </w:pPr>
            <w:r w:rsidRPr="00D60382">
              <w:rPr>
                <w:sz w:val="17"/>
              </w:rPr>
              <w:t>Official market-date daily closing candle, not simply the latest intraday tick</w:t>
            </w:r>
          </w:p>
        </w:tc>
      </w:tr>
      <w:tr w:rsidR="00D60382" w14:paraId="554ECD81" w14:textId="77777777" w:rsidTr="00D60382">
        <w:tblPrEx>
          <w:tblCellMar>
            <w:top w:w="0" w:type="dxa"/>
            <w:bottom w:w="0" w:type="dxa"/>
          </w:tblCellMar>
        </w:tblPrEx>
        <w:trPr>
          <w:cantSplit/>
        </w:trPr>
        <w:tc>
          <w:tcPr>
            <w:tcW w:w="2500" w:type="pct"/>
            <w:shd w:val="clear" w:color="auto" w:fill="F5F3F8"/>
            <w:tcMar>
              <w:top w:w="100" w:type="dxa"/>
              <w:left w:w="100" w:type="dxa"/>
              <w:bottom w:w="100" w:type="dxa"/>
              <w:right w:w="100" w:type="dxa"/>
            </w:tcMar>
            <w:vAlign w:val="center"/>
          </w:tcPr>
          <w:p w14:paraId="59C3EC4F" w14:textId="4777433F" w:rsidR="00D60382" w:rsidRPr="00D60382" w:rsidRDefault="00D60382" w:rsidP="00D60382">
            <w:pPr>
              <w:rPr>
                <w:sz w:val="17"/>
              </w:rPr>
            </w:pPr>
            <w:r w:rsidRPr="00D60382">
              <w:rPr>
                <w:sz w:val="17"/>
              </w:rPr>
              <w:t>Leg</w:t>
            </w:r>
          </w:p>
        </w:tc>
        <w:tc>
          <w:tcPr>
            <w:tcW w:w="2500" w:type="pct"/>
            <w:shd w:val="clear" w:color="auto" w:fill="F5F3F8"/>
            <w:tcMar>
              <w:top w:w="100" w:type="dxa"/>
              <w:left w:w="100" w:type="dxa"/>
              <w:bottom w:w="100" w:type="dxa"/>
              <w:right w:w="100" w:type="dxa"/>
            </w:tcMar>
            <w:vAlign w:val="center"/>
          </w:tcPr>
          <w:p w14:paraId="4C4D875D" w14:textId="455B9789" w:rsidR="00D60382" w:rsidRPr="00D60382" w:rsidRDefault="00D60382" w:rsidP="00D60382">
            <w:pPr>
              <w:rPr>
                <w:sz w:val="17"/>
              </w:rPr>
            </w:pPr>
            <w:r w:rsidRPr="00D60382">
              <w:rPr>
                <w:sz w:val="17"/>
              </w:rPr>
              <w:t>A dated holding/cash/execution-cost component with entry and optional exit evidence</w:t>
            </w:r>
          </w:p>
        </w:tc>
      </w:tr>
      <w:tr w:rsidR="00D60382" w14:paraId="1D629F77" w14:textId="77777777" w:rsidTr="00D60382">
        <w:tblPrEx>
          <w:tblCellMar>
            <w:top w:w="0" w:type="dxa"/>
            <w:bottom w:w="0" w:type="dxa"/>
          </w:tblCellMar>
        </w:tblPrEx>
        <w:trPr>
          <w:cantSplit/>
        </w:trPr>
        <w:tc>
          <w:tcPr>
            <w:tcW w:w="2500" w:type="pct"/>
            <w:tcMar>
              <w:top w:w="100" w:type="dxa"/>
              <w:left w:w="100" w:type="dxa"/>
              <w:bottom w:w="100" w:type="dxa"/>
              <w:right w:w="100" w:type="dxa"/>
            </w:tcMar>
            <w:vAlign w:val="center"/>
          </w:tcPr>
          <w:p w14:paraId="4B2EBC15" w14:textId="65D13FD4" w:rsidR="00D60382" w:rsidRPr="00D60382" w:rsidRDefault="00D60382" w:rsidP="00D60382">
            <w:pPr>
              <w:rPr>
                <w:sz w:val="17"/>
              </w:rPr>
            </w:pPr>
            <w:r w:rsidRPr="00D60382">
              <w:rPr>
                <w:sz w:val="17"/>
              </w:rPr>
              <w:t>Owner residual</w:t>
            </w:r>
          </w:p>
        </w:tc>
        <w:tc>
          <w:tcPr>
            <w:tcW w:w="2500" w:type="pct"/>
            <w:tcMar>
              <w:top w:w="100" w:type="dxa"/>
              <w:left w:w="100" w:type="dxa"/>
              <w:bottom w:w="100" w:type="dxa"/>
              <w:right w:w="100" w:type="dxa"/>
            </w:tcMar>
            <w:vAlign w:val="center"/>
          </w:tcPr>
          <w:p w14:paraId="5AF252E2" w14:textId="278A98C9" w:rsidR="00D60382" w:rsidRPr="00D60382" w:rsidRDefault="00D60382" w:rsidP="00D60382">
            <w:pPr>
              <w:rPr>
                <w:sz w:val="17"/>
              </w:rPr>
            </w:pPr>
            <w:r w:rsidRPr="00D60382">
              <w:rPr>
                <w:sz w:val="17"/>
              </w:rPr>
              <w:t>Cash attributed to a particular client/family member after execution</w:t>
            </w:r>
          </w:p>
        </w:tc>
      </w:tr>
      <w:tr w:rsidR="00D60382" w14:paraId="57B47D45" w14:textId="77777777" w:rsidTr="00D60382">
        <w:tblPrEx>
          <w:tblCellMar>
            <w:top w:w="0" w:type="dxa"/>
            <w:bottom w:w="0" w:type="dxa"/>
          </w:tblCellMar>
        </w:tblPrEx>
        <w:trPr>
          <w:cantSplit/>
        </w:trPr>
        <w:tc>
          <w:tcPr>
            <w:tcW w:w="2500" w:type="pct"/>
            <w:shd w:val="clear" w:color="auto" w:fill="F5F3F8"/>
            <w:tcMar>
              <w:top w:w="100" w:type="dxa"/>
              <w:left w:w="100" w:type="dxa"/>
              <w:bottom w:w="100" w:type="dxa"/>
              <w:right w:w="100" w:type="dxa"/>
            </w:tcMar>
            <w:vAlign w:val="center"/>
          </w:tcPr>
          <w:p w14:paraId="6B8C5944" w14:textId="0B1418A9" w:rsidR="00D60382" w:rsidRPr="00D60382" w:rsidRDefault="00D60382" w:rsidP="00D60382">
            <w:pPr>
              <w:rPr>
                <w:sz w:val="17"/>
              </w:rPr>
            </w:pPr>
            <w:r w:rsidRPr="00D60382">
              <w:rPr>
                <w:sz w:val="17"/>
              </w:rPr>
              <w:t>Execution reserve</w:t>
            </w:r>
          </w:p>
        </w:tc>
        <w:tc>
          <w:tcPr>
            <w:tcW w:w="2500" w:type="pct"/>
            <w:shd w:val="clear" w:color="auto" w:fill="F5F3F8"/>
            <w:tcMar>
              <w:top w:w="100" w:type="dxa"/>
              <w:left w:w="100" w:type="dxa"/>
              <w:bottom w:w="100" w:type="dxa"/>
              <w:right w:w="100" w:type="dxa"/>
            </w:tcMar>
            <w:vAlign w:val="center"/>
          </w:tcPr>
          <w:p w14:paraId="02497906" w14:textId="1D02C35E" w:rsidR="00D60382" w:rsidRPr="00D60382" w:rsidRDefault="00D60382" w:rsidP="00D60382">
            <w:pPr>
              <w:rPr>
                <w:sz w:val="17"/>
              </w:rPr>
            </w:pPr>
            <w:r w:rsidRPr="00D60382">
              <w:rPr>
                <w:sz w:val="17"/>
              </w:rPr>
              <w:t>The separate 8% owner reserve used for fees/tolerance</w:t>
            </w:r>
          </w:p>
        </w:tc>
      </w:tr>
      <w:tr w:rsidR="00D60382" w14:paraId="16E90E24" w14:textId="77777777" w:rsidTr="00D60382">
        <w:tblPrEx>
          <w:tblCellMar>
            <w:top w:w="0" w:type="dxa"/>
            <w:bottom w:w="0" w:type="dxa"/>
          </w:tblCellMar>
        </w:tblPrEx>
        <w:trPr>
          <w:cantSplit/>
        </w:trPr>
        <w:tc>
          <w:tcPr>
            <w:tcW w:w="2500" w:type="pct"/>
            <w:tcMar>
              <w:top w:w="100" w:type="dxa"/>
              <w:left w:w="100" w:type="dxa"/>
              <w:bottom w:w="100" w:type="dxa"/>
              <w:right w:w="100" w:type="dxa"/>
            </w:tcMar>
            <w:vAlign w:val="center"/>
          </w:tcPr>
          <w:p w14:paraId="4236B2B6" w14:textId="0E0DBAED" w:rsidR="00D60382" w:rsidRPr="00D60382" w:rsidRDefault="00D60382" w:rsidP="00D60382">
            <w:pPr>
              <w:rPr>
                <w:sz w:val="17"/>
              </w:rPr>
            </w:pPr>
            <w:r w:rsidRPr="00D60382">
              <w:rPr>
                <w:sz w:val="17"/>
              </w:rPr>
              <w:t>Boundary</w:t>
            </w:r>
          </w:p>
        </w:tc>
        <w:tc>
          <w:tcPr>
            <w:tcW w:w="2500" w:type="pct"/>
            <w:tcMar>
              <w:top w:w="100" w:type="dxa"/>
              <w:left w:w="100" w:type="dxa"/>
              <w:bottom w:w="100" w:type="dxa"/>
              <w:right w:w="100" w:type="dxa"/>
            </w:tcMar>
            <w:vAlign w:val="center"/>
          </w:tcPr>
          <w:p w14:paraId="4772B726" w14:textId="3FC8DE67" w:rsidR="00D60382" w:rsidRPr="00D60382" w:rsidRDefault="00D60382" w:rsidP="00D60382">
            <w:pPr>
              <w:rPr>
                <w:sz w:val="17"/>
              </w:rPr>
            </w:pPr>
            <w:r w:rsidRPr="00D60382">
              <w:rPr>
                <w:sz w:val="17"/>
              </w:rPr>
              <w:t>A date where the model composition or model CA changes</w:t>
            </w:r>
          </w:p>
        </w:tc>
      </w:tr>
      <w:tr w:rsidR="00D60382" w14:paraId="55B99919" w14:textId="77777777" w:rsidTr="00D60382">
        <w:tblPrEx>
          <w:tblCellMar>
            <w:top w:w="0" w:type="dxa"/>
            <w:bottom w:w="0" w:type="dxa"/>
          </w:tblCellMar>
        </w:tblPrEx>
        <w:trPr>
          <w:cantSplit/>
        </w:trPr>
        <w:tc>
          <w:tcPr>
            <w:tcW w:w="2500" w:type="pct"/>
            <w:shd w:val="clear" w:color="auto" w:fill="F5F3F8"/>
            <w:tcMar>
              <w:top w:w="100" w:type="dxa"/>
              <w:left w:w="100" w:type="dxa"/>
              <w:bottom w:w="100" w:type="dxa"/>
              <w:right w:w="100" w:type="dxa"/>
            </w:tcMar>
            <w:vAlign w:val="center"/>
          </w:tcPr>
          <w:p w14:paraId="05D02CAF" w14:textId="1808FA20" w:rsidR="00D60382" w:rsidRPr="00D60382" w:rsidRDefault="00D60382" w:rsidP="00D60382">
            <w:pPr>
              <w:rPr>
                <w:sz w:val="17"/>
              </w:rPr>
            </w:pPr>
            <w:r w:rsidRPr="00D60382">
              <w:rPr>
                <w:sz w:val="17"/>
              </w:rPr>
              <w:t>Evidence hash</w:t>
            </w:r>
          </w:p>
        </w:tc>
        <w:tc>
          <w:tcPr>
            <w:tcW w:w="2500" w:type="pct"/>
            <w:shd w:val="clear" w:color="auto" w:fill="F5F3F8"/>
            <w:tcMar>
              <w:top w:w="100" w:type="dxa"/>
              <w:left w:w="100" w:type="dxa"/>
              <w:bottom w:w="100" w:type="dxa"/>
              <w:right w:w="100" w:type="dxa"/>
            </w:tcMar>
            <w:vAlign w:val="center"/>
          </w:tcPr>
          <w:p w14:paraId="1E4EF27E" w14:textId="2B7055E6" w:rsidR="00D60382" w:rsidRPr="00D60382" w:rsidRDefault="00D60382" w:rsidP="00D60382">
            <w:pPr>
              <w:rPr>
                <w:sz w:val="17"/>
              </w:rPr>
            </w:pPr>
            <w:r w:rsidRPr="00D60382">
              <w:rPr>
                <w:sz w:val="17"/>
              </w:rPr>
              <w:t>SHA-256 fingerprint of normalized inputs used to make tampering/drift detectable</w:t>
            </w:r>
          </w:p>
        </w:tc>
      </w:tr>
      <w:tr w:rsidR="00D60382" w14:paraId="41CECDCE" w14:textId="77777777" w:rsidTr="00D60382">
        <w:tblPrEx>
          <w:tblCellMar>
            <w:top w:w="0" w:type="dxa"/>
            <w:bottom w:w="0" w:type="dxa"/>
          </w:tblCellMar>
        </w:tblPrEx>
        <w:trPr>
          <w:cantSplit/>
        </w:trPr>
        <w:tc>
          <w:tcPr>
            <w:tcW w:w="2500" w:type="pct"/>
            <w:tcMar>
              <w:top w:w="100" w:type="dxa"/>
              <w:left w:w="100" w:type="dxa"/>
              <w:bottom w:w="100" w:type="dxa"/>
              <w:right w:w="100" w:type="dxa"/>
            </w:tcMar>
            <w:vAlign w:val="center"/>
          </w:tcPr>
          <w:p w14:paraId="4C333F4E" w14:textId="0F9C1BD8" w:rsidR="00D60382" w:rsidRPr="00D60382" w:rsidRDefault="00D60382" w:rsidP="00D60382">
            <w:pPr>
              <w:rPr>
                <w:sz w:val="17"/>
              </w:rPr>
            </w:pPr>
            <w:r w:rsidRPr="00D60382">
              <w:rPr>
                <w:sz w:val="17"/>
              </w:rPr>
              <w:t>Fail closed</w:t>
            </w:r>
          </w:p>
        </w:tc>
        <w:tc>
          <w:tcPr>
            <w:tcW w:w="2500" w:type="pct"/>
            <w:tcMar>
              <w:top w:w="100" w:type="dxa"/>
              <w:left w:w="100" w:type="dxa"/>
              <w:bottom w:w="100" w:type="dxa"/>
              <w:right w:w="100" w:type="dxa"/>
            </w:tcMar>
            <w:vAlign w:val="center"/>
          </w:tcPr>
          <w:p w14:paraId="65106A67" w14:textId="72E4E54A" w:rsidR="00D60382" w:rsidRPr="00D60382" w:rsidRDefault="00D60382" w:rsidP="00D60382">
            <w:pPr>
              <w:rPr>
                <w:sz w:val="17"/>
              </w:rPr>
            </w:pPr>
            <w:r w:rsidRPr="00D60382">
              <w:rPr>
                <w:sz w:val="17"/>
              </w:rPr>
              <w:t>Skip or block publication when evidence is incomplete instead of guessing</w:t>
            </w:r>
          </w:p>
        </w:tc>
      </w:tr>
    </w:tbl>
    <w:p w14:paraId="7254802A" w14:textId="77777777" w:rsidR="00D60382" w:rsidRDefault="00D60382" w:rsidP="00D60382"/>
    <w:p w14:paraId="101DD28B" w14:textId="77777777" w:rsidR="00D60382" w:rsidRPr="00D60382" w:rsidRDefault="00D60382" w:rsidP="00D60382"/>
    <w:sectPr w:rsidR="00D60382" w:rsidRPr="00D60382" w:rsidSect="00D60382">
      <w:headerReference w:type="even" r:id="rId17"/>
      <w:headerReference w:type="default" r:id="rId18"/>
      <w:footerReference w:type="even" r:id="rId19"/>
      <w:footerReference w:type="default" r:id="rId20"/>
      <w:headerReference w:type="first" r:id="rId21"/>
      <w:footerReference w:type="first" r:id="rId22"/>
      <w:pgSz w:w="11907" w:h="16839"/>
      <w:pgMar w:top="840" w:right="920" w:bottom="840" w:left="92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3E2733" w14:textId="77777777" w:rsidR="00335A9B" w:rsidRDefault="00335A9B" w:rsidP="00D60382">
      <w:pPr>
        <w:spacing w:after="0"/>
      </w:pPr>
      <w:r>
        <w:separator/>
      </w:r>
    </w:p>
  </w:endnote>
  <w:endnote w:type="continuationSeparator" w:id="0">
    <w:p w14:paraId="6A1732F4" w14:textId="77777777" w:rsidR="00335A9B" w:rsidRDefault="00335A9B" w:rsidP="00D60382">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A542A2" w14:textId="77777777" w:rsidR="00D60382" w:rsidRDefault="00D6038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DAE50A" w14:textId="71E9ACE4" w:rsidR="00D60382" w:rsidRPr="00D60382" w:rsidRDefault="00D60382" w:rsidP="00D60382">
    <w:pPr>
      <w:pStyle w:val="Footer"/>
      <w:jc w:val="right"/>
      <w:rPr>
        <w:color w:val="686075"/>
        <w:sz w:val="16"/>
      </w:rPr>
    </w:pPr>
    <w:r w:rsidRPr="00D60382">
      <w:rPr>
        <w:color w:val="686075"/>
        <w:sz w:val="16"/>
      </w:rPr>
      <w:t xml:space="preserve">CONTROLLED TECHNICAL AUDIT  |  15 AUGUST 2026     </w:t>
    </w:r>
    <w:r>
      <w:rPr>
        <w:color w:val="686075"/>
        <w:sz w:val="16"/>
      </w:rPr>
      <w:fldChar w:fldCharType="begin"/>
    </w:r>
    <w:r>
      <w:rPr>
        <w:color w:val="686075"/>
        <w:sz w:val="16"/>
      </w:rPr>
      <w:instrText xml:space="preserve"> PAGE  \* MERGEFORMAT </w:instrText>
    </w:r>
    <w:r>
      <w:rPr>
        <w:color w:val="686075"/>
        <w:sz w:val="16"/>
      </w:rPr>
      <w:fldChar w:fldCharType="separate"/>
    </w:r>
    <w:r>
      <w:rPr>
        <w:noProof/>
        <w:color w:val="686075"/>
        <w:sz w:val="16"/>
      </w:rPr>
      <w:t>22</w:t>
    </w:r>
    <w:r>
      <w:rPr>
        <w:color w:val="686075"/>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4AAE18" w14:textId="77777777" w:rsidR="00D60382" w:rsidRDefault="00D603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56D65" w14:textId="77777777" w:rsidR="00335A9B" w:rsidRDefault="00335A9B" w:rsidP="00D60382">
      <w:pPr>
        <w:spacing w:after="0"/>
      </w:pPr>
      <w:r>
        <w:separator/>
      </w:r>
    </w:p>
  </w:footnote>
  <w:footnote w:type="continuationSeparator" w:id="0">
    <w:p w14:paraId="604612BA" w14:textId="77777777" w:rsidR="00335A9B" w:rsidRDefault="00335A9B" w:rsidP="00D60382">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E5F69A" w14:textId="77777777" w:rsidR="00D60382" w:rsidRDefault="00D6038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4EE74" w14:textId="2305B8E5" w:rsidR="00D60382" w:rsidRPr="00D60382" w:rsidRDefault="00D60382" w:rsidP="00D60382">
    <w:pPr>
      <w:pStyle w:val="Header"/>
      <w:rPr>
        <w:b/>
        <w:color w:val="6730BE"/>
        <w:sz w:val="16"/>
      </w:rPr>
    </w:pPr>
    <w:r w:rsidRPr="00D60382">
      <w:rPr>
        <w:b/>
        <w:color w:val="6730BE"/>
        <w:sz w:val="16"/>
      </w:rPr>
      <w:t>MINT  |  CANONICAL RETURNS &amp; REBALANCE EVIDENCE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B2E515" w14:textId="77777777" w:rsidR="00D60382" w:rsidRDefault="00D6038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382"/>
    <w:rsid w:val="00335A9B"/>
    <w:rsid w:val="00C26A02"/>
    <w:rsid w:val="00D6038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8BDAF8"/>
  <w15:chartTrackingRefBased/>
  <w15:docId w15:val="{A1E3C900-1089-46F5-9796-9DBBFD81FC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Aptos" w:hAnsi="Aptos"/>
      <w:color w:val="1C1823"/>
      <w:sz w:val="19"/>
    </w:rPr>
  </w:style>
  <w:style w:type="paragraph" w:styleId="Heading1">
    <w:name w:val="heading 1"/>
    <w:basedOn w:val="Normal"/>
    <w:next w:val="Normal"/>
    <w:link w:val="Heading1Char"/>
    <w:uiPriority w:val="9"/>
    <w:qFormat/>
    <w:rsid w:val="00D60382"/>
    <w:pPr>
      <w:keepNext/>
      <w:keepLines/>
      <w:spacing w:before="360" w:after="160"/>
      <w:outlineLvl w:val="0"/>
    </w:pPr>
    <w:rPr>
      <w:rFonts w:ascii="Aptos Display" w:eastAsiaTheme="majorEastAsia" w:hAnsi="Aptos Display" w:cstheme="majorBidi"/>
      <w:color w:val="1F0D39"/>
      <w:sz w:val="40"/>
      <w:szCs w:val="40"/>
    </w:rPr>
  </w:style>
  <w:style w:type="paragraph" w:styleId="Heading2">
    <w:name w:val="heading 2"/>
    <w:basedOn w:val="Normal"/>
    <w:next w:val="Normal"/>
    <w:link w:val="Heading2Char"/>
    <w:uiPriority w:val="9"/>
    <w:unhideWhenUsed/>
    <w:qFormat/>
    <w:rsid w:val="00D60382"/>
    <w:pPr>
      <w:keepNext/>
      <w:keepLines/>
      <w:spacing w:before="240"/>
      <w:outlineLvl w:val="1"/>
    </w:pPr>
    <w:rPr>
      <w:rFonts w:ascii="Aptos Display" w:eastAsiaTheme="majorEastAsia" w:hAnsi="Aptos Display" w:cstheme="majorBidi"/>
      <w:color w:val="1F0D39"/>
      <w:sz w:val="28"/>
      <w:szCs w:val="32"/>
    </w:rPr>
  </w:style>
  <w:style w:type="paragraph" w:styleId="Heading3">
    <w:name w:val="heading 3"/>
    <w:basedOn w:val="Normal"/>
    <w:next w:val="Normal"/>
    <w:link w:val="Heading3Char"/>
    <w:uiPriority w:val="9"/>
    <w:semiHidden/>
    <w:unhideWhenUsed/>
    <w:qFormat/>
    <w:rsid w:val="00D60382"/>
    <w:pPr>
      <w:keepNext/>
      <w:keepLines/>
      <w:spacing w:before="160" w:after="80"/>
      <w:outlineLvl w:val="2"/>
    </w:pPr>
    <w:rPr>
      <w:rFonts w:ascii="Aptos Display" w:eastAsiaTheme="majorEastAsia" w:hAnsi="Aptos Display" w:cstheme="majorBidi"/>
      <w:color w:val="1F0D39"/>
      <w:sz w:val="22"/>
      <w:szCs w:val="28"/>
    </w:rPr>
  </w:style>
  <w:style w:type="paragraph" w:styleId="Heading4">
    <w:name w:val="heading 4"/>
    <w:basedOn w:val="Normal"/>
    <w:next w:val="Normal"/>
    <w:link w:val="Heading4Char"/>
    <w:uiPriority w:val="9"/>
    <w:semiHidden/>
    <w:unhideWhenUsed/>
    <w:qFormat/>
    <w:rsid w:val="00D6038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038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03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3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3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3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382"/>
    <w:rPr>
      <w:rFonts w:ascii="Aptos Display" w:eastAsiaTheme="majorEastAsia" w:hAnsi="Aptos Display" w:cstheme="majorBidi"/>
      <w:color w:val="1F0D39"/>
      <w:sz w:val="40"/>
      <w:szCs w:val="40"/>
    </w:rPr>
  </w:style>
  <w:style w:type="character" w:customStyle="1" w:styleId="Heading2Char">
    <w:name w:val="Heading 2 Char"/>
    <w:basedOn w:val="DefaultParagraphFont"/>
    <w:link w:val="Heading2"/>
    <w:uiPriority w:val="9"/>
    <w:rsid w:val="00D60382"/>
    <w:rPr>
      <w:rFonts w:ascii="Aptos Display" w:eastAsiaTheme="majorEastAsia" w:hAnsi="Aptos Display" w:cstheme="majorBidi"/>
      <w:color w:val="1F0D39"/>
      <w:sz w:val="28"/>
      <w:szCs w:val="32"/>
    </w:rPr>
  </w:style>
  <w:style w:type="character" w:customStyle="1" w:styleId="Heading3Char">
    <w:name w:val="Heading 3 Char"/>
    <w:basedOn w:val="DefaultParagraphFont"/>
    <w:link w:val="Heading3"/>
    <w:uiPriority w:val="9"/>
    <w:semiHidden/>
    <w:rsid w:val="00D60382"/>
    <w:rPr>
      <w:rFonts w:ascii="Aptos Display" w:eastAsiaTheme="majorEastAsia" w:hAnsi="Aptos Display" w:cstheme="majorBidi"/>
      <w:color w:val="1F0D39"/>
      <w:sz w:val="22"/>
      <w:szCs w:val="28"/>
    </w:rPr>
  </w:style>
  <w:style w:type="character" w:customStyle="1" w:styleId="Heading4Char">
    <w:name w:val="Heading 4 Char"/>
    <w:basedOn w:val="DefaultParagraphFont"/>
    <w:link w:val="Heading4"/>
    <w:uiPriority w:val="9"/>
    <w:semiHidden/>
    <w:rsid w:val="00D6038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038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03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3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3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382"/>
    <w:rPr>
      <w:rFonts w:eastAsiaTheme="majorEastAsia" w:cstheme="majorBidi"/>
      <w:color w:val="272727" w:themeColor="text1" w:themeTint="D8"/>
    </w:rPr>
  </w:style>
  <w:style w:type="paragraph" w:styleId="Title">
    <w:name w:val="Title"/>
    <w:basedOn w:val="Normal"/>
    <w:next w:val="Normal"/>
    <w:link w:val="TitleChar"/>
    <w:uiPriority w:val="10"/>
    <w:qFormat/>
    <w:rsid w:val="00D60382"/>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3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3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3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382"/>
    <w:pPr>
      <w:spacing w:before="160"/>
      <w:jc w:val="center"/>
    </w:pPr>
    <w:rPr>
      <w:i/>
      <w:iCs/>
      <w:color w:val="404040" w:themeColor="text1" w:themeTint="BF"/>
    </w:rPr>
  </w:style>
  <w:style w:type="character" w:customStyle="1" w:styleId="QuoteChar">
    <w:name w:val="Quote Char"/>
    <w:basedOn w:val="DefaultParagraphFont"/>
    <w:link w:val="Quote"/>
    <w:uiPriority w:val="29"/>
    <w:rsid w:val="00D60382"/>
    <w:rPr>
      <w:i/>
      <w:iCs/>
      <w:color w:val="404040" w:themeColor="text1" w:themeTint="BF"/>
    </w:rPr>
  </w:style>
  <w:style w:type="paragraph" w:styleId="ListParagraph">
    <w:name w:val="List Paragraph"/>
    <w:basedOn w:val="Normal"/>
    <w:uiPriority w:val="34"/>
    <w:qFormat/>
    <w:rsid w:val="00D60382"/>
    <w:pPr>
      <w:ind w:left="720"/>
      <w:contextualSpacing/>
    </w:pPr>
  </w:style>
  <w:style w:type="character" w:styleId="IntenseEmphasis">
    <w:name w:val="Intense Emphasis"/>
    <w:basedOn w:val="DefaultParagraphFont"/>
    <w:uiPriority w:val="21"/>
    <w:qFormat/>
    <w:rsid w:val="00D60382"/>
    <w:rPr>
      <w:i/>
      <w:iCs/>
      <w:color w:val="2F5496" w:themeColor="accent1" w:themeShade="BF"/>
    </w:rPr>
  </w:style>
  <w:style w:type="paragraph" w:styleId="IntenseQuote">
    <w:name w:val="Intense Quote"/>
    <w:basedOn w:val="Normal"/>
    <w:next w:val="Normal"/>
    <w:link w:val="IntenseQuoteChar"/>
    <w:uiPriority w:val="30"/>
    <w:qFormat/>
    <w:rsid w:val="00D6038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0382"/>
    <w:rPr>
      <w:i/>
      <w:iCs/>
      <w:color w:val="2F5496" w:themeColor="accent1" w:themeShade="BF"/>
    </w:rPr>
  </w:style>
  <w:style w:type="character" w:styleId="IntenseReference">
    <w:name w:val="Intense Reference"/>
    <w:basedOn w:val="DefaultParagraphFont"/>
    <w:uiPriority w:val="32"/>
    <w:qFormat/>
    <w:rsid w:val="00D60382"/>
    <w:rPr>
      <w:b/>
      <w:bCs/>
      <w:smallCaps/>
      <w:color w:val="2F5496" w:themeColor="accent1" w:themeShade="BF"/>
      <w:spacing w:val="5"/>
    </w:rPr>
  </w:style>
  <w:style w:type="paragraph" w:styleId="TOC1">
    <w:name w:val="toc 1"/>
    <w:basedOn w:val="Normal"/>
    <w:next w:val="Normal"/>
    <w:autoRedefine/>
    <w:uiPriority w:val="39"/>
    <w:unhideWhenUsed/>
    <w:rsid w:val="00D60382"/>
    <w:pPr>
      <w:spacing w:after="100"/>
    </w:pPr>
  </w:style>
  <w:style w:type="paragraph" w:styleId="Header">
    <w:name w:val="header"/>
    <w:basedOn w:val="Normal"/>
    <w:link w:val="HeaderChar"/>
    <w:uiPriority w:val="99"/>
    <w:unhideWhenUsed/>
    <w:rsid w:val="00D60382"/>
    <w:pPr>
      <w:tabs>
        <w:tab w:val="center" w:pos="4513"/>
        <w:tab w:val="right" w:pos="9026"/>
      </w:tabs>
      <w:spacing w:after="0"/>
    </w:pPr>
  </w:style>
  <w:style w:type="character" w:customStyle="1" w:styleId="HeaderChar">
    <w:name w:val="Header Char"/>
    <w:basedOn w:val="DefaultParagraphFont"/>
    <w:link w:val="Header"/>
    <w:uiPriority w:val="99"/>
    <w:rsid w:val="00D60382"/>
    <w:rPr>
      <w:rFonts w:ascii="Aptos" w:hAnsi="Aptos"/>
      <w:color w:val="1C1823"/>
      <w:sz w:val="19"/>
    </w:rPr>
  </w:style>
  <w:style w:type="paragraph" w:styleId="Footer">
    <w:name w:val="footer"/>
    <w:basedOn w:val="Normal"/>
    <w:link w:val="FooterChar"/>
    <w:uiPriority w:val="99"/>
    <w:unhideWhenUsed/>
    <w:rsid w:val="00D60382"/>
    <w:pPr>
      <w:tabs>
        <w:tab w:val="center" w:pos="4513"/>
        <w:tab w:val="right" w:pos="9026"/>
      </w:tabs>
      <w:spacing w:after="0"/>
    </w:pPr>
  </w:style>
  <w:style w:type="character" w:customStyle="1" w:styleId="FooterChar">
    <w:name w:val="Footer Char"/>
    <w:basedOn w:val="DefaultParagraphFont"/>
    <w:link w:val="Footer"/>
    <w:uiPriority w:val="99"/>
    <w:rsid w:val="00D60382"/>
    <w:rPr>
      <w:rFonts w:ascii="Aptos" w:hAnsi="Aptos"/>
      <w:color w:val="1C1823"/>
      <w:sz w:val="19"/>
    </w:rPr>
  </w:style>
  <w:style w:type="paragraph" w:styleId="TOC2">
    <w:name w:val="toc 2"/>
    <w:basedOn w:val="Normal"/>
    <w:next w:val="Normal"/>
    <w:autoRedefine/>
    <w:uiPriority w:val="39"/>
    <w:unhideWhenUsed/>
    <w:rsid w:val="00D60382"/>
    <w:pPr>
      <w:spacing w:after="100"/>
      <w:ind w:left="19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eader" Target="header2.xml"/><Relationship Id="rId3" Type="http://schemas.openxmlformats.org/officeDocument/2006/relationships/webSettings" Target="webSettings.xml"/><Relationship Id="rId21" Type="http://schemas.openxmlformats.org/officeDocument/2006/relationships/header" Target="header3.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eader" Target="header1.xml"/><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footer" Target="footer2.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theme" Target="theme/theme1.xml"/><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25</Pages>
  <Words>5714</Words>
  <Characters>32571</Characters>
  <Application>Microsoft Office Word</Application>
  <DocSecurity>0</DocSecurity>
  <Lines>271</Lines>
  <Paragraphs>76</Paragraphs>
  <ScaleCrop>false</ScaleCrop>
  <Company/>
  <LinksUpToDate>false</LinksUpToDate>
  <CharactersWithSpaces>38209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MPUMELELO MASWANGANYE</dc:creator>
  <cp:keywords/>
  <dc:description/>
  <cp:lastModifiedBy>MPUMELELO MASWANGANYE</cp:lastModifiedBy>
  <cp:revision>1</cp:revision>
  <dcterms:created xsi:type="dcterms:W3CDTF">2026-08-15T18:43:00Z</dcterms:created>
  <dcterms:modified xsi:type="dcterms:W3CDTF">2026-08-15T18:45:00Z</dcterms:modified>
</cp:coreProperties>
</file>