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7B2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ABC Enterprise – Comprehensive Company Policy</w:t>
      </w:r>
    </w:p>
    <w:p w14:paraId="31640EDA" w14:textId="77777777" w:rsidR="00AE6D87" w:rsidRPr="00AE6D87" w:rsidRDefault="00000000" w:rsidP="00AE6D87">
      <w:r>
        <w:pict w14:anchorId="3F26AC5A">
          <v:rect id="_x0000_i1025" style="width:0;height:1.5pt" o:hralign="center" o:hrstd="t" o:hr="t" fillcolor="#a0a0a0" stroked="f"/>
        </w:pict>
      </w:r>
    </w:p>
    <w:p w14:paraId="669A9AF5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1. Introduction</w:t>
      </w:r>
    </w:p>
    <w:p w14:paraId="54379A12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Establishes the standards for behavior, performance, and operations within ABC Enterprise.</w:t>
      </w:r>
    </w:p>
    <w:p w14:paraId="741E820C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Ensures a safe, ethical, productive, and compliant work environment.</w:t>
      </w:r>
    </w:p>
    <w:p w14:paraId="516FFA93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Provides guidance for all employees to act consistently with company values and legal obligations.</w:t>
      </w:r>
    </w:p>
    <w:p w14:paraId="4FECA8C0" w14:textId="77777777" w:rsidR="00AE6D87" w:rsidRPr="00AE6D87" w:rsidRDefault="00000000" w:rsidP="00AE6D87">
      <w:r>
        <w:pict w14:anchorId="49AEBBE8">
          <v:rect id="_x0000_i1026" style="width:0;height:1.5pt" o:hralign="center" o:hrstd="t" o:hr="t" fillcolor="#a0a0a0" stroked="f"/>
        </w:pict>
      </w:r>
    </w:p>
    <w:p w14:paraId="4512B54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2. Scope of Application</w:t>
      </w:r>
    </w:p>
    <w:p w14:paraId="79C225DC" w14:textId="77777777" w:rsidR="00AE6D87" w:rsidRPr="00AE6D87" w:rsidRDefault="00AE6D87" w:rsidP="00AE6D87">
      <w:pPr>
        <w:numPr>
          <w:ilvl w:val="0"/>
          <w:numId w:val="2"/>
        </w:numPr>
      </w:pPr>
      <w:r w:rsidRPr="00AE6D87">
        <w:t>Applies to all employees, including:</w:t>
      </w:r>
    </w:p>
    <w:p w14:paraId="28334F6D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Permanent</w:t>
      </w:r>
    </w:p>
    <w:p w14:paraId="537ACEA8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Contract</w:t>
      </w:r>
    </w:p>
    <w:p w14:paraId="2956D681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Part-time</w:t>
      </w:r>
    </w:p>
    <w:p w14:paraId="036FD3AE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Interns</w:t>
      </w:r>
    </w:p>
    <w:p w14:paraId="74187241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Temporary or project-based staff</w:t>
      </w:r>
    </w:p>
    <w:p w14:paraId="68E422B8" w14:textId="77777777" w:rsidR="00AE6D87" w:rsidRPr="00AE6D87" w:rsidRDefault="00AE6D87" w:rsidP="00AE6D87">
      <w:pPr>
        <w:numPr>
          <w:ilvl w:val="0"/>
          <w:numId w:val="2"/>
        </w:numPr>
      </w:pPr>
      <w:r w:rsidRPr="00AE6D87">
        <w:t>Covers all work settings, including:</w:t>
      </w:r>
    </w:p>
    <w:p w14:paraId="1314D778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Onsite offices</w:t>
      </w:r>
    </w:p>
    <w:p w14:paraId="219ADC47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Remote work</w:t>
      </w:r>
    </w:p>
    <w:p w14:paraId="4D0166C9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Hybrid work arrangements</w:t>
      </w:r>
    </w:p>
    <w:p w14:paraId="49D10270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Offsite assignments, client sites, and company-sponsored events</w:t>
      </w:r>
    </w:p>
    <w:p w14:paraId="72575F39" w14:textId="77777777" w:rsidR="00AE6D87" w:rsidRPr="00AE6D87" w:rsidRDefault="00000000" w:rsidP="00AE6D87">
      <w:r>
        <w:pict w14:anchorId="4F6B8A7F">
          <v:rect id="_x0000_i1027" style="width:0;height:1.5pt" o:hralign="center" o:hrstd="t" o:hr="t" fillcolor="#a0a0a0" stroked="f"/>
        </w:pict>
      </w:r>
    </w:p>
    <w:p w14:paraId="1CECF41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3. Vision, Mission &amp; Core Values</w:t>
      </w:r>
    </w:p>
    <w:p w14:paraId="495BC215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Promote integrity, accountability, and professionalism in all business functions.</w:t>
      </w:r>
    </w:p>
    <w:p w14:paraId="60318947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Commit to customer satisfaction, high-quality work, and continuous improvement.</w:t>
      </w:r>
    </w:p>
    <w:p w14:paraId="676C46FA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Uphold values of respect, teamwork, transparency, and innovation.</w:t>
      </w:r>
    </w:p>
    <w:p w14:paraId="3FEBCB06" w14:textId="77777777" w:rsidR="00AE6D87" w:rsidRPr="00AE6D87" w:rsidRDefault="00000000" w:rsidP="00AE6D87">
      <w:r>
        <w:pict w14:anchorId="6BAD1475">
          <v:rect id="_x0000_i1028" style="width:0;height:1.5pt" o:hralign="center" o:hrstd="t" o:hr="t" fillcolor="#a0a0a0" stroked="f"/>
        </w:pict>
      </w:r>
    </w:p>
    <w:p w14:paraId="53D875BA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4. Code of Ethics &amp; Professional Conduct</w:t>
      </w:r>
    </w:p>
    <w:p w14:paraId="32294487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Conduct business honestly, responsibly, and ethically at all times.</w:t>
      </w:r>
    </w:p>
    <w:p w14:paraId="7436AE5B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lastRenderedPageBreak/>
        <w:t>Prohibit involvement in fraud, corruption, bribery, or misrepresentation.</w:t>
      </w:r>
    </w:p>
    <w:p w14:paraId="70CBC58D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Avoid actions that may damage the company’s reputation or client trust.</w:t>
      </w:r>
    </w:p>
    <w:p w14:paraId="5466B306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Maintain transparency when handling confidential or financial information.</w:t>
      </w:r>
    </w:p>
    <w:p w14:paraId="02EED050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Seek management approval when engaging in external employment or consultancy work that may cause conflict of interest.</w:t>
      </w:r>
    </w:p>
    <w:p w14:paraId="1EBA4C74" w14:textId="77777777" w:rsidR="00AE6D87" w:rsidRPr="00AE6D87" w:rsidRDefault="00000000" w:rsidP="00AE6D87">
      <w:r>
        <w:pict w14:anchorId="69F6C30A">
          <v:rect id="_x0000_i1029" style="width:0;height:1.5pt" o:hralign="center" o:hrstd="t" o:hr="t" fillcolor="#a0a0a0" stroked="f"/>
        </w:pict>
      </w:r>
    </w:p>
    <w:p w14:paraId="6C13CB3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5. Equal Opportunity, Diversity &amp; Inclusion</w:t>
      </w:r>
    </w:p>
    <w:p w14:paraId="4E68F6D8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Provide equal employment opportunities regardless of race, religion, gender, age, disability, nationality, or background.</w:t>
      </w:r>
    </w:p>
    <w:p w14:paraId="2BD296E9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Promote a workplace free from discrimination, harassment, or prejudice.</w:t>
      </w:r>
    </w:p>
    <w:p w14:paraId="48F42556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Encourage open communication, cultural sensitivity, and inclusive team practices.</w:t>
      </w:r>
    </w:p>
    <w:p w14:paraId="59493306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Ensure fair evaluation and promotion processes based on merit and performance.</w:t>
      </w:r>
    </w:p>
    <w:p w14:paraId="683764C3" w14:textId="77777777" w:rsidR="00AE6D87" w:rsidRPr="00AE6D87" w:rsidRDefault="00000000" w:rsidP="00AE6D87">
      <w:r>
        <w:pict w14:anchorId="3AA53E42">
          <v:rect id="_x0000_i1030" style="width:0;height:1.5pt" o:hralign="center" o:hrstd="t" o:hr="t" fillcolor="#a0a0a0" stroked="f"/>
        </w:pict>
      </w:r>
    </w:p>
    <w:p w14:paraId="30218926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6. Anti-Harassment &amp; Anti-Bullying</w:t>
      </w:r>
    </w:p>
    <w:p w14:paraId="11973765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Zero-tolerance policy for any form of harassment, including:</w:t>
      </w:r>
    </w:p>
    <w:p w14:paraId="7134E732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Verbal abuse</w:t>
      </w:r>
    </w:p>
    <w:p w14:paraId="15964A46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Sexual harassment</w:t>
      </w:r>
    </w:p>
    <w:p w14:paraId="41AC227E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Psychological manipulation</w:t>
      </w:r>
    </w:p>
    <w:p w14:paraId="03B4050F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Physical intimidation</w:t>
      </w:r>
    </w:p>
    <w:p w14:paraId="2C32B64A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Require employees to report incidents immediately to HR or management.</w:t>
      </w:r>
    </w:p>
    <w:p w14:paraId="3088044F" w14:textId="77777777" w:rsidR="00AE6D87" w:rsidRDefault="00AE6D87" w:rsidP="00AE6D87">
      <w:pPr>
        <w:numPr>
          <w:ilvl w:val="0"/>
          <w:numId w:val="6"/>
        </w:numPr>
      </w:pPr>
      <w:r w:rsidRPr="00AE6D87">
        <w:t>Ensure prompt, confidential, and unbiased investigations.</w:t>
      </w:r>
    </w:p>
    <w:p w14:paraId="19D37785" w14:textId="28A4110D" w:rsidR="00675354" w:rsidRPr="00AE6D87" w:rsidRDefault="00675354" w:rsidP="00AE6D87">
      <w:pPr>
        <w:numPr>
          <w:ilvl w:val="0"/>
          <w:numId w:val="6"/>
        </w:numPr>
      </w:pPr>
      <w:r>
        <w:t xml:space="preserve">Send email to </w:t>
      </w:r>
      <w:hyperlink r:id="rId5" w:history="1">
        <w:r w:rsidR="0063303F" w:rsidRPr="008F4F19">
          <w:rPr>
            <w:rStyle w:val="Hyperlink"/>
          </w:rPr>
          <w:t>hr@abcd.com</w:t>
        </w:r>
      </w:hyperlink>
      <w:r w:rsidR="0063303F">
        <w:t xml:space="preserve"> and send email to def@gmail.com</w:t>
      </w:r>
    </w:p>
    <w:p w14:paraId="6D1A12DA" w14:textId="77777777" w:rsidR="00AE6D87" w:rsidRPr="00AE6D87" w:rsidRDefault="00000000" w:rsidP="00AE6D87">
      <w:r>
        <w:pict w14:anchorId="70524BD5">
          <v:rect id="_x0000_i1031" style="width:0;height:1.5pt" o:hralign="center" o:hrstd="t" o:hr="t" fillcolor="#a0a0a0" stroked="f"/>
        </w:pict>
      </w:r>
    </w:p>
    <w:p w14:paraId="1C52325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7. Attendance, Punctuality &amp; Working Hours</w:t>
      </w:r>
    </w:p>
    <w:p w14:paraId="1861812E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Follow official working hours set by the HR department or supervisor.</w:t>
      </w:r>
    </w:p>
    <w:p w14:paraId="6FA5922E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Record attendance accurately using approved systems.</w:t>
      </w:r>
    </w:p>
    <w:p w14:paraId="3DE5F210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Notify supervisors in advance for planned absences or lateness.</w:t>
      </w:r>
    </w:p>
    <w:p w14:paraId="39841353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Provide documentation for medical leave or emergency leave where required.</w:t>
      </w:r>
    </w:p>
    <w:p w14:paraId="1AE623E2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Remote and hybrid staff must ensure active availability during agreed working hours.</w:t>
      </w:r>
    </w:p>
    <w:p w14:paraId="09FB4895" w14:textId="77777777" w:rsidR="00AE6D87" w:rsidRPr="00AE6D87" w:rsidRDefault="00000000" w:rsidP="00AE6D87">
      <w:r>
        <w:lastRenderedPageBreak/>
        <w:pict w14:anchorId="20340CC3">
          <v:rect id="_x0000_i1032" style="width:0;height:1.5pt" o:hralign="center" o:hrstd="t" o:hr="t" fillcolor="#a0a0a0" stroked="f"/>
        </w:pict>
      </w:r>
    </w:p>
    <w:p w14:paraId="081C2771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8. Leave Management</w:t>
      </w:r>
    </w:p>
    <w:p w14:paraId="3B21CD14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Entitlements include:</w:t>
      </w:r>
    </w:p>
    <w:p w14:paraId="1AC5467E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Annual Leave</w:t>
      </w:r>
    </w:p>
    <w:p w14:paraId="1D2E1B87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Medical Leave / Sick Leave</w:t>
      </w:r>
    </w:p>
    <w:p w14:paraId="0CE2D606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Maternity / Paternity Leave</w:t>
      </w:r>
    </w:p>
    <w:p w14:paraId="75395EB2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Emergency Leave</w:t>
      </w:r>
    </w:p>
    <w:p w14:paraId="34F2CD8C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Unpaid Leave (approval based)</w:t>
      </w:r>
    </w:p>
    <w:p w14:paraId="61C44980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Follow official procedures for applying and approving leave.</w:t>
      </w:r>
    </w:p>
    <w:p w14:paraId="4244A4F1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Report medical leave immediately and submit medical certificates where required.</w:t>
      </w:r>
    </w:p>
    <w:p w14:paraId="5E788B8A" w14:textId="77777777" w:rsidR="00AE6D87" w:rsidRPr="00AE6D87" w:rsidRDefault="00000000" w:rsidP="00AE6D87">
      <w:r>
        <w:pict w14:anchorId="07DA5B5A">
          <v:rect id="_x0000_i1033" style="width:0;height:1.5pt" o:hralign="center" o:hrstd="t" o:hr="t" fillcolor="#a0a0a0" stroked="f"/>
        </w:pict>
      </w:r>
    </w:p>
    <w:p w14:paraId="518E0CB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9. Confidentiality, Privacy &amp; Data Protection</w:t>
      </w:r>
    </w:p>
    <w:p w14:paraId="518BA62C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Strictly protect sensitive company, employee, and client information.</w:t>
      </w:r>
    </w:p>
    <w:p w14:paraId="7572B4F5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Prohibit sharing of internal documents, strategies, or systems with unauthorized persons.</w:t>
      </w:r>
    </w:p>
    <w:p w14:paraId="4C950613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Follow IT policies on password security, encryption, and device protection.</w:t>
      </w:r>
    </w:p>
    <w:p w14:paraId="0C16F679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Comply with national data protection regulations (e.g., PDPA).</w:t>
      </w:r>
    </w:p>
    <w:p w14:paraId="67FA4530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Ensure secure handling of physical and digital records, including proper disposal.</w:t>
      </w:r>
    </w:p>
    <w:p w14:paraId="073D3C5A" w14:textId="77777777" w:rsidR="00AE6D87" w:rsidRPr="00AE6D87" w:rsidRDefault="00000000" w:rsidP="00AE6D87">
      <w:r>
        <w:pict w14:anchorId="5EEF3C3F">
          <v:rect id="_x0000_i1034" style="width:0;height:1.5pt" o:hralign="center" o:hrstd="t" o:hr="t" fillcolor="#a0a0a0" stroked="f"/>
        </w:pict>
      </w:r>
    </w:p>
    <w:p w14:paraId="5340EA1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10. Use of Company Property &amp; Resources</w:t>
      </w:r>
    </w:p>
    <w:p w14:paraId="7C6234D2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Use equipment (laptops, phones, vehicles, software) strictly for business purposes unless authorized.</w:t>
      </w:r>
    </w:p>
    <w:p w14:paraId="5E9157C5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Return all property in good condition upon termination or transfer.</w:t>
      </w:r>
    </w:p>
    <w:p w14:paraId="08E10799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Prohibit misuse, damage due to negligence, or unauthorized installations.</w:t>
      </w:r>
    </w:p>
    <w:p w14:paraId="3BED22B1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Reporting lost, stolen, or damaged items must be done immediately to IT/HR.</w:t>
      </w:r>
    </w:p>
    <w:p w14:paraId="1358BD4A" w14:textId="77777777" w:rsidR="00AE6D87" w:rsidRPr="00AE6D87" w:rsidRDefault="00000000" w:rsidP="00AE6D87">
      <w:r>
        <w:pict w14:anchorId="1AE731B4">
          <v:rect id="_x0000_i1035" style="width:0;height:1.5pt" o:hralign="center" o:hrstd="t" o:hr="t" fillcolor="#a0a0a0" stroked="f"/>
        </w:pict>
      </w:r>
    </w:p>
    <w:p w14:paraId="4E628351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11. Technology, Cybersecurity &amp; IT Compliance</w:t>
      </w:r>
    </w:p>
    <w:p w14:paraId="3454A68C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Use only approved applications, systems, and devices to access company data.</w:t>
      </w:r>
    </w:p>
    <w:p w14:paraId="2E8626D2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Follow cybersecurity protocols, including:</w:t>
      </w:r>
    </w:p>
    <w:p w14:paraId="6B8C1795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Strong password practices</w:t>
      </w:r>
    </w:p>
    <w:p w14:paraId="7871B266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lastRenderedPageBreak/>
        <w:t>Multi-factor authentication</w:t>
      </w:r>
    </w:p>
    <w:p w14:paraId="3CD5FC40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Avoiding suspicious emails or downloads</w:t>
      </w:r>
    </w:p>
    <w:p w14:paraId="783AED33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Regularly updating software</w:t>
      </w:r>
    </w:p>
    <w:p w14:paraId="07AAC873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Prohibit sharing login credentials or bypassing security measures.</w:t>
      </w:r>
    </w:p>
    <w:p w14:paraId="3DD88E43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Comply with IT monitoring policies for security and operational purposes.</w:t>
      </w:r>
    </w:p>
    <w:p w14:paraId="37D679CE" w14:textId="77777777" w:rsidR="00AE6D87" w:rsidRPr="00AE6D87" w:rsidRDefault="00000000" w:rsidP="00AE6D87">
      <w:r>
        <w:pict w14:anchorId="326A80B0">
          <v:rect id="_x0000_i1036" style="width:0;height:1.5pt" o:hralign="center" o:hrstd="t" o:hr="t" fillcolor="#a0a0a0" stroked="f"/>
        </w:pict>
      </w:r>
    </w:p>
    <w:p w14:paraId="3A0BA908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12. Workplace Health, Safety &amp; Environment</w:t>
      </w:r>
    </w:p>
    <w:p w14:paraId="6C605F89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Comply with all workplace safety procedures and guidelines.</w:t>
      </w:r>
    </w:p>
    <w:p w14:paraId="483DFD7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Use proper protective equipment (where relevant).</w:t>
      </w:r>
    </w:p>
    <w:p w14:paraId="0D325B7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Report injuries, hazards, or unsafe conditions immediately.</w:t>
      </w:r>
    </w:p>
    <w:p w14:paraId="5FEC6AED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Participate in safety briefings, fire drills, and emergency response procedures.</w:t>
      </w:r>
    </w:p>
    <w:p w14:paraId="0BCEFFD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Promote environmentally responsible practices such as energy saving and waste reduction.</w:t>
      </w:r>
    </w:p>
    <w:p w14:paraId="1F3A54C5" w14:textId="77777777" w:rsidR="00AE6D87" w:rsidRPr="00AE6D87" w:rsidRDefault="00000000" w:rsidP="00AE6D87">
      <w:r>
        <w:pict w14:anchorId="3AD79F8D">
          <v:rect id="_x0000_i1037" style="width:0;height:1.5pt" o:hralign="center" o:hrstd="t" o:hr="t" fillcolor="#a0a0a0" stroked="f"/>
        </w:pict>
      </w:r>
    </w:p>
    <w:p w14:paraId="1BD2C5B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13. Performance Standards &amp; Appraisal</w:t>
      </w:r>
    </w:p>
    <w:p w14:paraId="7FF891AA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Maintain high levels of professionalism, responsibility, and work quality.</w:t>
      </w:r>
    </w:p>
    <w:p w14:paraId="7DF914D3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Meet performance indicators, deadlines, and project expectations.</w:t>
      </w:r>
    </w:p>
    <w:p w14:paraId="57A0DC69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Participate actively in performance review cycles.</w:t>
      </w:r>
    </w:p>
    <w:p w14:paraId="5134886D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Engage in continuous training and skills development as required by the company.</w:t>
      </w:r>
    </w:p>
    <w:p w14:paraId="6762A718" w14:textId="77777777" w:rsidR="00AE6D87" w:rsidRPr="00AE6D87" w:rsidRDefault="00000000" w:rsidP="00AE6D87">
      <w:r>
        <w:pict w14:anchorId="7D10C63A">
          <v:rect id="_x0000_i1038" style="width:0;height:1.5pt" o:hralign="center" o:hrstd="t" o:hr="t" fillcolor="#a0a0a0" stroked="f"/>
        </w:pict>
      </w:r>
    </w:p>
    <w:p w14:paraId="4EB13A5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14. Remote Work &amp; Hybrid Work Policy</w:t>
      </w:r>
    </w:p>
    <w:p w14:paraId="001796F7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Ensure stable internet connection, secure work environment, and minimal disruptions.</w:t>
      </w:r>
    </w:p>
    <w:p w14:paraId="24072B2B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Maintain confidentiality during virtual meetings and file handling.</w:t>
      </w:r>
    </w:p>
    <w:p w14:paraId="420FD542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Be reachable through company communication channels during working hours.</w:t>
      </w:r>
    </w:p>
    <w:p w14:paraId="747514C6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Follow the same productivity and reporting standards as onsite employees.</w:t>
      </w:r>
    </w:p>
    <w:p w14:paraId="4AAADAED" w14:textId="77777777" w:rsidR="00AE6D87" w:rsidRPr="00AE6D87" w:rsidRDefault="00000000" w:rsidP="00AE6D87">
      <w:r>
        <w:pict w14:anchorId="07918F64">
          <v:rect id="_x0000_i1039" style="width:0;height:1.5pt" o:hralign="center" o:hrstd="t" o:hr="t" fillcolor="#a0a0a0" stroked="f"/>
        </w:pict>
      </w:r>
    </w:p>
    <w:p w14:paraId="179D9EA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15. Communication &amp; Social Media Guidelines</w:t>
      </w:r>
    </w:p>
    <w:p w14:paraId="14DB2284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Use professional language and tone in all internal and external communications.</w:t>
      </w:r>
    </w:p>
    <w:p w14:paraId="35C7D2E2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Prohibit releasing confidential or sensitive information on social media or public platforms.</w:t>
      </w:r>
    </w:p>
    <w:p w14:paraId="4DF1F308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lastRenderedPageBreak/>
        <w:t>Personal opinions must not be presented as company statements.</w:t>
      </w:r>
    </w:p>
    <w:p w14:paraId="560545F5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Obtain management approval before speaking to media or external parties on behalf of the company.</w:t>
      </w:r>
    </w:p>
    <w:p w14:paraId="2359AFDB" w14:textId="77777777" w:rsidR="00AE6D87" w:rsidRPr="00AE6D87" w:rsidRDefault="00000000" w:rsidP="00AE6D87">
      <w:r>
        <w:pict w14:anchorId="7636AD97">
          <v:rect id="_x0000_i1040" style="width:0;height:1.5pt" o:hralign="center" o:hrstd="t" o:hr="t" fillcolor="#a0a0a0" stroked="f"/>
        </w:pict>
      </w:r>
    </w:p>
    <w:p w14:paraId="42BC34F5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16. Anti-Bribery, Anti-Corruption &amp; Gifts Policy</w:t>
      </w:r>
    </w:p>
    <w:p w14:paraId="49487105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Strictly forbid offering, receiving, or requesting bribes, kickbacks, or unauthorized gifts.</w:t>
      </w:r>
    </w:p>
    <w:p w14:paraId="7B24BABC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Acceptable gifts (low-value corporate items) must be reported to HR if needed.</w:t>
      </w:r>
    </w:p>
    <w:p w14:paraId="4B1CAA0B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Avoid situations that may influence decision-making or create perceived conflicts.</w:t>
      </w:r>
    </w:p>
    <w:p w14:paraId="25B449A1" w14:textId="77777777" w:rsidR="00AE6D87" w:rsidRPr="00AE6D87" w:rsidRDefault="00000000" w:rsidP="00AE6D87">
      <w:r>
        <w:pict w14:anchorId="2AAE77E3">
          <v:rect id="_x0000_i1041" style="width:0;height:1.5pt" o:hralign="center" o:hrstd="t" o:hr="t" fillcolor="#a0a0a0" stroked="f"/>
        </w:pict>
      </w:r>
    </w:p>
    <w:p w14:paraId="107972F8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17. Substance Abuse &amp; Misconduct</w:t>
      </w:r>
    </w:p>
    <w:p w14:paraId="1E3C4087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Prohibit the use, possession, or distribution of illegal drugs or alcohol during working hours.</w:t>
      </w:r>
    </w:p>
    <w:p w14:paraId="088449DF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Employees must not work under the influence of substances that impair judgment or performance.</w:t>
      </w:r>
    </w:p>
    <w:p w14:paraId="5612A6C9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Disciplinary action follows for violations, including suspension or termination.</w:t>
      </w:r>
    </w:p>
    <w:p w14:paraId="24953E65" w14:textId="77777777" w:rsidR="00AE6D87" w:rsidRPr="00AE6D87" w:rsidRDefault="00000000" w:rsidP="00AE6D87">
      <w:r>
        <w:pict w14:anchorId="023A0707">
          <v:rect id="_x0000_i1042" style="width:0;height:1.5pt" o:hralign="center" o:hrstd="t" o:hr="t" fillcolor="#a0a0a0" stroked="f"/>
        </w:pict>
      </w:r>
    </w:p>
    <w:p w14:paraId="0C876636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18. Company Vehicles &amp; Travel</w:t>
      </w:r>
    </w:p>
    <w:p w14:paraId="4168DDF7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Use company vehicles strictly for approved business purposes.</w:t>
      </w:r>
    </w:p>
    <w:p w14:paraId="6F1816FB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Follow road safety guidelines, traffic laws, and internal transportation rules.</w:t>
      </w:r>
    </w:p>
    <w:p w14:paraId="0A369B9D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Submit travel claims accurately with proper documentation.</w:t>
      </w:r>
    </w:p>
    <w:p w14:paraId="6BFC9665" w14:textId="77777777" w:rsidR="00AE6D87" w:rsidRPr="00AE6D87" w:rsidRDefault="00000000" w:rsidP="00AE6D87">
      <w:r>
        <w:pict w14:anchorId="072C3691">
          <v:rect id="_x0000_i1043" style="width:0;height:1.5pt" o:hralign="center" o:hrstd="t" o:hr="t" fillcolor="#a0a0a0" stroked="f"/>
        </w:pict>
      </w:r>
    </w:p>
    <w:p w14:paraId="5422A20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19. Financial Integrity &amp; Expense Claims</w:t>
      </w:r>
    </w:p>
    <w:p w14:paraId="4FAE6113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Submit expense claims honestly, with valid receipts and approvals.</w:t>
      </w:r>
    </w:p>
    <w:p w14:paraId="6FCEE5C6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Misstatement or falsification of claims is subject to disciplinary action.</w:t>
      </w:r>
    </w:p>
    <w:p w14:paraId="6F51CEE5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Follow financial guidelines for budget usage and procurement.</w:t>
      </w:r>
    </w:p>
    <w:p w14:paraId="307B0BAC" w14:textId="77777777" w:rsidR="00AE6D87" w:rsidRPr="00AE6D87" w:rsidRDefault="00000000" w:rsidP="00AE6D87">
      <w:r>
        <w:pict w14:anchorId="463613CC">
          <v:rect id="_x0000_i1044" style="width:0;height:1.5pt" o:hralign="center" o:hrstd="t" o:hr="t" fillcolor="#a0a0a0" stroked="f"/>
        </w:pict>
      </w:r>
    </w:p>
    <w:p w14:paraId="7B7B8F49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20. Disciplinary Actions &amp; Consequences</w:t>
      </w:r>
    </w:p>
    <w:p w14:paraId="4E34E080" w14:textId="77777777" w:rsidR="00AE6D87" w:rsidRPr="00AE6D87" w:rsidRDefault="00AE6D87" w:rsidP="00AE6D87">
      <w:pPr>
        <w:numPr>
          <w:ilvl w:val="0"/>
          <w:numId w:val="20"/>
        </w:numPr>
      </w:pPr>
      <w:r w:rsidRPr="00AE6D87">
        <w:t>Violations may result in:</w:t>
      </w:r>
    </w:p>
    <w:p w14:paraId="5D956770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Verbal warning</w:t>
      </w:r>
    </w:p>
    <w:p w14:paraId="47AE24D4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Written warning</w:t>
      </w:r>
    </w:p>
    <w:p w14:paraId="7EC7BD7E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lastRenderedPageBreak/>
        <w:t>Suspension</w:t>
      </w:r>
    </w:p>
    <w:p w14:paraId="4FBD7ADE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Salary deduction (where legally allowed)</w:t>
      </w:r>
    </w:p>
    <w:p w14:paraId="331F664C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Termination of employment</w:t>
      </w:r>
    </w:p>
    <w:p w14:paraId="56A44EAB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Legal action for severe breaches</w:t>
      </w:r>
    </w:p>
    <w:p w14:paraId="786AE6E3" w14:textId="77777777" w:rsidR="00AE6D87" w:rsidRPr="00AE6D87" w:rsidRDefault="00AE6D87" w:rsidP="00AE6D87">
      <w:pPr>
        <w:numPr>
          <w:ilvl w:val="0"/>
          <w:numId w:val="20"/>
        </w:numPr>
      </w:pPr>
      <w:r w:rsidRPr="00AE6D87">
        <w:t>Each case will be reviewed fairly, confidentially, and based on evidence.</w:t>
      </w:r>
    </w:p>
    <w:p w14:paraId="38287A77" w14:textId="77777777" w:rsidR="00AE6D87" w:rsidRPr="00AE6D87" w:rsidRDefault="00000000" w:rsidP="00AE6D87">
      <w:r>
        <w:pict w14:anchorId="23A24FA5">
          <v:rect id="_x0000_i1045" style="width:0;height:1.5pt" o:hralign="center" o:hrstd="t" o:hr="t" fillcolor="#a0a0a0" stroked="f"/>
        </w:pict>
      </w:r>
    </w:p>
    <w:p w14:paraId="03EF0592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21. Grievance Handling</w:t>
      </w:r>
    </w:p>
    <w:p w14:paraId="03B55975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Employees may raise concerns or complaints through HR or management.</w:t>
      </w:r>
    </w:p>
    <w:p w14:paraId="5F357F72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Complaints will be handled confidentially and fairly.</w:t>
      </w:r>
    </w:p>
    <w:p w14:paraId="22671D1F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No retaliation is allowed against employees who report legitimate concerns.</w:t>
      </w:r>
    </w:p>
    <w:p w14:paraId="68D4E688" w14:textId="77777777" w:rsidR="00AE6D87" w:rsidRPr="00AE6D87" w:rsidRDefault="00000000" w:rsidP="00AE6D87">
      <w:r>
        <w:pict w14:anchorId="24D62FA1">
          <v:rect id="_x0000_i1046" style="width:0;height:1.5pt" o:hralign="center" o:hrstd="t" o:hr="t" fillcolor="#a0a0a0" stroked="f"/>
        </w:pict>
      </w:r>
    </w:p>
    <w:p w14:paraId="4A9CD90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22. Policy Acknowledgement</w:t>
      </w:r>
    </w:p>
    <w:p w14:paraId="7E3FCC44" w14:textId="77777777" w:rsidR="00AE6D87" w:rsidRPr="00AE6D87" w:rsidRDefault="00AE6D87" w:rsidP="00AE6D87">
      <w:pPr>
        <w:numPr>
          <w:ilvl w:val="0"/>
          <w:numId w:val="22"/>
        </w:numPr>
      </w:pPr>
      <w:r w:rsidRPr="00AE6D87">
        <w:t>All employees must read, understand, and sign the policy acknowledgment form.</w:t>
      </w:r>
    </w:p>
    <w:p w14:paraId="708C5944" w14:textId="77777777" w:rsidR="00AE6D87" w:rsidRPr="00AE6D87" w:rsidRDefault="00AE6D87" w:rsidP="00AE6D87">
      <w:pPr>
        <w:numPr>
          <w:ilvl w:val="0"/>
          <w:numId w:val="22"/>
        </w:numPr>
      </w:pPr>
      <w:r w:rsidRPr="00AE6D87">
        <w:t>Non-compliance is not excused by lack of awareness.</w:t>
      </w:r>
    </w:p>
    <w:p w14:paraId="53497C9D" w14:textId="77777777" w:rsidR="00AE6D87" w:rsidRPr="00AE6D87" w:rsidRDefault="00000000" w:rsidP="00AE6D87">
      <w:r>
        <w:pict w14:anchorId="47EE004A">
          <v:rect id="_x0000_i1047" style="width:0;height:1.5pt" o:hralign="center" o:hrstd="t" o:hr="t" fillcolor="#a0a0a0" stroked="f"/>
        </w:pict>
      </w:r>
    </w:p>
    <w:p w14:paraId="453E771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23. Policy Review &amp; Amendments</w:t>
      </w:r>
    </w:p>
    <w:p w14:paraId="086A8D76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HR and management may update this policy when necessary.</w:t>
      </w:r>
    </w:p>
    <w:p w14:paraId="7AC1A9E0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Employees will be notified of changes via email, meetings, or formal memos.</w:t>
      </w:r>
    </w:p>
    <w:p w14:paraId="729EF78C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Latest versions will always supersede previous editions.</w:t>
      </w:r>
    </w:p>
    <w:p w14:paraId="60DDC8BD" w14:textId="77777777" w:rsidR="00B24896" w:rsidRDefault="00B24896"/>
    <w:sectPr w:rsidR="00B24896" w:rsidSect="00D5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4A6"/>
    <w:multiLevelType w:val="multilevel"/>
    <w:tmpl w:val="618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5CB"/>
    <w:multiLevelType w:val="multilevel"/>
    <w:tmpl w:val="349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2706"/>
    <w:multiLevelType w:val="multilevel"/>
    <w:tmpl w:val="7DA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192"/>
    <w:multiLevelType w:val="multilevel"/>
    <w:tmpl w:val="F43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6551"/>
    <w:multiLevelType w:val="multilevel"/>
    <w:tmpl w:val="643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FE2"/>
    <w:multiLevelType w:val="multilevel"/>
    <w:tmpl w:val="76E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C2713"/>
    <w:multiLevelType w:val="multilevel"/>
    <w:tmpl w:val="A1F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94A64"/>
    <w:multiLevelType w:val="multilevel"/>
    <w:tmpl w:val="383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67665"/>
    <w:multiLevelType w:val="multilevel"/>
    <w:tmpl w:val="AB7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91497"/>
    <w:multiLevelType w:val="multilevel"/>
    <w:tmpl w:val="20D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74863"/>
    <w:multiLevelType w:val="multilevel"/>
    <w:tmpl w:val="849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C4515"/>
    <w:multiLevelType w:val="multilevel"/>
    <w:tmpl w:val="141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00681"/>
    <w:multiLevelType w:val="multilevel"/>
    <w:tmpl w:val="457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B2010"/>
    <w:multiLevelType w:val="multilevel"/>
    <w:tmpl w:val="598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B7A0F"/>
    <w:multiLevelType w:val="multilevel"/>
    <w:tmpl w:val="AD5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C2088"/>
    <w:multiLevelType w:val="multilevel"/>
    <w:tmpl w:val="51F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30B72"/>
    <w:multiLevelType w:val="multilevel"/>
    <w:tmpl w:val="A08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0590C"/>
    <w:multiLevelType w:val="multilevel"/>
    <w:tmpl w:val="C09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10EAF"/>
    <w:multiLevelType w:val="multilevel"/>
    <w:tmpl w:val="EE4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A07ED"/>
    <w:multiLevelType w:val="multilevel"/>
    <w:tmpl w:val="90C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92CB2"/>
    <w:multiLevelType w:val="multilevel"/>
    <w:tmpl w:val="A34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12B38"/>
    <w:multiLevelType w:val="multilevel"/>
    <w:tmpl w:val="738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54C4C"/>
    <w:multiLevelType w:val="multilevel"/>
    <w:tmpl w:val="94C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3472">
    <w:abstractNumId w:val="6"/>
  </w:num>
  <w:num w:numId="2" w16cid:durableId="2071150337">
    <w:abstractNumId w:val="12"/>
  </w:num>
  <w:num w:numId="3" w16cid:durableId="156726335">
    <w:abstractNumId w:val="14"/>
  </w:num>
  <w:num w:numId="4" w16cid:durableId="761220191">
    <w:abstractNumId w:val="21"/>
  </w:num>
  <w:num w:numId="5" w16cid:durableId="989284859">
    <w:abstractNumId w:val="5"/>
  </w:num>
  <w:num w:numId="6" w16cid:durableId="1118569384">
    <w:abstractNumId w:val="18"/>
  </w:num>
  <w:num w:numId="7" w16cid:durableId="2007514221">
    <w:abstractNumId w:val="22"/>
  </w:num>
  <w:num w:numId="8" w16cid:durableId="555549617">
    <w:abstractNumId w:val="11"/>
  </w:num>
  <w:num w:numId="9" w16cid:durableId="456263041">
    <w:abstractNumId w:val="10"/>
  </w:num>
  <w:num w:numId="10" w16cid:durableId="83109880">
    <w:abstractNumId w:val="13"/>
  </w:num>
  <w:num w:numId="11" w16cid:durableId="625238111">
    <w:abstractNumId w:val="4"/>
  </w:num>
  <w:num w:numId="12" w16cid:durableId="1425490756">
    <w:abstractNumId w:val="17"/>
  </w:num>
  <w:num w:numId="13" w16cid:durableId="1604222657">
    <w:abstractNumId w:val="7"/>
  </w:num>
  <w:num w:numId="14" w16cid:durableId="1960601235">
    <w:abstractNumId w:val="1"/>
  </w:num>
  <w:num w:numId="15" w16cid:durableId="342243384">
    <w:abstractNumId w:val="15"/>
  </w:num>
  <w:num w:numId="16" w16cid:durableId="1965696167">
    <w:abstractNumId w:val="3"/>
  </w:num>
  <w:num w:numId="17" w16cid:durableId="1200510234">
    <w:abstractNumId w:val="16"/>
  </w:num>
  <w:num w:numId="18" w16cid:durableId="1418674181">
    <w:abstractNumId w:val="2"/>
  </w:num>
  <w:num w:numId="19" w16cid:durableId="552039310">
    <w:abstractNumId w:val="8"/>
  </w:num>
  <w:num w:numId="20" w16cid:durableId="1935017415">
    <w:abstractNumId w:val="19"/>
  </w:num>
  <w:num w:numId="21" w16cid:durableId="1899364384">
    <w:abstractNumId w:val="9"/>
  </w:num>
  <w:num w:numId="22" w16cid:durableId="1036976214">
    <w:abstractNumId w:val="20"/>
  </w:num>
  <w:num w:numId="23" w16cid:durableId="40161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7"/>
    <w:rsid w:val="002E2E7F"/>
    <w:rsid w:val="0063303F"/>
    <w:rsid w:val="00675354"/>
    <w:rsid w:val="009A366F"/>
    <w:rsid w:val="00A1132F"/>
    <w:rsid w:val="00AE6D87"/>
    <w:rsid w:val="00B24896"/>
    <w:rsid w:val="00CA29BE"/>
    <w:rsid w:val="00D51DC8"/>
    <w:rsid w:val="00DC260F"/>
    <w:rsid w:val="00DF0F5A"/>
    <w:rsid w:val="00F2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0369"/>
  <w15:chartTrackingRefBased/>
  <w15:docId w15:val="{79B6AF16-2043-4C54-A393-403D4E0A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0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abc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Fakhrul Syahmi</dc:creator>
  <cp:keywords/>
  <dc:description/>
  <cp:lastModifiedBy>Fakhrul Syahmi</cp:lastModifiedBy>
  <cp:revision>2</cp:revision>
  <dcterms:created xsi:type="dcterms:W3CDTF">2026-09-06T12:06:00Z</dcterms:created>
  <dcterms:modified xsi:type="dcterms:W3CDTF">2026-09-06T12:06:00Z</dcterms:modified>
</cp:coreProperties>
</file>