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7A94" w14:textId="77777777" w:rsidR="002F3B10" w:rsidRDefault="00000000">
      <w:pPr>
        <w:pStyle w:val="Heading1"/>
      </w:pPr>
      <w:r>
        <w:t>Professional Business Presentation – Font &amp; Format Specification</w:t>
      </w:r>
    </w:p>
    <w:p w14:paraId="33C554E3" w14:textId="77777777" w:rsidR="00FC5DBA" w:rsidRPr="00FC5DBA" w:rsidRDefault="00000000" w:rsidP="00FC5DBA">
      <w:pPr>
        <w:rPr>
          <w:b/>
          <w:bCs/>
          <w:lang w:val="en-GB"/>
        </w:rPr>
      </w:pPr>
      <w:r>
        <w:br/>
        <w:t>1. Slide Size &amp; Layout</w:t>
      </w:r>
      <w:r>
        <w:br/>
        <w:t>Slide Size:</w:t>
      </w:r>
      <w:r>
        <w:br/>
        <w:t>- Widescreen 16:9</w:t>
      </w:r>
      <w:r>
        <w:br/>
        <w:t>- Resolution: 1920 × 1080 px</w:t>
      </w:r>
      <w:r>
        <w:br/>
      </w:r>
      <w:r>
        <w:br/>
        <w:t>Margins (Safe Area):</w:t>
      </w:r>
      <w:r>
        <w:br/>
        <w:t>- Left / Right: 1.2 cm</w:t>
      </w:r>
      <w:r>
        <w:br/>
        <w:t>- Top: 1.0 cm</w:t>
      </w:r>
      <w:r>
        <w:br/>
        <w:t>- Bottom: 1.0 cm</w:t>
      </w:r>
      <w:r>
        <w:br/>
      </w:r>
      <w:r>
        <w:br/>
        <w:t>Alignment:</w:t>
      </w:r>
      <w:r>
        <w:br/>
        <w:t>- All text left-aligned</w:t>
      </w:r>
      <w:r>
        <w:br/>
        <w:t>- Center alignment only for cover slide</w:t>
      </w:r>
      <w:r>
        <w:br/>
      </w:r>
      <w:r>
        <w:br/>
      </w:r>
      <w:r>
        <w:br/>
        <w:t>2. Font Specification (Corporate Standard)</w:t>
      </w:r>
      <w:r>
        <w:br/>
      </w:r>
      <w:r>
        <w:br/>
        <w:t>Primary Font (Recommended):</w:t>
      </w:r>
      <w:r>
        <w:br/>
        <w:t>- Inter</w:t>
      </w:r>
      <w:r>
        <w:br/>
        <w:t>(Alternatives: Segoe UI, Calibri, Montserrat)</w:t>
      </w:r>
      <w:r>
        <w:br/>
      </w:r>
      <w:r>
        <w:br/>
      </w:r>
      <w:r>
        <w:br/>
        <w:t>Title / Heading:</w:t>
      </w:r>
      <w:r>
        <w:br/>
        <w:t>- Font: Inter SemiBold</w:t>
      </w:r>
      <w:r>
        <w:br/>
        <w:t>- Font Size:</w:t>
      </w:r>
      <w:r>
        <w:br/>
        <w:t xml:space="preserve">  - Cover Title: 40–44 pt</w:t>
      </w:r>
      <w:r>
        <w:br/>
        <w:t xml:space="preserve">  - Section Title: 32 pt</w:t>
      </w:r>
      <w:r>
        <w:br/>
        <w:t xml:space="preserve">  - Slide Title: 28 pt</w:t>
      </w:r>
      <w:r>
        <w:br/>
        <w:t>- Line spacing: 1.1</w:t>
      </w:r>
      <w:r>
        <w:br/>
        <w:t>- Letter spacing: Normal</w:t>
      </w:r>
      <w:r>
        <w:br/>
        <w:t>- Case: Title Case (avoid ALL CAPS)</w:t>
      </w:r>
      <w:r>
        <w:br/>
      </w:r>
      <w:r>
        <w:br/>
      </w:r>
      <w:r>
        <w:br/>
        <w:t>Subtitle:</w:t>
      </w:r>
      <w:r>
        <w:br/>
        <w:t>- Font: Inter Medium</w:t>
      </w:r>
      <w:r>
        <w:br/>
        <w:t>- Font Size: 18–20 pt</w:t>
      </w:r>
      <w:r>
        <w:br/>
        <w:t>- Line spacing: 1.2</w:t>
      </w:r>
      <w:r>
        <w:br/>
        <w:t>- Color: Secondary Grey</w:t>
      </w:r>
      <w:r>
        <w:br/>
      </w:r>
      <w:r>
        <w:br/>
      </w:r>
      <w:r>
        <w:lastRenderedPageBreak/>
        <w:br/>
        <w:t>Body Text:</w:t>
      </w:r>
      <w:r>
        <w:br/>
        <w:t>- Font: Inter Regular</w:t>
      </w:r>
      <w:r>
        <w:br/>
        <w:t>- Font Size: 16–18 pt</w:t>
      </w:r>
      <w:r>
        <w:br/>
        <w:t>- Line spacing: 1.3–1.4</w:t>
      </w:r>
      <w:r>
        <w:br/>
        <w:t>- Maximum bullets per slide: 5</w:t>
      </w:r>
      <w:r>
        <w:br/>
        <w:t>- Bullet style: Standard dot</w:t>
      </w:r>
      <w:r>
        <w:br/>
      </w:r>
      <w:r>
        <w:br/>
      </w:r>
      <w:r>
        <w:br/>
        <w:t>Caption / Footnote:</w:t>
      </w:r>
      <w:r>
        <w:br/>
        <w:t>- Font: Inter Regular</w:t>
      </w:r>
      <w:r>
        <w:br/>
        <w:t>- Font Size: 10–11 pt</w:t>
      </w:r>
      <w:r>
        <w:br/>
        <w:t>- Color: Grey 60%</w:t>
      </w:r>
      <w:r>
        <w:br/>
      </w:r>
      <w:r>
        <w:br/>
      </w:r>
      <w:r>
        <w:br/>
        <w:t>3. Color Palette (Corporate Safe)</w:t>
      </w:r>
      <w:r>
        <w:br/>
      </w:r>
      <w:r>
        <w:br/>
        <w:t>Primary Palette Example:</w:t>
      </w:r>
      <w:r>
        <w:br/>
        <w:t>- Primary (Title): #0F172A – Dark Navy</w:t>
      </w:r>
      <w:r>
        <w:br/>
        <w:t>- Secondary (Body): #334155 – Slate Grey</w:t>
      </w:r>
      <w:r>
        <w:br/>
        <w:t>- Muted Text: #64748B</w:t>
      </w:r>
      <w:r>
        <w:br/>
      </w:r>
      <w:r>
        <w:br/>
        <w:t>Accent Colors (Use minimally):</w:t>
      </w:r>
      <w:r>
        <w:br/>
        <w:t>- Accent Blue: #2563EB</w:t>
      </w:r>
      <w:r>
        <w:br/>
        <w:t>- Accent Teal: #0D9488</w:t>
      </w:r>
      <w:r>
        <w:br/>
        <w:t>Maximum one accent color per deck</w:t>
      </w:r>
      <w:r>
        <w:br/>
      </w:r>
      <w:r>
        <w:br/>
      </w:r>
      <w:r>
        <w:br/>
      </w:r>
      <w:r w:rsidR="00FC5DBA" w:rsidRPr="00FC5DBA">
        <w:rPr>
          <w:b/>
          <w:bCs/>
          <w:lang w:val="en-GB"/>
        </w:rPr>
        <w:t>4. Background Rules</w:t>
      </w:r>
    </w:p>
    <w:p w14:paraId="34564AED" w14:textId="77777777" w:rsidR="00FC5DBA" w:rsidRPr="00FC5DBA" w:rsidRDefault="00FC5DBA" w:rsidP="00FC5DBA">
      <w:pPr>
        <w:rPr>
          <w:lang w:val="en-GB"/>
        </w:rPr>
      </w:pPr>
      <w:r w:rsidRPr="00FC5DBA">
        <w:rPr>
          <w:b/>
          <w:bCs/>
          <w:lang w:val="en-GB"/>
        </w:rPr>
        <w:t>4.1 Default Content Background</w:t>
      </w:r>
    </w:p>
    <w:p w14:paraId="6D85445B" w14:textId="77777777" w:rsidR="00FC5DBA" w:rsidRPr="00FC5DBA" w:rsidRDefault="00FC5DBA" w:rsidP="00FC5DBA">
      <w:pPr>
        <w:numPr>
          <w:ilvl w:val="0"/>
          <w:numId w:val="10"/>
        </w:numPr>
        <w:rPr>
          <w:lang w:val="en-GB"/>
        </w:rPr>
      </w:pPr>
      <w:r w:rsidRPr="00FC5DBA">
        <w:rPr>
          <w:lang w:val="en-GB"/>
        </w:rPr>
        <w:t xml:space="preserve">Use a </w:t>
      </w:r>
      <w:r w:rsidRPr="00FC5DBA">
        <w:rPr>
          <w:b/>
          <w:bCs/>
          <w:lang w:val="en-GB"/>
        </w:rPr>
        <w:t>pure white background (#FFFFFF)</w:t>
      </w:r>
      <w:r w:rsidRPr="00FC5DBA">
        <w:rPr>
          <w:lang w:val="en-GB"/>
        </w:rPr>
        <w:t xml:space="preserve"> for all main content slides.</w:t>
      </w:r>
    </w:p>
    <w:p w14:paraId="2C9C443B" w14:textId="77777777" w:rsidR="00FC5DBA" w:rsidRPr="00FC5DBA" w:rsidRDefault="00FC5DBA" w:rsidP="00FC5DBA">
      <w:pPr>
        <w:numPr>
          <w:ilvl w:val="0"/>
          <w:numId w:val="10"/>
        </w:numPr>
        <w:rPr>
          <w:lang w:val="en-GB"/>
        </w:rPr>
      </w:pPr>
      <w:r w:rsidRPr="00FC5DBA">
        <w:rPr>
          <w:lang w:val="en-GB"/>
        </w:rPr>
        <w:t>Purpose:</w:t>
      </w:r>
    </w:p>
    <w:p w14:paraId="01F257F1" w14:textId="77777777" w:rsidR="00FC5DBA" w:rsidRPr="00FC5DBA" w:rsidRDefault="00FC5DBA" w:rsidP="00FC5DBA">
      <w:pPr>
        <w:numPr>
          <w:ilvl w:val="1"/>
          <w:numId w:val="10"/>
        </w:numPr>
        <w:rPr>
          <w:lang w:val="en-GB"/>
        </w:rPr>
      </w:pPr>
      <w:r w:rsidRPr="00FC5DBA">
        <w:rPr>
          <w:lang w:val="en-GB"/>
        </w:rPr>
        <w:t>Maximize readability</w:t>
      </w:r>
    </w:p>
    <w:p w14:paraId="4924571F" w14:textId="77777777" w:rsidR="00FC5DBA" w:rsidRPr="00FC5DBA" w:rsidRDefault="00FC5DBA" w:rsidP="00FC5DBA">
      <w:pPr>
        <w:numPr>
          <w:ilvl w:val="1"/>
          <w:numId w:val="10"/>
        </w:numPr>
        <w:rPr>
          <w:lang w:val="en-GB"/>
        </w:rPr>
      </w:pPr>
      <w:r w:rsidRPr="00FC5DBA">
        <w:rPr>
          <w:lang w:val="en-GB"/>
        </w:rPr>
        <w:t>Maintain focus on content, data, and visuals</w:t>
      </w:r>
    </w:p>
    <w:p w14:paraId="122F1E4D" w14:textId="77777777" w:rsidR="00FC5DBA" w:rsidRPr="00FC5DBA" w:rsidRDefault="00FC5DBA" w:rsidP="00FC5DBA">
      <w:pPr>
        <w:numPr>
          <w:ilvl w:val="1"/>
          <w:numId w:val="10"/>
        </w:numPr>
        <w:rPr>
          <w:lang w:val="en-GB"/>
        </w:rPr>
      </w:pPr>
      <w:r w:rsidRPr="00FC5DBA">
        <w:rPr>
          <w:lang w:val="en-GB"/>
        </w:rPr>
        <w:t>Suitable for both screen display and printing</w:t>
      </w:r>
    </w:p>
    <w:p w14:paraId="34AA38E1" w14:textId="77777777" w:rsidR="00FC5DBA" w:rsidRPr="00FC5DBA" w:rsidRDefault="00FC5DBA" w:rsidP="00FC5DBA">
      <w:pPr>
        <w:rPr>
          <w:lang w:val="en-GB"/>
        </w:rPr>
      </w:pPr>
      <w:r w:rsidRPr="00FC5DBA">
        <w:rPr>
          <w:b/>
          <w:bCs/>
          <w:lang w:val="en-GB"/>
        </w:rPr>
        <w:t>4.2 Cover &amp; Section Divider Background</w:t>
      </w:r>
    </w:p>
    <w:p w14:paraId="0154DF77" w14:textId="77777777" w:rsidR="00FC5DBA" w:rsidRPr="00FC5DBA" w:rsidRDefault="00FC5DBA" w:rsidP="00FC5DBA">
      <w:pPr>
        <w:numPr>
          <w:ilvl w:val="0"/>
          <w:numId w:val="11"/>
        </w:numPr>
        <w:rPr>
          <w:lang w:val="en-GB"/>
        </w:rPr>
      </w:pPr>
      <w:r w:rsidRPr="00FC5DBA">
        <w:rPr>
          <w:lang w:val="en-GB"/>
        </w:rPr>
        <w:t>Only the following background styles are allowed:</w:t>
      </w:r>
    </w:p>
    <w:p w14:paraId="300D95E6" w14:textId="77777777" w:rsidR="00FC5DBA" w:rsidRPr="00FC5DBA" w:rsidRDefault="00FC5DBA" w:rsidP="00FC5DBA">
      <w:pPr>
        <w:numPr>
          <w:ilvl w:val="1"/>
          <w:numId w:val="11"/>
        </w:numPr>
        <w:rPr>
          <w:lang w:val="en-GB"/>
        </w:rPr>
      </w:pPr>
      <w:r w:rsidRPr="00FC5DBA">
        <w:rPr>
          <w:b/>
          <w:bCs/>
          <w:lang w:val="en-GB"/>
        </w:rPr>
        <w:lastRenderedPageBreak/>
        <w:t>Solid red background</w:t>
      </w:r>
      <w:r w:rsidRPr="00FC5DBA">
        <w:rPr>
          <w:lang w:val="en-GB"/>
        </w:rPr>
        <w:t xml:space="preserve"> (brand-consistent)</w:t>
      </w:r>
    </w:p>
    <w:p w14:paraId="143C5ED7" w14:textId="77777777" w:rsidR="00FC5DBA" w:rsidRPr="00FC5DBA" w:rsidRDefault="00FC5DBA" w:rsidP="00FC5DBA">
      <w:pPr>
        <w:numPr>
          <w:ilvl w:val="1"/>
          <w:numId w:val="11"/>
        </w:numPr>
        <w:rPr>
          <w:lang w:val="en-GB"/>
        </w:rPr>
      </w:pPr>
      <w:r w:rsidRPr="00FC5DBA">
        <w:rPr>
          <w:b/>
          <w:bCs/>
          <w:lang w:val="en-GB"/>
        </w:rPr>
        <w:t>Subtle red gradient</w:t>
      </w:r>
      <w:r w:rsidRPr="00FC5DBA">
        <w:rPr>
          <w:lang w:val="en-GB"/>
        </w:rPr>
        <w:t xml:space="preserve"> (smooth and minimal)</w:t>
      </w:r>
    </w:p>
    <w:p w14:paraId="6B0F2B9E" w14:textId="77777777" w:rsidR="00FC5DBA" w:rsidRPr="00FC5DBA" w:rsidRDefault="00FC5DBA" w:rsidP="00FC5DBA">
      <w:pPr>
        <w:numPr>
          <w:ilvl w:val="0"/>
          <w:numId w:val="11"/>
        </w:numPr>
        <w:rPr>
          <w:lang w:val="en-GB"/>
        </w:rPr>
      </w:pPr>
      <w:r w:rsidRPr="00FC5DBA">
        <w:rPr>
          <w:lang w:val="en-GB"/>
        </w:rPr>
        <w:t>Avoid:</w:t>
      </w:r>
    </w:p>
    <w:p w14:paraId="400935DC" w14:textId="77777777" w:rsidR="00FC5DBA" w:rsidRPr="00FC5DBA" w:rsidRDefault="00FC5DBA" w:rsidP="00FC5DBA">
      <w:pPr>
        <w:numPr>
          <w:ilvl w:val="1"/>
          <w:numId w:val="11"/>
        </w:numPr>
        <w:rPr>
          <w:lang w:val="en-GB"/>
        </w:rPr>
      </w:pPr>
      <w:r w:rsidRPr="00FC5DBA">
        <w:rPr>
          <w:lang w:val="en-GB"/>
        </w:rPr>
        <w:t>Harsh or multi-color gradients</w:t>
      </w:r>
    </w:p>
    <w:p w14:paraId="3C6418E8" w14:textId="77777777" w:rsidR="00FC5DBA" w:rsidRPr="00FC5DBA" w:rsidRDefault="00FC5DBA" w:rsidP="00FC5DBA">
      <w:pPr>
        <w:numPr>
          <w:ilvl w:val="1"/>
          <w:numId w:val="11"/>
        </w:numPr>
        <w:rPr>
          <w:lang w:val="en-GB"/>
        </w:rPr>
      </w:pPr>
      <w:r w:rsidRPr="00FC5DBA">
        <w:rPr>
          <w:lang w:val="en-GB"/>
        </w:rPr>
        <w:t>Patterns, textures, or image backgrounds</w:t>
      </w:r>
    </w:p>
    <w:p w14:paraId="671C49E8" w14:textId="77777777" w:rsidR="00FC5DBA" w:rsidRPr="00FC5DBA" w:rsidRDefault="00FC5DBA" w:rsidP="00FC5DBA">
      <w:pPr>
        <w:rPr>
          <w:lang w:val="en-GB"/>
        </w:rPr>
      </w:pPr>
      <w:r w:rsidRPr="00FC5DBA">
        <w:rPr>
          <w:b/>
          <w:bCs/>
          <w:lang w:val="en-GB"/>
        </w:rPr>
        <w:t>4.3 Visual Consistency</w:t>
      </w:r>
    </w:p>
    <w:p w14:paraId="434C2A04" w14:textId="77777777" w:rsidR="00FC5DBA" w:rsidRPr="00FC5DBA" w:rsidRDefault="00FC5DBA" w:rsidP="00FC5DBA">
      <w:pPr>
        <w:numPr>
          <w:ilvl w:val="0"/>
          <w:numId w:val="12"/>
        </w:numPr>
        <w:rPr>
          <w:lang w:val="en-GB"/>
        </w:rPr>
      </w:pPr>
      <w:r w:rsidRPr="00FC5DBA">
        <w:rPr>
          <w:lang w:val="en-GB"/>
        </w:rPr>
        <w:t xml:space="preserve">Red is used strictly as a </w:t>
      </w:r>
      <w:r w:rsidRPr="00FC5DBA">
        <w:rPr>
          <w:b/>
          <w:bCs/>
          <w:lang w:val="en-GB"/>
        </w:rPr>
        <w:t>structural visual marker</w:t>
      </w:r>
      <w:r w:rsidRPr="00FC5DBA">
        <w:rPr>
          <w:lang w:val="en-GB"/>
        </w:rPr>
        <w:t>, not decoration:</w:t>
      </w:r>
    </w:p>
    <w:p w14:paraId="5BF4A209" w14:textId="77777777" w:rsidR="00FC5DBA" w:rsidRPr="00FC5DBA" w:rsidRDefault="00FC5DBA" w:rsidP="00FC5DBA">
      <w:pPr>
        <w:numPr>
          <w:ilvl w:val="1"/>
          <w:numId w:val="12"/>
        </w:numPr>
        <w:rPr>
          <w:lang w:val="en-GB"/>
        </w:rPr>
      </w:pPr>
      <w:r w:rsidRPr="00FC5DBA">
        <w:rPr>
          <w:lang w:val="en-GB"/>
        </w:rPr>
        <w:t>Cover slides</w:t>
      </w:r>
    </w:p>
    <w:p w14:paraId="52F91127" w14:textId="77777777" w:rsidR="00FC5DBA" w:rsidRPr="00FC5DBA" w:rsidRDefault="00FC5DBA" w:rsidP="00FC5DBA">
      <w:pPr>
        <w:numPr>
          <w:ilvl w:val="1"/>
          <w:numId w:val="12"/>
        </w:numPr>
        <w:rPr>
          <w:lang w:val="en-GB"/>
        </w:rPr>
      </w:pPr>
      <w:r w:rsidRPr="00FC5DBA">
        <w:rPr>
          <w:lang w:val="en-GB"/>
        </w:rPr>
        <w:t>Section divider slides</w:t>
      </w:r>
    </w:p>
    <w:p w14:paraId="3813F5DC" w14:textId="77777777" w:rsidR="00FC5DBA" w:rsidRPr="00FC5DBA" w:rsidRDefault="00FC5DBA" w:rsidP="00FC5DBA">
      <w:pPr>
        <w:numPr>
          <w:ilvl w:val="0"/>
          <w:numId w:val="12"/>
        </w:numPr>
        <w:rPr>
          <w:lang w:val="en-GB"/>
        </w:rPr>
      </w:pPr>
      <w:r w:rsidRPr="00FC5DBA">
        <w:rPr>
          <w:lang w:val="en-GB"/>
        </w:rPr>
        <w:t xml:space="preserve">All content slides must remain </w:t>
      </w:r>
      <w:r w:rsidRPr="00FC5DBA">
        <w:rPr>
          <w:b/>
          <w:bCs/>
          <w:lang w:val="en-GB"/>
        </w:rPr>
        <w:t>fully white</w:t>
      </w:r>
    </w:p>
    <w:p w14:paraId="70CBD9F4" w14:textId="77777777" w:rsidR="00FC5DBA" w:rsidRPr="00FC5DBA" w:rsidRDefault="00FC5DBA" w:rsidP="00FC5DBA">
      <w:pPr>
        <w:rPr>
          <w:lang w:val="en-GB"/>
        </w:rPr>
      </w:pPr>
      <w:r w:rsidRPr="00FC5DBA">
        <w:rPr>
          <w:b/>
          <w:bCs/>
          <w:lang w:val="en-GB"/>
        </w:rPr>
        <w:t>4.4 Accessibility &amp; Professional Standards</w:t>
      </w:r>
    </w:p>
    <w:p w14:paraId="57754818" w14:textId="77777777" w:rsidR="00FC5DBA" w:rsidRPr="00FC5DBA" w:rsidRDefault="00FC5DBA" w:rsidP="00FC5DBA">
      <w:pPr>
        <w:numPr>
          <w:ilvl w:val="0"/>
          <w:numId w:val="13"/>
        </w:numPr>
        <w:rPr>
          <w:lang w:val="en-GB"/>
        </w:rPr>
      </w:pPr>
      <w:r w:rsidRPr="00FC5DBA">
        <w:rPr>
          <w:lang w:val="en-GB"/>
        </w:rPr>
        <w:t>Ensure sufficient text contrast:</w:t>
      </w:r>
    </w:p>
    <w:p w14:paraId="495BB4A2" w14:textId="77777777" w:rsidR="00FC5DBA" w:rsidRPr="00FC5DBA" w:rsidRDefault="00FC5DBA" w:rsidP="00FC5DBA">
      <w:pPr>
        <w:numPr>
          <w:ilvl w:val="1"/>
          <w:numId w:val="13"/>
        </w:numPr>
        <w:rPr>
          <w:lang w:val="en-GB"/>
        </w:rPr>
      </w:pPr>
      <w:r w:rsidRPr="00FC5DBA">
        <w:rPr>
          <w:lang w:val="en-GB"/>
        </w:rPr>
        <w:t>White text on red backgrounds</w:t>
      </w:r>
    </w:p>
    <w:p w14:paraId="5E2D849D" w14:textId="77777777" w:rsidR="00FC5DBA" w:rsidRPr="00FC5DBA" w:rsidRDefault="00FC5DBA" w:rsidP="00FC5DBA">
      <w:pPr>
        <w:numPr>
          <w:ilvl w:val="1"/>
          <w:numId w:val="13"/>
        </w:numPr>
        <w:rPr>
          <w:lang w:val="en-GB"/>
        </w:rPr>
      </w:pPr>
      <w:r w:rsidRPr="00FC5DBA">
        <w:rPr>
          <w:lang w:val="en-GB"/>
        </w:rPr>
        <w:t>Avoid overly dark or overly bright reds</w:t>
      </w:r>
    </w:p>
    <w:p w14:paraId="13456C1B" w14:textId="77777777" w:rsidR="00FC5DBA" w:rsidRPr="00FC5DBA" w:rsidRDefault="00FC5DBA" w:rsidP="00FC5DBA">
      <w:pPr>
        <w:numPr>
          <w:ilvl w:val="0"/>
          <w:numId w:val="13"/>
        </w:numPr>
        <w:rPr>
          <w:lang w:val="en-GB"/>
        </w:rPr>
      </w:pPr>
      <w:r w:rsidRPr="00FC5DBA">
        <w:rPr>
          <w:lang w:val="en-GB"/>
        </w:rPr>
        <w:t>Maintain a clean, minimal, and corporate visual style</w:t>
      </w:r>
    </w:p>
    <w:p w14:paraId="13FA4A53" w14:textId="54CAFC26" w:rsidR="002F3B10" w:rsidRDefault="00000000">
      <w:r>
        <w:br/>
        <w:t>Avoid:</w:t>
      </w:r>
      <w:r>
        <w:br/>
        <w:t>- Busy patterns</w:t>
      </w:r>
      <w:r>
        <w:br/>
        <w:t>- Excessive background images</w:t>
      </w:r>
      <w:r>
        <w:br/>
      </w:r>
      <w:r>
        <w:br/>
      </w:r>
      <w:r>
        <w:br/>
        <w:t>5. Bullet &amp; Text Rules</w:t>
      </w:r>
      <w:r>
        <w:br/>
        <w:t>- Bullet indentation: 0.6 cm</w:t>
      </w:r>
      <w:r>
        <w:br/>
        <w:t>- Sub-bullet indentation: 0.3 cm</w:t>
      </w:r>
      <w:r>
        <w:br/>
        <w:t>- Use concise statements, not long paragraphs</w:t>
      </w:r>
      <w:r>
        <w:br/>
      </w:r>
      <w:r>
        <w:br/>
      </w:r>
      <w:r>
        <w:br/>
        <w:t>6. Divider &amp; Line Usage</w:t>
      </w:r>
      <w:r>
        <w:br/>
        <w:t>- Line thickness: 0.5–1 pt</w:t>
      </w:r>
      <w:r>
        <w:br/>
        <w:t>- Color: Grey 30%</w:t>
      </w:r>
      <w:r>
        <w:br/>
        <w:t>- Used to separate title and content or highlight sections</w:t>
      </w:r>
      <w:r>
        <w:br/>
      </w:r>
      <w:r>
        <w:br/>
      </w:r>
      <w:r>
        <w:br/>
      </w:r>
      <w:r>
        <w:lastRenderedPageBreak/>
        <w:t>7. Chart &amp; Data Formatting</w:t>
      </w:r>
      <w:r>
        <w:br/>
      </w:r>
      <w:r>
        <w:br/>
        <w:t>Chart Font:</w:t>
      </w:r>
      <w:r>
        <w:br/>
        <w:t>- Same as body font</w:t>
      </w:r>
      <w:r>
        <w:br/>
        <w:t>- Axis title: 12 pt</w:t>
      </w:r>
      <w:r>
        <w:br/>
        <w:t>- Axis label: 11 pt</w:t>
      </w:r>
      <w:r>
        <w:br/>
        <w:t>- Data label: 11–12 pt</w:t>
      </w:r>
      <w:r>
        <w:br/>
      </w:r>
      <w:r>
        <w:br/>
        <w:t>Chart Color Rules:</w:t>
      </w:r>
      <w:r>
        <w:br/>
        <w:t>- Primary data: Primary color</w:t>
      </w:r>
      <w:r>
        <w:br/>
        <w:t>- Secondary data: Grey</w:t>
      </w:r>
      <w:r>
        <w:br/>
        <w:t>- Highlight: Accent color</w:t>
      </w:r>
      <w:r>
        <w:br/>
      </w:r>
      <w:r>
        <w:br/>
        <w:t>Avoid:</w:t>
      </w:r>
      <w:r>
        <w:br/>
        <w:t>- 3D charts</w:t>
      </w:r>
      <w:r>
        <w:br/>
        <w:t>- Heavy shadows</w:t>
      </w:r>
      <w:r>
        <w:br/>
        <w:t>- Thick gridlines</w:t>
      </w:r>
      <w:r>
        <w:br/>
      </w:r>
      <w:r>
        <w:br/>
      </w:r>
      <w:r>
        <w:br/>
        <w:t>8. Icons &amp; Visuals</w:t>
      </w:r>
      <w:r>
        <w:br/>
        <w:t>- Style: Outline / Line icons</w:t>
      </w:r>
      <w:r>
        <w:br/>
        <w:t>- Color: Same as text color</w:t>
      </w:r>
      <w:r>
        <w:br/>
        <w:t>- Size: 16–20 px</w:t>
      </w:r>
      <w:r>
        <w:br/>
        <w:t>- Use one consistent icon style only</w:t>
      </w:r>
      <w:r>
        <w:br/>
        <w:t>- Avoid icons if not necessary</w:t>
      </w:r>
      <w:r>
        <w:br/>
      </w:r>
      <w:r>
        <w:br/>
      </w:r>
      <w:r>
        <w:br/>
        <w:t>9. Section Divider Slide Format</w:t>
      </w:r>
      <w:r>
        <w:br/>
        <w:t>- Title font size: 36 pt (White)</w:t>
      </w:r>
      <w:r>
        <w:br/>
        <w:t>- Subtitle font size: 16 pt (Light Grey)</w:t>
      </w:r>
      <w:r>
        <w:br/>
        <w:t>- Background: Dark Navy / Charcoal</w:t>
      </w:r>
      <w:r>
        <w:br/>
      </w:r>
      <w:r>
        <w:br/>
      </w:r>
      <w:r>
        <w:br/>
        <w:t>10. Footer (</w:t>
      </w:r>
      <w:r w:rsidR="003C164C">
        <w:t>Required</w:t>
      </w:r>
      <w:r>
        <w:t>)</w:t>
      </w:r>
      <w:r>
        <w:br/>
        <w:t xml:space="preserve">- Left: </w:t>
      </w:r>
      <w:r w:rsidR="00BD32FA">
        <w:t>Ted Learning</w:t>
      </w:r>
      <w:r>
        <w:t xml:space="preserve"> / Presenter</w:t>
      </w:r>
      <w:r w:rsidR="003C164C">
        <w:t xml:space="preserve"> name “Fakhrul Syahmi”</w:t>
      </w:r>
      <w:r>
        <w:br/>
        <w:t>- Right: Slide number</w:t>
      </w:r>
      <w:r>
        <w:br/>
        <w:t>- Font size: 10 pt</w:t>
      </w:r>
      <w:r>
        <w:br/>
        <w:t>- Color: Grey 50%</w:t>
      </w:r>
      <w:r>
        <w:br/>
      </w:r>
      <w:r>
        <w:br/>
      </w:r>
      <w:r>
        <w:br/>
        <w:t>11. Animation &amp; Transition</w:t>
      </w:r>
      <w:r>
        <w:br/>
        <w:t>- Transition: None or Fade (0.2s)</w:t>
      </w:r>
      <w:r>
        <w:br/>
        <w:t>- Animation: None (recommended)</w:t>
      </w:r>
      <w:r>
        <w:br/>
      </w:r>
      <w:r>
        <w:lastRenderedPageBreak/>
        <w:br/>
      </w:r>
      <w:r>
        <w:br/>
        <w:t>12. File Naming Convention</w:t>
      </w:r>
      <w:r>
        <w:br/>
        <w:t>ClientName_ProjectName_Presentation_v1.0.pptx</w:t>
      </w:r>
      <w:r w:rsidR="00F1134D">
        <w:br/>
      </w:r>
      <w:r w:rsidR="00F1134D">
        <w:br/>
        <w:t>13. Logo</w:t>
      </w:r>
      <w:r w:rsidR="00CE177B">
        <w:t xml:space="preserve"> must use</w:t>
      </w:r>
      <w:r w:rsidR="00BD32FA">
        <w:t xml:space="preserve"> Ted Learning logo</w:t>
      </w:r>
      <w:r w:rsidR="002D37BB">
        <w:t>. On the first page, put logo in the middle top of slide before the presentation title.</w:t>
      </w:r>
      <w:r w:rsidR="00542EBE">
        <w:t xml:space="preserve"> For other pages, please add the logo on the top right corner.</w:t>
      </w:r>
      <w:r>
        <w:br/>
      </w:r>
    </w:p>
    <w:sectPr w:rsidR="002F3B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33B53"/>
    <w:multiLevelType w:val="multilevel"/>
    <w:tmpl w:val="3FD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E11B0"/>
    <w:multiLevelType w:val="multilevel"/>
    <w:tmpl w:val="7A2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42A17"/>
    <w:multiLevelType w:val="multilevel"/>
    <w:tmpl w:val="FAA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E2134"/>
    <w:multiLevelType w:val="multilevel"/>
    <w:tmpl w:val="FE1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755292">
    <w:abstractNumId w:val="8"/>
  </w:num>
  <w:num w:numId="2" w16cid:durableId="363286054">
    <w:abstractNumId w:val="6"/>
  </w:num>
  <w:num w:numId="3" w16cid:durableId="26756458">
    <w:abstractNumId w:val="5"/>
  </w:num>
  <w:num w:numId="4" w16cid:durableId="779377633">
    <w:abstractNumId w:val="4"/>
  </w:num>
  <w:num w:numId="5" w16cid:durableId="1009647974">
    <w:abstractNumId w:val="7"/>
  </w:num>
  <w:num w:numId="6" w16cid:durableId="249388077">
    <w:abstractNumId w:val="3"/>
  </w:num>
  <w:num w:numId="7" w16cid:durableId="1689136701">
    <w:abstractNumId w:val="2"/>
  </w:num>
  <w:num w:numId="8" w16cid:durableId="1927298021">
    <w:abstractNumId w:val="1"/>
  </w:num>
  <w:num w:numId="9" w16cid:durableId="13383793">
    <w:abstractNumId w:val="0"/>
  </w:num>
  <w:num w:numId="10" w16cid:durableId="1871334727">
    <w:abstractNumId w:val="10"/>
  </w:num>
  <w:num w:numId="11" w16cid:durableId="1722513542">
    <w:abstractNumId w:val="12"/>
  </w:num>
  <w:num w:numId="12" w16cid:durableId="733696630">
    <w:abstractNumId w:val="9"/>
  </w:num>
  <w:num w:numId="13" w16cid:durableId="10318052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11"/>
    <w:rsid w:val="00034616"/>
    <w:rsid w:val="0006063C"/>
    <w:rsid w:val="000B2C6E"/>
    <w:rsid w:val="000B6752"/>
    <w:rsid w:val="0015074B"/>
    <w:rsid w:val="001A6895"/>
    <w:rsid w:val="0029639D"/>
    <w:rsid w:val="002D37BB"/>
    <w:rsid w:val="002F3B10"/>
    <w:rsid w:val="00312334"/>
    <w:rsid w:val="00326F90"/>
    <w:rsid w:val="003C164C"/>
    <w:rsid w:val="00542EBE"/>
    <w:rsid w:val="00562234"/>
    <w:rsid w:val="005768CB"/>
    <w:rsid w:val="0059425C"/>
    <w:rsid w:val="00604AC1"/>
    <w:rsid w:val="00AA1D8D"/>
    <w:rsid w:val="00B20DEF"/>
    <w:rsid w:val="00B46057"/>
    <w:rsid w:val="00B47730"/>
    <w:rsid w:val="00BD32FA"/>
    <w:rsid w:val="00C64A11"/>
    <w:rsid w:val="00CB0664"/>
    <w:rsid w:val="00CE177B"/>
    <w:rsid w:val="00D22143"/>
    <w:rsid w:val="00E43001"/>
    <w:rsid w:val="00EC7566"/>
    <w:rsid w:val="00F1134D"/>
    <w:rsid w:val="00F50623"/>
    <w:rsid w:val="00FA62AE"/>
    <w:rsid w:val="00FC5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933F7"/>
  <w14:defaultImageDpi w14:val="300"/>
  <w15:docId w15:val="{F5E0A4CC-C68A-414E-9A78-D9F2572D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Fakhrul Syahmi</cp:lastModifiedBy>
  <cp:revision>2</cp:revision>
  <dcterms:created xsi:type="dcterms:W3CDTF">2026-09-06T12:05:00Z</dcterms:created>
  <dcterms:modified xsi:type="dcterms:W3CDTF">2026-09-06T12:05:00Z</dcterms:modified>
  <cp:category/>
</cp:coreProperties>
</file>