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Access Request Procedure</w:t>
      </w:r>
    </w:p>
    <w:p>
      <w:r>
        <w:t>SYNTHETIC DEMO DOCUMENT - not real company guidance.</w:t>
      </w:r>
    </w:p>
    <w:p>
      <w:pPr>
        <w:pStyle w:val="Heading1"/>
      </w:pPr>
      <w:r>
        <w:t>1. Access Requests</w:t>
      </w:r>
    </w:p>
    <w:p>
      <w:r>
        <w:t>Employees must submit access requests through the service desk portal.</w:t>
      </w:r>
    </w:p>
    <w:p>
      <w:r>
        <w:t>The system owner must approve access before provisioning.</w:t>
      </w:r>
    </w:p>
    <w:p>
      <w:pPr>
        <w:pStyle w:val="Heading1"/>
      </w:pPr>
      <w:r>
        <w:t>2. Removal</w:t>
      </w:r>
    </w:p>
    <w:p>
      <w:r>
        <w:t>Report access removal requests to the service desk within one business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