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283561">
      <w:pPr>
        <w:jc w:val="center"/>
      </w:pPr>
      <w:bookmarkStart w:id="0" w:name="_GoBack"/>
      <w:bookmarkEnd w:id="0"/>
      <w:r>
        <w:t xml:space="preserve"> </w:t>
      </w:r>
      <w:bookmarkStart w:id="1" w:name="bmLogo"/>
      <w:bookmarkEnd w:id="1"/>
      <w:r w:rsidR="005E3640">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bookmarkStart w:id="2" w:name="bmSch"/>
      <w:bookmarkEnd w:id="2"/>
    </w:p>
    <w:p w:rsidR="003659EE" w:rsidRPr="00CE407F" w:rsidRDefault="003659EE" w:rsidP="003659EE">
      <w:pPr>
        <w:jc w:val="center"/>
      </w:pPr>
    </w:p>
    <w:p w:rsidR="003659EE" w:rsidRDefault="00CA6A27"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t>MATHEMATICS</w:t>
      </w:r>
    </w:p>
    <w:p w:rsidR="00DD2D7D" w:rsidRPr="00DD2D7D" w:rsidRDefault="00CA6A27" w:rsidP="00DD2D7D">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DD2D7D" w:rsidRPr="00DD2D7D" w:rsidRDefault="00CA6A27" w:rsidP="00DD2D7D">
      <w:pPr>
        <w:rPr>
          <w:rFonts w:eastAsiaTheme="majorEastAsia" w:cstheme="majorBidi"/>
          <w:b/>
          <w:sz w:val="36"/>
          <w:szCs w:val="32"/>
        </w:rPr>
      </w:pPr>
      <w:bookmarkStart w:id="5" w:name="bmUnit"/>
      <w:bookmarkEnd w:id="5"/>
      <w:r>
        <w:rPr>
          <w:rFonts w:eastAsiaTheme="majorEastAsia" w:cstheme="majorBidi"/>
          <w:b/>
          <w:sz w:val="36"/>
          <w:szCs w:val="32"/>
        </w:rPr>
        <w:t>UNIT 1</w:t>
      </w:r>
    </w:p>
    <w:p w:rsidR="003659EE" w:rsidRPr="0032717C" w:rsidRDefault="00355444" w:rsidP="003659EE">
      <w:pPr>
        <w:pStyle w:val="Heading2"/>
      </w:pPr>
      <w:r>
        <w:t xml:space="preserve">Section </w:t>
      </w:r>
      <w:bookmarkStart w:id="6" w:name="bmSec1"/>
      <w:bookmarkEnd w:id="6"/>
      <w:r w:rsidR="00CA6A27">
        <w:t>Two</w:t>
      </w:r>
      <w:r w:rsidR="003659EE">
        <w:t>:</w:t>
      </w:r>
    </w:p>
    <w:p w:rsidR="0030359C" w:rsidRPr="00CB38B8" w:rsidRDefault="00355444" w:rsidP="0030359C">
      <w:pPr>
        <w:pStyle w:val="Heading2"/>
      </w:pPr>
      <w:r>
        <w:t>Calculator-</w:t>
      </w:r>
      <w:bookmarkStart w:id="7" w:name="bmCal1"/>
      <w:bookmarkEnd w:id="7"/>
      <w:r w:rsidR="00CA6A27">
        <w:t>assumed</w:t>
      </w:r>
      <w:r w:rsidR="0030359C">
        <w:br/>
      </w:r>
    </w:p>
    <w:p w:rsidR="0030359C" w:rsidRDefault="0030359C" w:rsidP="0030359C">
      <w:pPr>
        <w:keepNext/>
        <w:outlineLvl w:val="2"/>
        <w:rPr>
          <w:rFonts w:cs="Arial"/>
          <w:b/>
          <w:bCs/>
          <w:noProof/>
          <w:szCs w:val="22"/>
        </w:rPr>
      </w:pPr>
    </w:p>
    <w:p w:rsidR="0030359C" w:rsidRDefault="0030359C" w:rsidP="0030359C">
      <w:pPr>
        <w:keepNext/>
        <w:outlineLvl w:val="2"/>
        <w:rPr>
          <w:rFonts w:cs="Arial"/>
          <w:bCs/>
          <w:noProof/>
          <w:szCs w:val="22"/>
        </w:rPr>
      </w:pPr>
      <w:r>
        <w:rPr>
          <w:rFonts w:cs="Arial"/>
          <w:szCs w:val="22"/>
        </w:rPr>
        <w:t>Your name</w:t>
      </w:r>
      <w:r>
        <w:rPr>
          <w:rFonts w:cs="Arial"/>
          <w:bCs/>
          <w:noProof/>
          <w:szCs w:val="22"/>
        </w:rPr>
        <w:t xml:space="preserve"> </w:t>
      </w:r>
      <w:r>
        <w:rPr>
          <w:rFonts w:cs="Arial"/>
          <w:bCs/>
          <w:noProof/>
          <w:szCs w:val="22"/>
        </w:rPr>
        <w:tab/>
      </w:r>
      <w:r>
        <w:rPr>
          <w:rFonts w:cs="Arial"/>
          <w:bCs/>
          <w:noProof/>
          <w:szCs w:val="22"/>
        </w:rPr>
        <w:tab/>
      </w:r>
      <w:r>
        <w:rPr>
          <w:rFonts w:cs="Arial"/>
          <w:bCs/>
          <w:noProof/>
          <w:szCs w:val="22"/>
        </w:rPr>
        <w:tab/>
        <w:t>____________________________________________________</w:t>
      </w:r>
      <w:r>
        <w:rPr>
          <w:rFonts w:cs="Arial"/>
          <w:bCs/>
          <w:noProof/>
          <w:szCs w:val="22"/>
        </w:rPr>
        <w:br/>
      </w:r>
      <w:r>
        <w:rPr>
          <w:rFonts w:cs="Arial"/>
          <w:bCs/>
          <w:noProof/>
          <w:szCs w:val="22"/>
        </w:rPr>
        <w:br/>
      </w:r>
    </w:p>
    <w:p w:rsidR="0030359C" w:rsidRPr="00CB38B8" w:rsidRDefault="0030359C" w:rsidP="0030359C">
      <w:pPr>
        <w:keepNext/>
        <w:outlineLvl w:val="2"/>
        <w:rPr>
          <w:rFonts w:cs="Arial"/>
          <w:bCs/>
          <w:noProof/>
          <w:szCs w:val="22"/>
        </w:rPr>
      </w:pPr>
      <w:r>
        <w:rPr>
          <w:rFonts w:cs="Arial"/>
          <w:bCs/>
          <w:noProof/>
          <w:szCs w:val="22"/>
        </w:rPr>
        <w:t>Your teacher (please circle)</w:t>
      </w:r>
      <w:r>
        <w:rPr>
          <w:rFonts w:cs="Arial"/>
          <w:bCs/>
          <w:noProof/>
          <w:szCs w:val="22"/>
        </w:rPr>
        <w:tab/>
      </w:r>
      <w:r>
        <w:rPr>
          <w:rFonts w:cs="Arial"/>
          <w:bCs/>
          <w:noProof/>
          <w:szCs w:val="22"/>
        </w:rPr>
        <w:tab/>
        <w:t xml:space="preserve">       Hill</w:t>
      </w:r>
      <w:r>
        <w:rPr>
          <w:rFonts w:cs="Arial"/>
          <w:bCs/>
          <w:noProof/>
          <w:szCs w:val="22"/>
        </w:rPr>
        <w:tab/>
        <w:t>Wallace</w:t>
      </w:r>
      <w:r>
        <w:rPr>
          <w:rFonts w:cs="Arial"/>
          <w:bCs/>
          <w:noProof/>
          <w:szCs w:val="22"/>
        </w:rPr>
        <w:tab/>
        <w:t>Scorer</w:t>
      </w:r>
      <w:r>
        <w:rPr>
          <w:rFonts w:cs="Arial"/>
          <w:bCs/>
          <w:noProof/>
          <w:szCs w:val="22"/>
        </w:rPr>
        <w:tab/>
      </w:r>
      <w:r>
        <w:rPr>
          <w:rFonts w:cs="Arial"/>
          <w:bCs/>
          <w:noProof/>
          <w:szCs w:val="22"/>
        </w:rPr>
        <w:tab/>
        <w:t>Foxton</w:t>
      </w:r>
      <w:r>
        <w:rPr>
          <w:rFonts w:cs="Arial"/>
          <w:bCs/>
          <w:noProof/>
          <w:szCs w:val="22"/>
        </w:rPr>
        <w:br/>
      </w:r>
      <w:r>
        <w:rPr>
          <w:rFonts w:cs="Arial"/>
          <w:bCs/>
          <w:noProof/>
          <w:szCs w:val="22"/>
        </w:rPr>
        <w:br/>
      </w:r>
    </w:p>
    <w:p w:rsidR="003659EE" w:rsidRPr="00664BC0" w:rsidRDefault="003659EE" w:rsidP="0030359C">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CA6A27">
        <w:t>ten</w:t>
      </w:r>
      <w:r>
        <w:t xml:space="preserve"> minutes</w:t>
      </w:r>
    </w:p>
    <w:p w:rsidR="003659EE" w:rsidRPr="000124CF" w:rsidRDefault="00355444" w:rsidP="003659EE">
      <w:pPr>
        <w:tabs>
          <w:tab w:val="left" w:pos="-720"/>
          <w:tab w:val="left" w:pos="4253"/>
        </w:tabs>
        <w:suppressAutoHyphens/>
      </w:pPr>
      <w:r>
        <w:t>Working time:</w:t>
      </w:r>
      <w:r>
        <w:tab/>
      </w:r>
      <w:bookmarkStart w:id="9" w:name="bmWT"/>
      <w:bookmarkEnd w:id="9"/>
      <w:r w:rsidR="00CA6A27">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0" w:name="bmFS"/>
      <w:bookmarkEnd w:id="10"/>
      <w:r w:rsidR="00CA6A27">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CA6A27">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2" w:name="bmSN"/>
      <w:bookmarkEnd w:id="12"/>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CA6A2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CA6A2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E0775E">
            <w:pPr>
              <w:tabs>
                <w:tab w:val="left" w:pos="900"/>
              </w:tabs>
              <w:suppressAutoHyphens/>
            </w:pPr>
            <w:r w:rsidRPr="000E7D70">
              <w:t>Section One:</w:t>
            </w:r>
          </w:p>
          <w:p w:rsidR="003659EE" w:rsidRPr="000E7D70" w:rsidRDefault="003659EE" w:rsidP="00E0775E">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CA6A27" w:rsidP="00E0775E">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CA6A27" w:rsidP="00E0775E">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E0775E">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CA6A27" w:rsidP="00E0775E">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E0775E">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E0775E">
            <w:r>
              <w:t xml:space="preserve">Section </w:t>
            </w:r>
            <w:r w:rsidRPr="00F25E36">
              <w:t>Two</w:t>
            </w:r>
            <w:r>
              <w:t>:</w:t>
            </w:r>
          </w:p>
          <w:p w:rsidR="003659EE" w:rsidRPr="00F25E36" w:rsidRDefault="003659EE" w:rsidP="00E0775E">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CA6A27" w:rsidP="00E0775E">
            <w:pPr>
              <w:jc w:val="center"/>
            </w:pPr>
            <w:bookmarkStart w:id="16" w:name="MB"/>
            <w:bookmarkEnd w:id="16"/>
            <w:r>
              <w:t>1</w:t>
            </w:r>
            <w:r w:rsidR="00631BEB">
              <w:t>4</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CA6A27" w:rsidP="00E0775E">
            <w:pPr>
              <w:jc w:val="center"/>
            </w:pPr>
            <w:bookmarkStart w:id="17" w:name="MB2"/>
            <w:bookmarkEnd w:id="17"/>
            <w:r>
              <w:t>1</w:t>
            </w:r>
            <w:r w:rsidR="00631BEB">
              <w:t>4</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E0775E">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CA6A27" w:rsidP="00E0775E">
            <w:pPr>
              <w:jc w:val="center"/>
            </w:pPr>
            <w:bookmarkStart w:id="18" w:name="MBT"/>
            <w:bookmarkEnd w:id="18"/>
            <w:r>
              <w:t>100</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E0775E">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E0775E">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E0775E">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E0775E">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CA6A27">
        <w:t>Two</w:t>
      </w:r>
      <w:r w:rsidR="0046769B">
        <w:t>: Calculator-</w:t>
      </w:r>
      <w:bookmarkStart w:id="21" w:name="bmCal2"/>
      <w:bookmarkEnd w:id="21"/>
      <w:r w:rsidR="00CA6A27">
        <w:t>assumed</w:t>
      </w:r>
      <w:r>
        <w:tab/>
      </w:r>
      <w:r w:rsidR="00E6273A">
        <w:t xml:space="preserve"> </w:t>
      </w:r>
      <w:bookmarkStart w:id="22" w:name="bmPercent"/>
      <w:bookmarkEnd w:id="22"/>
      <w:r w:rsidR="00CA6A27">
        <w:t>65</w:t>
      </w:r>
      <w:r w:rsidR="00E6273A">
        <w:t xml:space="preserve">% </w:t>
      </w:r>
      <w:r>
        <w:t>(</w:t>
      </w:r>
      <w:bookmarkStart w:id="23" w:name="MPT"/>
      <w:bookmarkEnd w:id="23"/>
      <w:r w:rsidR="00CA6A27">
        <w:t>100</w:t>
      </w:r>
      <w:r>
        <w:t xml:space="preserve"> Marks)</w:t>
      </w:r>
    </w:p>
    <w:p w:rsidR="003659EE" w:rsidRDefault="003659EE" w:rsidP="003659EE">
      <w:r>
        <w:t>This section has</w:t>
      </w:r>
      <w:r w:rsidRPr="008E4C95">
        <w:rPr>
          <w:b/>
        </w:rPr>
        <w:t xml:space="preserve"> </w:t>
      </w:r>
      <w:bookmarkStart w:id="24" w:name="MPW"/>
      <w:bookmarkEnd w:id="24"/>
      <w:r w:rsidR="00631BEB">
        <w:rPr>
          <w:b/>
        </w:rPr>
        <w:t>fourteen</w:t>
      </w:r>
      <w:r w:rsidRPr="008E4C95">
        <w:rPr>
          <w:b/>
        </w:rPr>
        <w:t xml:space="preserve"> </w:t>
      </w:r>
      <w:r w:rsidRPr="00A556DC">
        <w:rPr>
          <w:b/>
        </w:rPr>
        <w:t>(</w:t>
      </w:r>
      <w:bookmarkStart w:id="25" w:name="MP"/>
      <w:bookmarkEnd w:id="25"/>
      <w:r w:rsidR="00631BEB">
        <w:rPr>
          <w:b/>
        </w:rPr>
        <w:t>14</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6" w:name="bmWT2"/>
      <w:bookmarkEnd w:id="26"/>
      <w:r w:rsidR="00CA6A27">
        <w:t>100</w:t>
      </w:r>
      <w:r>
        <w:t xml:space="preserve"> minutes.</w:t>
      </w:r>
    </w:p>
    <w:p w:rsidR="003659EE" w:rsidRDefault="003659EE" w:rsidP="003659EE">
      <w:pPr>
        <w:pBdr>
          <w:bottom w:val="single" w:sz="4" w:space="1" w:color="auto"/>
        </w:pBdr>
      </w:pPr>
    </w:p>
    <w:p w:rsidR="00F913EF" w:rsidRDefault="00F913EF" w:rsidP="00062AC5"/>
    <w:p w:rsidR="00062AC5" w:rsidRDefault="00CA6A27" w:rsidP="00CA6A27">
      <w:pPr>
        <w:pStyle w:val="QNum"/>
      </w:pPr>
      <w:r>
        <w:t>Question 8</w:t>
      </w:r>
      <w:r>
        <w:tab/>
        <w:t>(4 marks)</w:t>
      </w:r>
    </w:p>
    <w:p w:rsidR="00CA6A27" w:rsidRDefault="00CA6A27" w:rsidP="00E0775E">
      <w:r>
        <w:t>An aunt plans to deposit $7 500 into a savings account for five years, so that when her nephew turns 17 she can help him buy a car.</w:t>
      </w:r>
    </w:p>
    <w:p w:rsidR="00CA6A27" w:rsidRDefault="00CA6A27" w:rsidP="00E0775E"/>
    <w:p w:rsidR="00CA6A27" w:rsidRDefault="00CA6A27" w:rsidP="00E0775E">
      <w:r>
        <w:t>Her bank has two accounts that she is considering: a 'Basic' savings account that is offering simple interest of 4.2% per annum; and a 'Builder' savings account that is offering an interest rate of 3.9%</w:t>
      </w:r>
      <w:r w:rsidR="00C75B06">
        <w:t xml:space="preserve"> per annum,</w:t>
      </w:r>
      <w:r>
        <w:t xml:space="preserve"> compounded annually.</w:t>
      </w:r>
    </w:p>
    <w:p w:rsidR="00CA6A27" w:rsidRDefault="00CA6A27" w:rsidP="00E0775E"/>
    <w:p w:rsidR="00CA6A27" w:rsidRDefault="00CA6A27" w:rsidP="00E0775E">
      <w:r>
        <w:t>State, with justification, which account you would recommend the aunt uses.</w:t>
      </w:r>
    </w:p>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pPr>
        <w:spacing w:after="160" w:line="259" w:lineRule="auto"/>
        <w:contextualSpacing w:val="0"/>
        <w:rPr>
          <w:b/>
          <w:szCs w:val="24"/>
          <w:lang w:val="en-US"/>
        </w:rPr>
      </w:pPr>
      <w:r>
        <w:br w:type="page"/>
      </w:r>
    </w:p>
    <w:p w:rsidR="00CA6A27" w:rsidRDefault="00CA6A27" w:rsidP="00CA6A27">
      <w:pPr>
        <w:pStyle w:val="QNum"/>
      </w:pPr>
      <w:r>
        <w:lastRenderedPageBreak/>
        <w:t>Question 9</w:t>
      </w:r>
      <w:r>
        <w:tab/>
        <w:t>(7 marks)</w:t>
      </w:r>
    </w:p>
    <w:p w:rsidR="00CA6A27" w:rsidRDefault="00CA6A27" w:rsidP="00E0775E">
      <w:r>
        <w:t>The diagram below shows the dimensions of a paved area (</w:t>
      </w:r>
      <w:r w:rsidR="00D713BD">
        <w:t>shaded</w:t>
      </w:r>
      <w:r>
        <w:t>) that is adjacent to a circular pool of radius 4 m.</w:t>
      </w:r>
    </w:p>
    <w:p w:rsidR="00CA6A27" w:rsidRDefault="00CA6A27" w:rsidP="00E0775E"/>
    <w:p w:rsidR="00CA6A27" w:rsidRDefault="00CA6A27" w:rsidP="00E0775E">
      <w:pPr>
        <w:jc w:val="center"/>
      </w:pPr>
      <w:r>
        <w:object w:dxaOrig="5107" w:dyaOrig="3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85pt;height:166.2pt" o:ole="">
            <v:imagedata r:id="rId9" o:title=""/>
          </v:shape>
          <o:OLEObject Type="Embed" ProgID="FXDraw.Graphic" ShapeID="_x0000_i1025" DrawAspect="Content" ObjectID="_1559132885" r:id="rId10"/>
        </w:object>
      </w:r>
    </w:p>
    <w:p w:rsidR="00CA6A27" w:rsidRDefault="00CA6A27" w:rsidP="00E0775E">
      <w:pPr>
        <w:pStyle w:val="Parta"/>
      </w:pPr>
    </w:p>
    <w:p w:rsidR="00CA6A27" w:rsidRDefault="00CA6A27" w:rsidP="00E0775E">
      <w:pPr>
        <w:pStyle w:val="Parta"/>
      </w:pPr>
      <w:r>
        <w:t>(a)</w:t>
      </w:r>
      <w:r>
        <w:tab/>
        <w:t>Determine the length of the perimeter of the paved area.</w:t>
      </w:r>
      <w:r>
        <w:tab/>
        <w:t>(3 marks)</w:t>
      </w: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r>
        <w:t>(b)</w:t>
      </w:r>
      <w:r>
        <w:tab/>
        <w:t>Determine the area of the paving.</w:t>
      </w:r>
      <w:r>
        <w:tab/>
        <w:t>(4 marks)</w:t>
      </w:r>
    </w:p>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pPr>
        <w:spacing w:after="160" w:line="259" w:lineRule="auto"/>
        <w:contextualSpacing w:val="0"/>
        <w:rPr>
          <w:b/>
          <w:szCs w:val="24"/>
          <w:lang w:val="en-US"/>
        </w:rPr>
      </w:pPr>
      <w:r>
        <w:br w:type="page"/>
      </w:r>
    </w:p>
    <w:p w:rsidR="00CA6A27" w:rsidRDefault="00CA6A27" w:rsidP="00CA6A27">
      <w:pPr>
        <w:pStyle w:val="QNum"/>
      </w:pPr>
      <w:r>
        <w:lastRenderedPageBreak/>
        <w:t>Question 10</w:t>
      </w:r>
      <w:r>
        <w:tab/>
        <w:t>(6 marks)</w:t>
      </w:r>
    </w:p>
    <w:p w:rsidR="00CA6A27" w:rsidRDefault="00CA6A27" w:rsidP="00E0775E">
      <w:r>
        <w:t>A tradesman uses the spreadsheet below to quote customers the price of a job ($</w:t>
      </w:r>
      <m:oMath>
        <m:r>
          <w:rPr>
            <w:rFonts w:ascii="Cambria Math" w:hAnsi="Cambria Math"/>
          </w:rPr>
          <m:t>P</m:t>
        </m:r>
      </m:oMath>
      <w:r>
        <w:t>), depending on the number of days the job will take (</w:t>
      </w:r>
      <m:oMath>
        <m:r>
          <w:rPr>
            <w:rFonts w:ascii="Cambria Math" w:hAnsi="Cambria Math"/>
          </w:rPr>
          <m:t>D</m:t>
        </m:r>
      </m:oMath>
      <w:r>
        <w:t>) and how many labourers (</w:t>
      </w:r>
      <m:oMath>
        <m:r>
          <w:rPr>
            <w:rFonts w:ascii="Cambria Math" w:hAnsi="Cambria Math"/>
          </w:rPr>
          <m:t>L</m:t>
        </m:r>
      </m:oMath>
      <w:r>
        <w:t>) will be required. The prices all include GST at 10%.</w:t>
      </w:r>
    </w:p>
    <w:p w:rsidR="00CA6A27" w:rsidRDefault="00CA6A27" w:rsidP="00E0775E"/>
    <w:p w:rsidR="00CA6A27" w:rsidRDefault="00CA6A27" w:rsidP="00E0775E">
      <w:pPr>
        <w:rPr>
          <w:rFonts w:eastAsiaTheme="minorEastAsia"/>
        </w:rPr>
      </w:pPr>
      <w:r>
        <w:t xml:space="preserve">The formula used in the spreadsheet is </w:t>
      </w:r>
      <m:oMath>
        <m:r>
          <w:rPr>
            <w:rFonts w:ascii="Cambria Math" w:hAnsi="Cambria Math"/>
          </w:rPr>
          <m:t>P=</m:t>
        </m:r>
        <m:r>
          <w:rPr>
            <w:rFonts w:ascii="Cambria Math" w:eastAsiaTheme="minorEastAsia" w:hAnsi="Cambria Math"/>
          </w:rPr>
          <m:t>220D+85L+150</m:t>
        </m:r>
      </m:oMath>
      <w:r>
        <w:rPr>
          <w:rFonts w:eastAsiaTheme="minorEastAsia"/>
        </w:rPr>
        <w:t>.</w:t>
      </w:r>
    </w:p>
    <w:p w:rsidR="00CA6A27" w:rsidRDefault="00CA6A27" w:rsidP="00E0775E">
      <w:pPr>
        <w:rPr>
          <w:rFonts w:eastAsiaTheme="minorEastAsia"/>
        </w:rPr>
      </w:pPr>
    </w:p>
    <w:tbl>
      <w:tblPr>
        <w:tblStyle w:val="TableGrid"/>
        <w:tblW w:w="0" w:type="auto"/>
        <w:tblLook w:val="04A0" w:firstRow="1" w:lastRow="0" w:firstColumn="1" w:lastColumn="0" w:noHBand="0" w:noVBand="1"/>
      </w:tblPr>
      <w:tblGrid>
        <w:gridCol w:w="1576"/>
        <w:gridCol w:w="1576"/>
        <w:gridCol w:w="1576"/>
        <w:gridCol w:w="1576"/>
        <w:gridCol w:w="1577"/>
        <w:gridCol w:w="1577"/>
      </w:tblGrid>
      <w:tr w:rsidR="00CA6A27" w:rsidTr="00E0775E">
        <w:trPr>
          <w:trHeight w:val="624"/>
        </w:trPr>
        <w:tc>
          <w:tcPr>
            <w:tcW w:w="3152" w:type="dxa"/>
            <w:gridSpan w:val="2"/>
            <w:vMerge w:val="restart"/>
            <w:tcBorders>
              <w:top w:val="nil"/>
              <w:left w:val="nil"/>
              <w:right w:val="single" w:sz="4" w:space="0" w:color="auto"/>
            </w:tcBorders>
            <w:vAlign w:val="center"/>
          </w:tcPr>
          <w:p w:rsidR="00CA6A27" w:rsidRDefault="00CA6A27" w:rsidP="00E0775E">
            <w:pPr>
              <w:spacing w:after="120"/>
              <w:jc w:val="center"/>
            </w:pPr>
            <w:r>
              <w:t>Job prices ($</w:t>
            </w:r>
            <m:oMath>
              <m:r>
                <w:rPr>
                  <w:rFonts w:ascii="Cambria Math" w:hAnsi="Cambria Math"/>
                </w:rPr>
                <m:t>P</m:t>
              </m:r>
            </m:oMath>
            <w:r>
              <w:t>)</w:t>
            </w:r>
          </w:p>
        </w:tc>
        <w:tc>
          <w:tcPr>
            <w:tcW w:w="6306" w:type="dxa"/>
            <w:gridSpan w:val="4"/>
            <w:tcBorders>
              <w:left w:val="single" w:sz="4" w:space="0" w:color="auto"/>
            </w:tcBorders>
            <w:vAlign w:val="center"/>
          </w:tcPr>
          <w:p w:rsidR="00CA6A27" w:rsidRDefault="00CA6A27" w:rsidP="00E0775E">
            <w:pPr>
              <w:spacing w:after="120"/>
              <w:jc w:val="center"/>
            </w:pPr>
            <w:r>
              <w:t>Length of job in days (</w:t>
            </w:r>
            <m:oMath>
              <m:r>
                <w:rPr>
                  <w:rFonts w:ascii="Cambria Math" w:hAnsi="Cambria Math"/>
                </w:rPr>
                <m:t>D</m:t>
              </m:r>
            </m:oMath>
            <w:r>
              <w:t>)</w:t>
            </w:r>
          </w:p>
        </w:tc>
      </w:tr>
      <w:tr w:rsidR="00CA6A27" w:rsidTr="00E0775E">
        <w:trPr>
          <w:trHeight w:val="624"/>
        </w:trPr>
        <w:tc>
          <w:tcPr>
            <w:tcW w:w="3152" w:type="dxa"/>
            <w:gridSpan w:val="2"/>
            <w:vMerge/>
            <w:tcBorders>
              <w:left w:val="nil"/>
              <w:bottom w:val="single" w:sz="4" w:space="0" w:color="auto"/>
              <w:right w:val="single" w:sz="4" w:space="0" w:color="auto"/>
            </w:tcBorders>
            <w:vAlign w:val="center"/>
          </w:tcPr>
          <w:p w:rsidR="00CA6A27" w:rsidRDefault="00CA6A27" w:rsidP="00E0775E">
            <w:pPr>
              <w:spacing w:after="120"/>
              <w:jc w:val="center"/>
            </w:pPr>
          </w:p>
        </w:tc>
        <w:tc>
          <w:tcPr>
            <w:tcW w:w="1576" w:type="dxa"/>
            <w:tcBorders>
              <w:left w:val="single" w:sz="4" w:space="0" w:color="auto"/>
            </w:tcBorders>
            <w:vAlign w:val="center"/>
          </w:tcPr>
          <w:p w:rsidR="00CA6A27" w:rsidRDefault="00CA6A27" w:rsidP="00E0775E">
            <w:pPr>
              <w:jc w:val="center"/>
            </w:pPr>
            <w:r>
              <w:t>1</w:t>
            </w:r>
          </w:p>
        </w:tc>
        <w:tc>
          <w:tcPr>
            <w:tcW w:w="1576" w:type="dxa"/>
            <w:vAlign w:val="center"/>
          </w:tcPr>
          <w:p w:rsidR="00CA6A27" w:rsidRDefault="00CA6A27" w:rsidP="00E0775E">
            <w:pPr>
              <w:jc w:val="center"/>
            </w:pPr>
            <w:r>
              <w:t>2</w:t>
            </w:r>
          </w:p>
        </w:tc>
        <w:tc>
          <w:tcPr>
            <w:tcW w:w="1577" w:type="dxa"/>
            <w:vAlign w:val="center"/>
          </w:tcPr>
          <w:p w:rsidR="00CA6A27" w:rsidRDefault="00CA6A27" w:rsidP="00E0775E">
            <w:pPr>
              <w:jc w:val="center"/>
            </w:pPr>
            <w:r>
              <w:t>3</w:t>
            </w:r>
          </w:p>
        </w:tc>
        <w:tc>
          <w:tcPr>
            <w:tcW w:w="1577" w:type="dxa"/>
            <w:vAlign w:val="center"/>
          </w:tcPr>
          <w:p w:rsidR="00CA6A27" w:rsidRDefault="00CA6A27" w:rsidP="00E0775E">
            <w:pPr>
              <w:jc w:val="center"/>
            </w:pPr>
            <w:r>
              <w:t>4</w:t>
            </w:r>
          </w:p>
        </w:tc>
      </w:tr>
      <w:tr w:rsidR="00CA6A27" w:rsidTr="00E0775E">
        <w:trPr>
          <w:trHeight w:val="624"/>
        </w:trPr>
        <w:tc>
          <w:tcPr>
            <w:tcW w:w="1576" w:type="dxa"/>
            <w:vMerge w:val="restart"/>
            <w:tcBorders>
              <w:top w:val="single" w:sz="4" w:space="0" w:color="auto"/>
            </w:tcBorders>
            <w:vAlign w:val="center"/>
          </w:tcPr>
          <w:p w:rsidR="00CA6A27" w:rsidRDefault="00CA6A27" w:rsidP="00E0775E">
            <w:pPr>
              <w:spacing w:after="120"/>
              <w:jc w:val="center"/>
            </w:pPr>
            <w:r>
              <w:t>Number of labourers (</w:t>
            </w:r>
            <m:oMath>
              <m:r>
                <w:rPr>
                  <w:rFonts w:ascii="Cambria Math" w:hAnsi="Cambria Math"/>
                </w:rPr>
                <m:t>L</m:t>
              </m:r>
            </m:oMath>
            <w:r>
              <w:t>)</w:t>
            </w:r>
          </w:p>
        </w:tc>
        <w:tc>
          <w:tcPr>
            <w:tcW w:w="1576" w:type="dxa"/>
            <w:tcBorders>
              <w:top w:val="single" w:sz="4" w:space="0" w:color="auto"/>
            </w:tcBorders>
            <w:vAlign w:val="center"/>
          </w:tcPr>
          <w:p w:rsidR="00CA6A27" w:rsidRDefault="00CA6A27" w:rsidP="00E0775E">
            <w:pPr>
              <w:jc w:val="center"/>
            </w:pPr>
            <w:r>
              <w:t>1</w:t>
            </w:r>
          </w:p>
        </w:tc>
        <w:tc>
          <w:tcPr>
            <w:tcW w:w="1576" w:type="dxa"/>
            <w:vAlign w:val="center"/>
          </w:tcPr>
          <w:p w:rsidR="00CA6A27" w:rsidRDefault="00CA6A27" w:rsidP="00E0775E">
            <w:pPr>
              <w:jc w:val="center"/>
            </w:pPr>
            <w:r>
              <w:t>455</w:t>
            </w:r>
          </w:p>
        </w:tc>
        <w:tc>
          <w:tcPr>
            <w:tcW w:w="1576" w:type="dxa"/>
            <w:vAlign w:val="center"/>
          </w:tcPr>
          <w:p w:rsidR="00CA6A27" w:rsidRDefault="00CA6A27" w:rsidP="00E0775E">
            <w:pPr>
              <w:jc w:val="center"/>
            </w:pPr>
            <w:r>
              <w:t>675</w:t>
            </w:r>
          </w:p>
        </w:tc>
        <w:tc>
          <w:tcPr>
            <w:tcW w:w="1577" w:type="dxa"/>
            <w:vAlign w:val="center"/>
          </w:tcPr>
          <w:p w:rsidR="00CA6A27" w:rsidRDefault="00CA6A27" w:rsidP="00E0775E">
            <w:pPr>
              <w:jc w:val="center"/>
            </w:pPr>
            <m:oMathPara>
              <m:oMath>
                <m:r>
                  <w:rPr>
                    <w:rFonts w:ascii="Cambria Math" w:hAnsi="Cambria Math"/>
                  </w:rPr>
                  <m:t>A</m:t>
                </m:r>
              </m:oMath>
            </m:oMathPara>
          </w:p>
        </w:tc>
        <w:tc>
          <w:tcPr>
            <w:tcW w:w="1577" w:type="dxa"/>
            <w:vAlign w:val="center"/>
          </w:tcPr>
          <w:p w:rsidR="00CA6A27" w:rsidRDefault="00CA6A27" w:rsidP="00E0775E">
            <w:pPr>
              <w:jc w:val="center"/>
            </w:pPr>
            <w:r>
              <w:t>1115</w:t>
            </w:r>
          </w:p>
        </w:tc>
      </w:tr>
      <w:tr w:rsidR="00CA6A27" w:rsidTr="00E0775E">
        <w:trPr>
          <w:trHeight w:val="624"/>
        </w:trPr>
        <w:tc>
          <w:tcPr>
            <w:tcW w:w="1576" w:type="dxa"/>
            <w:vMerge/>
            <w:vAlign w:val="center"/>
          </w:tcPr>
          <w:p w:rsidR="00CA6A27" w:rsidRDefault="00CA6A27" w:rsidP="00E0775E">
            <w:pPr>
              <w:spacing w:after="120"/>
              <w:jc w:val="center"/>
            </w:pPr>
          </w:p>
        </w:tc>
        <w:tc>
          <w:tcPr>
            <w:tcW w:w="1576" w:type="dxa"/>
            <w:vAlign w:val="center"/>
          </w:tcPr>
          <w:p w:rsidR="00CA6A27" w:rsidRDefault="00CA6A27" w:rsidP="00E0775E">
            <w:pPr>
              <w:jc w:val="center"/>
            </w:pPr>
            <w:r>
              <w:t>2</w:t>
            </w:r>
          </w:p>
        </w:tc>
        <w:tc>
          <w:tcPr>
            <w:tcW w:w="1576" w:type="dxa"/>
            <w:vAlign w:val="center"/>
          </w:tcPr>
          <w:p w:rsidR="00CA6A27" w:rsidRDefault="00CA6A27" w:rsidP="00E0775E">
            <w:pPr>
              <w:jc w:val="center"/>
            </w:pPr>
            <w:r>
              <w:t>540</w:t>
            </w:r>
          </w:p>
        </w:tc>
        <w:tc>
          <w:tcPr>
            <w:tcW w:w="1576" w:type="dxa"/>
            <w:vAlign w:val="center"/>
          </w:tcPr>
          <w:p w:rsidR="00CA6A27" w:rsidRDefault="00CA6A27" w:rsidP="00E0775E">
            <w:pPr>
              <w:jc w:val="center"/>
            </w:pPr>
            <w:r>
              <w:t>760</w:t>
            </w:r>
          </w:p>
        </w:tc>
        <w:tc>
          <w:tcPr>
            <w:tcW w:w="1577" w:type="dxa"/>
            <w:vAlign w:val="center"/>
          </w:tcPr>
          <w:p w:rsidR="00CA6A27" w:rsidRDefault="00CA6A27" w:rsidP="00E0775E">
            <w:pPr>
              <w:jc w:val="center"/>
            </w:pPr>
            <w:r>
              <w:t>980</w:t>
            </w:r>
          </w:p>
        </w:tc>
        <w:tc>
          <w:tcPr>
            <w:tcW w:w="1577" w:type="dxa"/>
            <w:vAlign w:val="center"/>
          </w:tcPr>
          <w:p w:rsidR="00CA6A27" w:rsidRDefault="00CA6A27" w:rsidP="00E0775E">
            <w:pPr>
              <w:jc w:val="center"/>
            </w:pPr>
            <w:r>
              <w:t>1200</w:t>
            </w:r>
          </w:p>
        </w:tc>
      </w:tr>
      <w:tr w:rsidR="00CA6A27" w:rsidTr="00E0775E">
        <w:trPr>
          <w:trHeight w:val="624"/>
        </w:trPr>
        <w:tc>
          <w:tcPr>
            <w:tcW w:w="1576" w:type="dxa"/>
            <w:vMerge/>
            <w:vAlign w:val="center"/>
          </w:tcPr>
          <w:p w:rsidR="00CA6A27" w:rsidRDefault="00CA6A27" w:rsidP="00E0775E">
            <w:pPr>
              <w:spacing w:after="120"/>
              <w:jc w:val="center"/>
            </w:pPr>
          </w:p>
        </w:tc>
        <w:tc>
          <w:tcPr>
            <w:tcW w:w="1576" w:type="dxa"/>
            <w:vAlign w:val="center"/>
          </w:tcPr>
          <w:p w:rsidR="00CA6A27" w:rsidRDefault="00CA6A27" w:rsidP="00E0775E">
            <w:pPr>
              <w:jc w:val="center"/>
            </w:pPr>
            <w:r>
              <w:t>3</w:t>
            </w:r>
          </w:p>
        </w:tc>
        <w:tc>
          <w:tcPr>
            <w:tcW w:w="1576" w:type="dxa"/>
            <w:vAlign w:val="center"/>
          </w:tcPr>
          <w:p w:rsidR="00CA6A27" w:rsidRDefault="00CA6A27" w:rsidP="00E0775E">
            <w:pPr>
              <w:jc w:val="center"/>
            </w:pPr>
            <w:r>
              <w:t>625</w:t>
            </w:r>
          </w:p>
        </w:tc>
        <w:tc>
          <w:tcPr>
            <w:tcW w:w="1576" w:type="dxa"/>
            <w:vAlign w:val="center"/>
          </w:tcPr>
          <w:p w:rsidR="00CA6A27" w:rsidRDefault="00CA6A27" w:rsidP="00E0775E">
            <w:pPr>
              <w:jc w:val="center"/>
            </w:pPr>
            <m:oMathPara>
              <m:oMath>
                <m:r>
                  <w:rPr>
                    <w:rFonts w:ascii="Cambria Math" w:hAnsi="Cambria Math"/>
                  </w:rPr>
                  <m:t>B</m:t>
                </m:r>
              </m:oMath>
            </m:oMathPara>
          </w:p>
        </w:tc>
        <w:tc>
          <w:tcPr>
            <w:tcW w:w="1577" w:type="dxa"/>
            <w:vAlign w:val="center"/>
          </w:tcPr>
          <w:p w:rsidR="00CA6A27" w:rsidRDefault="00CA6A27" w:rsidP="00E0775E">
            <w:pPr>
              <w:jc w:val="center"/>
            </w:pPr>
            <w:r>
              <w:t>1065</w:t>
            </w:r>
          </w:p>
        </w:tc>
        <w:tc>
          <w:tcPr>
            <w:tcW w:w="1577" w:type="dxa"/>
            <w:vAlign w:val="center"/>
          </w:tcPr>
          <w:p w:rsidR="00CA6A27" w:rsidRDefault="00CA6A27" w:rsidP="00E0775E">
            <w:pPr>
              <w:jc w:val="center"/>
            </w:pPr>
            <w:r>
              <w:t>1285</w:t>
            </w:r>
          </w:p>
        </w:tc>
      </w:tr>
    </w:tbl>
    <w:p w:rsidR="00CA6A27" w:rsidRDefault="00CA6A27" w:rsidP="00E0775E"/>
    <w:p w:rsidR="00CA6A27" w:rsidRDefault="00CA6A27" w:rsidP="00E0775E">
      <w:pPr>
        <w:pStyle w:val="Parta"/>
      </w:pPr>
      <w:r>
        <w:t>(a)</w:t>
      </w:r>
      <w:r>
        <w:tab/>
        <w:t>For a job lasting four days and requiring three labourers:</w:t>
      </w:r>
    </w:p>
    <w:p w:rsidR="00CA6A27" w:rsidRDefault="00CA6A27" w:rsidP="00E0775E">
      <w:pPr>
        <w:pStyle w:val="Parta"/>
      </w:pPr>
    </w:p>
    <w:p w:rsidR="00CA6A27" w:rsidRDefault="00CA6A27" w:rsidP="00E0775E">
      <w:pPr>
        <w:pStyle w:val="Partai"/>
      </w:pPr>
      <w:r>
        <w:t>(i)</w:t>
      </w:r>
      <w:r>
        <w:tab/>
        <w:t>state the price the tradesman will quote.</w:t>
      </w:r>
      <w:r>
        <w:tab/>
        <w:t>(1 mark)</w:t>
      </w: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r>
        <w:t>(ii)</w:t>
      </w:r>
      <w:r>
        <w:tab/>
        <w:t>calculate how much GST is included in the quote.</w:t>
      </w:r>
      <w:r>
        <w:tab/>
        <w:t>(1 mark)</w:t>
      </w: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 w:rsidR="00CA6A27" w:rsidRDefault="00CA6A27" w:rsidP="00E0775E">
      <w:pPr>
        <w:pStyle w:val="Parta"/>
      </w:pPr>
    </w:p>
    <w:p w:rsidR="00CA6A27" w:rsidRDefault="00CA6A27" w:rsidP="00E0775E">
      <w:pPr>
        <w:pStyle w:val="Parta"/>
      </w:pPr>
      <w:r>
        <w:t>(b)</w:t>
      </w:r>
      <w:r>
        <w:tab/>
        <w:t xml:space="preserve">Determine the values of </w:t>
      </w:r>
      <m:oMath>
        <m:r>
          <w:rPr>
            <w:rFonts w:ascii="Cambria Math" w:hAnsi="Cambria Math"/>
          </w:rPr>
          <m:t>A</m:t>
        </m:r>
      </m:oMath>
      <w:r>
        <w:t xml:space="preserve"> and </w:t>
      </w:r>
      <m:oMath>
        <m:r>
          <w:rPr>
            <w:rFonts w:ascii="Cambria Math" w:hAnsi="Cambria Math"/>
          </w:rPr>
          <m:t>B</m:t>
        </m:r>
      </m:oMath>
      <w:r>
        <w:t xml:space="preserve"> in the spreadsheet.</w:t>
      </w:r>
      <w:r>
        <w:tab/>
        <w:t>(2 marks)</w:t>
      </w: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r>
        <w:t>(c)</w:t>
      </w:r>
      <w:r>
        <w:tab/>
        <w:t>The tradesman quoted a price of $1 895 for a job lasting 6 days. Determine the number of labourers required for this job.</w:t>
      </w:r>
      <w:r>
        <w:tab/>
        <w:t>(2 marks)</w:t>
      </w:r>
    </w:p>
    <w:p w:rsidR="00CA6A27" w:rsidRDefault="00CA6A27" w:rsidP="00E0775E"/>
    <w:p w:rsidR="00CA6A27" w:rsidRDefault="00CA6A27" w:rsidP="00E0775E"/>
    <w:p w:rsidR="00CA6A27" w:rsidRPr="00F913EF" w:rsidRDefault="00CA6A27" w:rsidP="00E0775E"/>
    <w:p w:rsidR="00CA6A27" w:rsidRDefault="00CA6A27" w:rsidP="00E0775E"/>
    <w:p w:rsidR="00CA6A27" w:rsidRDefault="00CA6A27">
      <w:pPr>
        <w:spacing w:after="160" w:line="259" w:lineRule="auto"/>
        <w:contextualSpacing w:val="0"/>
        <w:rPr>
          <w:b/>
          <w:szCs w:val="24"/>
          <w:lang w:val="en-US"/>
        </w:rPr>
      </w:pPr>
      <w:r>
        <w:br w:type="page"/>
      </w:r>
    </w:p>
    <w:p w:rsidR="00CA6A27" w:rsidRDefault="00CA6A27" w:rsidP="00CA6A27">
      <w:pPr>
        <w:pStyle w:val="QNum"/>
      </w:pPr>
      <w:r>
        <w:lastRenderedPageBreak/>
        <w:t>Question 11</w:t>
      </w:r>
      <w:r>
        <w:tab/>
        <w:t>(9 marks)</w:t>
      </w:r>
    </w:p>
    <w:p w:rsidR="00CA6A27" w:rsidRDefault="00CA6A27" w:rsidP="00E0775E">
      <w:r>
        <w:t>The Disability Support Pension payments per fortnight for qualifying persons under 21 years of age who are single with no children are shown in the table below.</w:t>
      </w:r>
    </w:p>
    <w:p w:rsidR="00CA6A27" w:rsidRDefault="00CA6A27" w:rsidP="00E0775E"/>
    <w:tbl>
      <w:tblPr>
        <w:tblStyle w:val="TableGrid"/>
        <w:tblW w:w="0" w:type="auto"/>
        <w:tblLook w:val="04A0" w:firstRow="1" w:lastRow="0" w:firstColumn="1" w:lastColumn="0" w:noHBand="0" w:noVBand="1"/>
      </w:tblPr>
      <w:tblGrid>
        <w:gridCol w:w="4957"/>
        <w:gridCol w:w="1984"/>
      </w:tblGrid>
      <w:tr w:rsidR="00CA6A27" w:rsidRPr="00095986" w:rsidTr="00E0775E">
        <w:tc>
          <w:tcPr>
            <w:tcW w:w="4957" w:type="dxa"/>
          </w:tcPr>
          <w:p w:rsidR="00CA6A27" w:rsidRPr="00095986" w:rsidRDefault="00CA6A27" w:rsidP="00E0775E">
            <w:pPr>
              <w:spacing w:after="120"/>
            </w:pPr>
            <w:r>
              <w:t>Status</w:t>
            </w:r>
          </w:p>
        </w:tc>
        <w:tc>
          <w:tcPr>
            <w:tcW w:w="1984" w:type="dxa"/>
          </w:tcPr>
          <w:p w:rsidR="00CA6A27" w:rsidRPr="00095986" w:rsidRDefault="00CA6A27" w:rsidP="00E0775E">
            <w:pPr>
              <w:spacing w:after="120"/>
              <w:jc w:val="right"/>
            </w:pPr>
            <w:r>
              <w:t>Payment</w:t>
            </w:r>
          </w:p>
        </w:tc>
      </w:tr>
      <w:tr w:rsidR="00CA6A27" w:rsidRPr="00095986" w:rsidTr="00E0775E">
        <w:tc>
          <w:tcPr>
            <w:tcW w:w="4957" w:type="dxa"/>
          </w:tcPr>
          <w:p w:rsidR="00CA6A27" w:rsidRPr="00095986" w:rsidRDefault="00CA6A27" w:rsidP="00E0775E">
            <w:pPr>
              <w:spacing w:after="120"/>
            </w:pPr>
            <w:r>
              <w:t>S</w:t>
            </w:r>
            <w:r w:rsidRPr="00095986">
              <w:t>ingle, under 18 years of age, at home</w:t>
            </w:r>
          </w:p>
        </w:tc>
        <w:tc>
          <w:tcPr>
            <w:tcW w:w="1984" w:type="dxa"/>
          </w:tcPr>
          <w:p w:rsidR="00CA6A27" w:rsidRPr="00095986" w:rsidRDefault="00CA6A27" w:rsidP="00E0775E">
            <w:pPr>
              <w:jc w:val="right"/>
            </w:pPr>
            <w:r w:rsidRPr="00095986">
              <w:t>$364.20</w:t>
            </w:r>
          </w:p>
        </w:tc>
      </w:tr>
      <w:tr w:rsidR="00CA6A27" w:rsidRPr="00095986" w:rsidTr="00E0775E">
        <w:tc>
          <w:tcPr>
            <w:tcW w:w="4957" w:type="dxa"/>
          </w:tcPr>
          <w:p w:rsidR="00CA6A27" w:rsidRPr="00095986" w:rsidRDefault="00CA6A27" w:rsidP="00E0775E">
            <w:pPr>
              <w:spacing w:after="120"/>
            </w:pPr>
            <w:r>
              <w:t>S</w:t>
            </w:r>
            <w:r w:rsidRPr="00095986">
              <w:t>ingle, under 18 years of age, independent</w:t>
            </w:r>
          </w:p>
        </w:tc>
        <w:tc>
          <w:tcPr>
            <w:tcW w:w="1984" w:type="dxa"/>
          </w:tcPr>
          <w:p w:rsidR="00CA6A27" w:rsidRPr="00095986" w:rsidRDefault="00CA6A27" w:rsidP="00E0775E">
            <w:pPr>
              <w:jc w:val="right"/>
            </w:pPr>
            <w:r w:rsidRPr="00095986">
              <w:t>$562.20</w:t>
            </w:r>
          </w:p>
        </w:tc>
      </w:tr>
      <w:tr w:rsidR="00CA6A27" w:rsidRPr="00095986" w:rsidTr="00E0775E">
        <w:tc>
          <w:tcPr>
            <w:tcW w:w="4957" w:type="dxa"/>
          </w:tcPr>
          <w:p w:rsidR="00CA6A27" w:rsidRPr="00095986" w:rsidRDefault="00CA6A27" w:rsidP="00E0775E">
            <w:pPr>
              <w:spacing w:after="120"/>
            </w:pPr>
            <w:r>
              <w:t>S</w:t>
            </w:r>
            <w:r w:rsidRPr="00095986">
              <w:t>ingle, 18-20 years of age, at home</w:t>
            </w:r>
          </w:p>
        </w:tc>
        <w:tc>
          <w:tcPr>
            <w:tcW w:w="1984" w:type="dxa"/>
          </w:tcPr>
          <w:p w:rsidR="00CA6A27" w:rsidRPr="00095986" w:rsidRDefault="00CA6A27" w:rsidP="00E0775E">
            <w:pPr>
              <w:jc w:val="right"/>
            </w:pPr>
            <w:r w:rsidRPr="00095986">
              <w:t>$412.80</w:t>
            </w:r>
          </w:p>
        </w:tc>
      </w:tr>
      <w:tr w:rsidR="00CA6A27" w:rsidRPr="00095986" w:rsidTr="00E0775E">
        <w:tc>
          <w:tcPr>
            <w:tcW w:w="4957" w:type="dxa"/>
          </w:tcPr>
          <w:p w:rsidR="00CA6A27" w:rsidRPr="00095986" w:rsidRDefault="00CA6A27" w:rsidP="00E0775E">
            <w:pPr>
              <w:spacing w:after="120"/>
            </w:pPr>
            <w:r>
              <w:t>S</w:t>
            </w:r>
            <w:r w:rsidRPr="00095986">
              <w:t>ingle, 18-20 years of age, independent</w:t>
            </w:r>
          </w:p>
        </w:tc>
        <w:tc>
          <w:tcPr>
            <w:tcW w:w="1984" w:type="dxa"/>
          </w:tcPr>
          <w:p w:rsidR="00CA6A27" w:rsidRPr="00095986" w:rsidRDefault="00CA6A27" w:rsidP="00E0775E">
            <w:pPr>
              <w:jc w:val="right"/>
            </w:pPr>
            <w:r w:rsidRPr="00095986">
              <w:t>$562.20</w:t>
            </w:r>
          </w:p>
        </w:tc>
      </w:tr>
    </w:tbl>
    <w:p w:rsidR="00CA6A27" w:rsidRDefault="00CA6A27" w:rsidP="00E0775E"/>
    <w:p w:rsidR="00CA6A27" w:rsidRDefault="00CA6A27" w:rsidP="00E0775E">
      <w:r>
        <w:t>Persons who receive this pension can earn up to $164 fortnightly with no reduction in payment. Earnings over this figure will reduce the payment by 50 cents for each dollar over $164.</w:t>
      </w:r>
    </w:p>
    <w:p w:rsidR="00CA6A27" w:rsidRDefault="00CA6A27" w:rsidP="00E0775E"/>
    <w:p w:rsidR="00CA6A27" w:rsidRDefault="00CA6A27" w:rsidP="00E0775E">
      <w:pPr>
        <w:pStyle w:val="Parta"/>
      </w:pPr>
      <w:r>
        <w:t>(a)</w:t>
      </w:r>
      <w:r>
        <w:tab/>
        <w:t>A 19-year-old person who lives at home qualifies for this pension and has a part time job for 24 hours per fortnight that pays $16.50 per hour.</w:t>
      </w:r>
    </w:p>
    <w:p w:rsidR="00CA6A27" w:rsidRDefault="00CA6A27" w:rsidP="00E0775E">
      <w:pPr>
        <w:pStyle w:val="Parta"/>
      </w:pPr>
    </w:p>
    <w:p w:rsidR="00CA6A27" w:rsidRDefault="00CA6A27" w:rsidP="00E0775E">
      <w:pPr>
        <w:pStyle w:val="Partai"/>
      </w:pPr>
      <w:r>
        <w:t>(i)</w:t>
      </w:r>
      <w:r>
        <w:tab/>
        <w:t>Calculate the fortnightly earnings from their job.</w:t>
      </w:r>
      <w:r>
        <w:tab/>
        <w:t>(1 mark)</w:t>
      </w: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r>
        <w:t>(ii)</w:t>
      </w:r>
      <w:r>
        <w:tab/>
        <w:t>Determine by how much, if at all, their fortnightly pension will be reduced.</w:t>
      </w:r>
      <w:r>
        <w:tab/>
        <w:t>(2 marks)</w:t>
      </w: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r>
        <w:t>(iii)</w:t>
      </w:r>
      <w:r>
        <w:tab/>
        <w:t>Determine the fortnightly sum of earnings and pension for this person.</w:t>
      </w:r>
      <w:r>
        <w:tab/>
        <w:t>(2 marks)</w:t>
      </w:r>
    </w:p>
    <w:p w:rsidR="00CA6A27" w:rsidRDefault="00CA6A27" w:rsidP="00E0775E">
      <w:pPr>
        <w:pStyle w:val="Partai"/>
      </w:pPr>
    </w:p>
    <w:p w:rsidR="00CA6A27" w:rsidRDefault="00CA6A27" w:rsidP="00E0775E">
      <w:pPr>
        <w:pStyle w:val="Partai"/>
      </w:pPr>
    </w:p>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Pr>
        <w:pStyle w:val="Parta"/>
      </w:pPr>
    </w:p>
    <w:p w:rsidR="00CA6A27" w:rsidRDefault="00CA6A27">
      <w:pPr>
        <w:spacing w:after="160" w:line="259" w:lineRule="auto"/>
      </w:pPr>
      <w:r>
        <w:br w:type="page"/>
      </w:r>
    </w:p>
    <w:p w:rsidR="00CA6A27" w:rsidRDefault="00CA6A27" w:rsidP="00E0775E">
      <w:pPr>
        <w:pStyle w:val="Parta"/>
      </w:pPr>
      <w:r>
        <w:lastRenderedPageBreak/>
        <w:t>(b)</w:t>
      </w:r>
      <w:r>
        <w:tab/>
        <w:t>An 18-year-old person who lives independently qualifies for this pension and is also paid $17.75 an hour for 20 hours work each week. Determine the fortnightly sum of earnings and pension for this person.</w:t>
      </w:r>
      <w:r>
        <w:tab/>
        <w:t>(4 marks)</w:t>
      </w:r>
    </w:p>
    <w:p w:rsidR="00CA6A27" w:rsidRDefault="00CA6A27" w:rsidP="00E0775E"/>
    <w:p w:rsidR="00CA6A27" w:rsidRDefault="00CA6A27" w:rsidP="00E0775E"/>
    <w:p w:rsidR="00CA6A27" w:rsidRDefault="00CA6A27" w:rsidP="00E0775E"/>
    <w:p w:rsidR="00CA6A27" w:rsidRDefault="00CA6A27" w:rsidP="00E0775E"/>
    <w:p w:rsidR="00CA6A27" w:rsidRDefault="00CA6A27">
      <w:pPr>
        <w:spacing w:after="160" w:line="259" w:lineRule="auto"/>
        <w:contextualSpacing w:val="0"/>
        <w:rPr>
          <w:b/>
          <w:szCs w:val="24"/>
          <w:lang w:val="en-US"/>
        </w:rPr>
      </w:pPr>
      <w:r>
        <w:br w:type="page"/>
      </w:r>
    </w:p>
    <w:p w:rsidR="00CA6A27" w:rsidRDefault="00CA6A27" w:rsidP="00CA6A27">
      <w:pPr>
        <w:pStyle w:val="QNum"/>
      </w:pPr>
      <w:r>
        <w:lastRenderedPageBreak/>
        <w:t>Question 12</w:t>
      </w:r>
      <w:r>
        <w:tab/>
        <w:t>(8 marks)</w:t>
      </w:r>
    </w:p>
    <w:p w:rsidR="00CA6A27" w:rsidRDefault="00CA6A27" w:rsidP="00E0775E">
      <w:r>
        <w:rPr>
          <w:rFonts w:eastAsiaTheme="minorEastAsia"/>
        </w:rPr>
        <w:t xml:space="preserve">A playground has the shape of quadrilateral </w:t>
      </w:r>
      <m:oMath>
        <m:r>
          <w:rPr>
            <w:rFonts w:ascii="Cambria Math" w:eastAsiaTheme="minorEastAsia" w:hAnsi="Cambria Math"/>
          </w:rPr>
          <m:t>ABCD</m:t>
        </m:r>
      </m:oMath>
      <w:r>
        <w:rPr>
          <w:rFonts w:eastAsiaTheme="minorEastAsia"/>
        </w:rPr>
        <w:t xml:space="preserve"> shown below, where t</w:t>
      </w:r>
      <w:r>
        <w:t xml:space="preserve">he lengths of </w:t>
      </w:r>
      <m:oMath>
        <m:r>
          <w:rPr>
            <w:rFonts w:ascii="Cambria Math" w:hAnsi="Cambria Math"/>
          </w:rPr>
          <m:t>AB</m:t>
        </m:r>
      </m:oMath>
      <w:r>
        <w:rPr>
          <w:rFonts w:eastAsiaTheme="minorEastAsia"/>
        </w:rPr>
        <w:t>,</w:t>
      </w:r>
      <w:r>
        <w:t xml:space="preserve"> </w:t>
      </w:r>
      <m:oMath>
        <m:r>
          <w:rPr>
            <w:rFonts w:ascii="Cambria Math" w:hAnsi="Cambria Math"/>
          </w:rPr>
          <m:t>BC</m:t>
        </m:r>
      </m:oMath>
      <w:r>
        <w:rPr>
          <w:rFonts w:eastAsiaTheme="minorEastAsia"/>
        </w:rPr>
        <w:t xml:space="preserve"> and </w:t>
      </w:r>
      <m:oMath>
        <m:r>
          <w:rPr>
            <w:rFonts w:ascii="Cambria Math" w:eastAsiaTheme="minorEastAsia" w:hAnsi="Cambria Math"/>
          </w:rPr>
          <m:t>CD</m:t>
        </m:r>
      </m:oMath>
      <w:r>
        <w:rPr>
          <w:rFonts w:eastAsiaTheme="minorEastAsia"/>
        </w:rPr>
        <w:t xml:space="preserve"> are 36 m, 77 m and 13 m respectively. Angles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D</m:t>
        </m:r>
      </m:oMath>
      <w:r>
        <w:rPr>
          <w:rFonts w:eastAsiaTheme="minorEastAsia"/>
        </w:rPr>
        <w:t xml:space="preserve"> are both </w:t>
      </w:r>
      <m:oMath>
        <m:r>
          <w:rPr>
            <w:rFonts w:ascii="Cambria Math" w:eastAsiaTheme="minorEastAsia" w:hAnsi="Cambria Math"/>
          </w:rPr>
          <m:t>90°</m:t>
        </m:r>
      </m:oMath>
      <w:r>
        <w:rPr>
          <w:rFonts w:eastAsiaTheme="minorEastAsia"/>
        </w:rPr>
        <w:t>.</w:t>
      </w:r>
    </w:p>
    <w:p w:rsidR="00CA6A27" w:rsidRDefault="00CA6A27" w:rsidP="00E0775E">
      <w:pPr>
        <w:rPr>
          <w:rFonts w:eastAsiaTheme="minorEastAsia"/>
        </w:rPr>
      </w:pPr>
    </w:p>
    <w:p w:rsidR="00CA6A27" w:rsidRDefault="00CA6A27" w:rsidP="00E0775E">
      <w:pPr>
        <w:jc w:val="center"/>
      </w:pPr>
      <w:r>
        <w:object w:dxaOrig="3686" w:dyaOrig="1900">
          <v:shape id="_x0000_i1026" type="#_x0000_t75" style="width:184.5pt;height:94.9pt" o:ole="">
            <v:imagedata r:id="rId11" o:title=""/>
          </v:shape>
          <o:OLEObject Type="Embed" ProgID="FXDraw.Graphic" ShapeID="_x0000_i1026" DrawAspect="Content" ObjectID="_1559132886" r:id="rId12"/>
        </w:object>
      </w:r>
    </w:p>
    <w:p w:rsidR="00CA6A27" w:rsidRDefault="00CA6A27" w:rsidP="00E0775E"/>
    <w:p w:rsidR="00CA6A27" w:rsidRDefault="00CA6A27" w:rsidP="00E0775E">
      <w:pPr>
        <w:pStyle w:val="Parta"/>
      </w:pPr>
      <w:r>
        <w:t>(a)</w:t>
      </w:r>
      <w:r>
        <w:tab/>
        <w:t>Determine the lengths of</w:t>
      </w:r>
    </w:p>
    <w:p w:rsidR="00CA6A27" w:rsidRDefault="00CA6A27" w:rsidP="00E0775E">
      <w:pPr>
        <w:pStyle w:val="Parta"/>
      </w:pPr>
    </w:p>
    <w:p w:rsidR="00CA6A27" w:rsidRDefault="00CA6A27" w:rsidP="00E0775E">
      <w:pPr>
        <w:pStyle w:val="Partai"/>
        <w:rPr>
          <w:rFonts w:eastAsiaTheme="minorEastAsia"/>
        </w:rPr>
      </w:pPr>
      <w:r>
        <w:t>(i)</w:t>
      </w:r>
      <w:r>
        <w:tab/>
        <w:t xml:space="preserve">diagonal </w:t>
      </w:r>
      <m:oMath>
        <m:r>
          <w:rPr>
            <w:rFonts w:ascii="Cambria Math" w:hAnsi="Cambria Math"/>
          </w:rPr>
          <m:t>AC</m:t>
        </m:r>
      </m:oMath>
      <w:r>
        <w:rPr>
          <w:rFonts w:eastAsiaTheme="minorEastAsia"/>
        </w:rPr>
        <w:t>.</w:t>
      </w:r>
      <w:r>
        <w:rPr>
          <w:rFonts w:eastAsiaTheme="minorEastAsia"/>
        </w:rPr>
        <w:tab/>
        <w:t>(2 marks)</w:t>
      </w:r>
    </w:p>
    <w:p w:rsidR="00CA6A27" w:rsidRDefault="00CA6A27" w:rsidP="00E0775E">
      <w:pPr>
        <w:pStyle w:val="Partai"/>
        <w:rPr>
          <w:rFonts w:eastAsiaTheme="minorEastAsia"/>
        </w:rPr>
      </w:pPr>
    </w:p>
    <w:p w:rsidR="00CA6A27" w:rsidRDefault="00CA6A27" w:rsidP="00E0775E">
      <w:pPr>
        <w:pStyle w:val="Partai"/>
        <w:rPr>
          <w:rFonts w:eastAsiaTheme="minorEastAsia"/>
        </w:rPr>
      </w:pPr>
    </w:p>
    <w:p w:rsidR="00CA6A27" w:rsidRDefault="00CA6A27" w:rsidP="00E0775E">
      <w:pPr>
        <w:pStyle w:val="Partai"/>
        <w:rPr>
          <w:rFonts w:eastAsiaTheme="minorEastAsia"/>
        </w:rPr>
      </w:pPr>
    </w:p>
    <w:p w:rsidR="00CA6A27" w:rsidRDefault="00CA6A27" w:rsidP="00E0775E">
      <w:pPr>
        <w:pStyle w:val="Partai"/>
        <w:rPr>
          <w:rFonts w:eastAsiaTheme="minorEastAsia"/>
        </w:rPr>
      </w:pPr>
    </w:p>
    <w:p w:rsidR="00CA6A27" w:rsidRDefault="00CA6A27" w:rsidP="00E0775E">
      <w:pPr>
        <w:pStyle w:val="Partai"/>
        <w:rPr>
          <w:rFonts w:eastAsiaTheme="minorEastAsia"/>
        </w:rPr>
      </w:pPr>
    </w:p>
    <w:p w:rsidR="00CA6A27" w:rsidRDefault="00CA6A27" w:rsidP="00E0775E">
      <w:pPr>
        <w:pStyle w:val="Partai"/>
        <w:rPr>
          <w:rFonts w:eastAsiaTheme="minorEastAsia"/>
        </w:rPr>
      </w:pPr>
    </w:p>
    <w:p w:rsidR="00CA6A27" w:rsidRDefault="00CA6A27" w:rsidP="00E0775E">
      <w:pPr>
        <w:pStyle w:val="Partai"/>
        <w:rPr>
          <w:rFonts w:eastAsiaTheme="minorEastAsia"/>
        </w:rPr>
      </w:pPr>
    </w:p>
    <w:p w:rsidR="00CA6A27" w:rsidRDefault="00CA6A27" w:rsidP="00E0775E">
      <w:pPr>
        <w:pStyle w:val="Partai"/>
        <w:rPr>
          <w:rFonts w:eastAsiaTheme="minorEastAsia"/>
        </w:rPr>
      </w:pPr>
    </w:p>
    <w:p w:rsidR="00CA6A27" w:rsidRDefault="00CA6A27" w:rsidP="00E0775E">
      <w:pPr>
        <w:pStyle w:val="Partai"/>
        <w:rPr>
          <w:rFonts w:eastAsiaTheme="minorEastAsia"/>
        </w:rPr>
      </w:pPr>
      <w:r>
        <w:rPr>
          <w:rFonts w:eastAsiaTheme="minorEastAsia"/>
        </w:rPr>
        <w:t>(ii)</w:t>
      </w:r>
      <w:r>
        <w:rPr>
          <w:rFonts w:eastAsiaTheme="minorEastAsia"/>
        </w:rPr>
        <w:tab/>
        <w:t xml:space="preserve">side </w:t>
      </w:r>
      <m:oMath>
        <m:r>
          <w:rPr>
            <w:rFonts w:ascii="Cambria Math" w:eastAsiaTheme="minorEastAsia" w:hAnsi="Cambria Math"/>
          </w:rPr>
          <m:t>AD</m:t>
        </m:r>
      </m:oMath>
      <w:r>
        <w:rPr>
          <w:rFonts w:eastAsiaTheme="minorEastAsia"/>
        </w:rPr>
        <w:t>.</w:t>
      </w:r>
      <w:r>
        <w:rPr>
          <w:rFonts w:eastAsiaTheme="minorEastAsia"/>
        </w:rPr>
        <w:tab/>
        <w:t>(2 marks)</w:t>
      </w:r>
    </w:p>
    <w:p w:rsidR="00CA6A27" w:rsidRDefault="00CA6A27" w:rsidP="00E0775E">
      <w:pPr>
        <w:pStyle w:val="Partai"/>
        <w:rPr>
          <w:rFonts w:eastAsiaTheme="minorEastAsia"/>
        </w:rPr>
      </w:pPr>
    </w:p>
    <w:p w:rsidR="00CA6A27" w:rsidRDefault="00CA6A27" w:rsidP="00E0775E">
      <w:pPr>
        <w:pStyle w:val="Partai"/>
        <w:rPr>
          <w:rFonts w:eastAsiaTheme="minorEastAsia"/>
        </w:rPr>
      </w:pPr>
    </w:p>
    <w:p w:rsidR="00CA6A27" w:rsidRDefault="00CA6A27" w:rsidP="00E0775E">
      <w:pPr>
        <w:pStyle w:val="Partai"/>
        <w:rPr>
          <w:rFonts w:eastAsiaTheme="minorEastAsia"/>
        </w:rPr>
      </w:pPr>
    </w:p>
    <w:p w:rsidR="00CA6A27" w:rsidRDefault="00CA6A27" w:rsidP="00E0775E">
      <w:pPr>
        <w:pStyle w:val="Partai"/>
        <w:rPr>
          <w:rFonts w:eastAsiaTheme="minorEastAsia"/>
        </w:rPr>
      </w:pPr>
    </w:p>
    <w:p w:rsidR="00CA6A27" w:rsidRDefault="00CA6A27" w:rsidP="00E0775E">
      <w:pPr>
        <w:pStyle w:val="Partai"/>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r>
        <w:rPr>
          <w:rFonts w:eastAsiaTheme="minorEastAsia"/>
        </w:rPr>
        <w:t xml:space="preserve">A square playground </w:t>
      </w:r>
      <m:oMath>
        <m:r>
          <w:rPr>
            <w:rFonts w:ascii="Cambria Math" w:eastAsiaTheme="minorEastAsia" w:hAnsi="Cambria Math"/>
          </w:rPr>
          <m:t>PQRS</m:t>
        </m:r>
      </m:oMath>
      <w:r>
        <w:rPr>
          <w:rFonts w:eastAsiaTheme="minorEastAsia"/>
        </w:rPr>
        <w:t xml:space="preserve"> has the same area as the playground </w:t>
      </w:r>
      <m:oMath>
        <m:r>
          <w:rPr>
            <w:rFonts w:ascii="Cambria Math" w:eastAsiaTheme="minorEastAsia" w:hAnsi="Cambria Math"/>
          </w:rPr>
          <m:t>ABCD</m:t>
        </m:r>
      </m:oMath>
      <w:r>
        <w:rPr>
          <w:rFonts w:eastAsiaTheme="minorEastAsia"/>
        </w:rPr>
        <w:t>.</w:t>
      </w:r>
    </w:p>
    <w:p w:rsidR="00CA6A27" w:rsidRDefault="00CA6A27" w:rsidP="00E0775E">
      <w:pPr>
        <w:pStyle w:val="Parta"/>
        <w:rPr>
          <w:rFonts w:eastAsiaTheme="minorEastAsia"/>
        </w:rPr>
      </w:pPr>
    </w:p>
    <w:p w:rsidR="00CA6A27" w:rsidRDefault="00CA6A27" w:rsidP="00E0775E">
      <w:pPr>
        <w:pStyle w:val="Parta"/>
        <w:rPr>
          <w:rFonts w:eastAsiaTheme="minorEastAsia"/>
        </w:rPr>
      </w:pPr>
      <w:r>
        <w:rPr>
          <w:rFonts w:eastAsiaTheme="minorEastAsia"/>
        </w:rPr>
        <w:t>(b)</w:t>
      </w:r>
      <w:r>
        <w:rPr>
          <w:rFonts w:eastAsiaTheme="minorEastAsia"/>
        </w:rPr>
        <w:tab/>
        <w:t xml:space="preserve">Determine the area of playground </w:t>
      </w:r>
      <m:oMath>
        <m:r>
          <w:rPr>
            <w:rFonts w:ascii="Cambria Math" w:eastAsiaTheme="minorEastAsia" w:hAnsi="Cambria Math"/>
          </w:rPr>
          <m:t>ABCD</m:t>
        </m:r>
      </m:oMath>
      <w:r>
        <w:rPr>
          <w:rFonts w:eastAsiaTheme="minorEastAsia"/>
        </w:rPr>
        <w:t>.</w:t>
      </w:r>
      <w:r>
        <w:rPr>
          <w:rFonts w:eastAsiaTheme="minorEastAsia"/>
        </w:rPr>
        <w:tab/>
        <w:t>(2 marks)</w:t>
      </w: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r>
        <w:rPr>
          <w:rFonts w:eastAsiaTheme="minorEastAsia"/>
        </w:rPr>
        <w:t>(c)</w:t>
      </w:r>
      <w:r>
        <w:rPr>
          <w:rFonts w:eastAsiaTheme="minorEastAsia"/>
        </w:rPr>
        <w:tab/>
        <w:t xml:space="preserve">Determine the perimeter of the square playground </w:t>
      </w:r>
      <m:oMath>
        <m:r>
          <w:rPr>
            <w:rFonts w:ascii="Cambria Math" w:eastAsiaTheme="minorEastAsia" w:hAnsi="Cambria Math"/>
          </w:rPr>
          <m:t>PQRS</m:t>
        </m:r>
      </m:oMath>
      <w:r>
        <w:rPr>
          <w:rFonts w:eastAsiaTheme="minorEastAsia"/>
        </w:rPr>
        <w:t>.</w:t>
      </w:r>
      <w:r>
        <w:rPr>
          <w:rFonts w:eastAsiaTheme="minorEastAsia"/>
        </w:rPr>
        <w:tab/>
        <w:t>(2 marks)</w:t>
      </w: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pPr>
        <w:spacing w:after="160" w:line="259" w:lineRule="auto"/>
        <w:contextualSpacing w:val="0"/>
        <w:rPr>
          <w:b/>
          <w:szCs w:val="24"/>
          <w:lang w:val="en-US"/>
        </w:rPr>
      </w:pPr>
      <w:r>
        <w:br w:type="page"/>
      </w:r>
    </w:p>
    <w:p w:rsidR="00CA6A27" w:rsidRDefault="00CA6A27" w:rsidP="00CA6A27">
      <w:pPr>
        <w:pStyle w:val="QNum"/>
      </w:pPr>
      <w:r>
        <w:lastRenderedPageBreak/>
        <w:t>Question 13</w:t>
      </w:r>
      <w:r>
        <w:tab/>
        <w:t>(6 marks)</w:t>
      </w:r>
    </w:p>
    <w:p w:rsidR="00CA6A27" w:rsidRDefault="00CA6A27" w:rsidP="00E0775E">
      <w:r>
        <w:t>The depth of water in a rectangular swimming pool increases steadily from 75 cm at the shallow end to 185 cm at the deep end. The pool has vertical walls and is 4.4 m wide and 8.5 m long.</w:t>
      </w:r>
    </w:p>
    <w:p w:rsidR="00CA6A27" w:rsidRDefault="00CA6A27" w:rsidP="00E0775E"/>
    <w:p w:rsidR="00CA6A27" w:rsidRDefault="00CA6A27" w:rsidP="00E0775E"/>
    <w:p w:rsidR="00CA6A27" w:rsidRDefault="00CA6A27" w:rsidP="00E0775E"/>
    <w:p w:rsidR="00CA6A27" w:rsidRDefault="00CA6A27" w:rsidP="00E0775E">
      <w:pPr>
        <w:jc w:val="center"/>
      </w:pPr>
      <w:r>
        <w:object w:dxaOrig="7526" w:dyaOrig="1517">
          <v:shape id="_x0000_i1027" type="#_x0000_t75" style="width:376.7pt;height:76.15pt" o:ole="">
            <v:imagedata r:id="rId13" o:title=""/>
          </v:shape>
          <o:OLEObject Type="Embed" ProgID="FXDraw.Graphic" ShapeID="_x0000_i1027" DrawAspect="Content" ObjectID="_1559132887" r:id="rId14"/>
        </w:object>
      </w:r>
    </w:p>
    <w:p w:rsidR="00CA6A27" w:rsidRDefault="00CA6A27" w:rsidP="00E0775E"/>
    <w:p w:rsidR="00CA6A27" w:rsidRDefault="00CA6A27" w:rsidP="00E0775E">
      <w:pPr>
        <w:pStyle w:val="Parta"/>
      </w:pPr>
    </w:p>
    <w:p w:rsidR="00CA6A27" w:rsidRDefault="00CA6A27" w:rsidP="00E0775E">
      <w:pPr>
        <w:pStyle w:val="Parta"/>
      </w:pPr>
    </w:p>
    <w:p w:rsidR="00CA6A27" w:rsidRDefault="00CA6A27" w:rsidP="00E0775E">
      <w:pPr>
        <w:pStyle w:val="Parta"/>
      </w:pPr>
      <w:r>
        <w:t>(a)</w:t>
      </w:r>
      <w:r>
        <w:tab/>
        <w:t>A blanket to cover the water surface is to be made from material costing $6.60 per square metre. Determine the cost of material for the blanket.</w:t>
      </w:r>
      <w:r>
        <w:tab/>
        <w:t>(2 marks)</w:t>
      </w: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r>
        <w:t>(b)</w:t>
      </w:r>
      <w:r>
        <w:tab/>
        <w:t xml:space="preserve">Determine the </w:t>
      </w:r>
      <w:r w:rsidR="00C75B06">
        <w:t>capacity, in kilolitres,</w:t>
      </w:r>
      <w:r>
        <w:t xml:space="preserve"> of water in the pool.</w:t>
      </w:r>
      <w:r>
        <w:tab/>
        <w:t>(4 marks)</w:t>
      </w:r>
    </w:p>
    <w:p w:rsidR="00CA6A27" w:rsidRDefault="00CA6A27" w:rsidP="00E0775E">
      <w:pPr>
        <w:pStyle w:val="Parta"/>
      </w:pPr>
    </w:p>
    <w:p w:rsidR="00CA6A27" w:rsidRDefault="00CA6A27" w:rsidP="00E0775E">
      <w:pPr>
        <w:pStyle w:val="Parta"/>
      </w:pPr>
    </w:p>
    <w:p w:rsidR="00CA6A27" w:rsidRDefault="00CA6A27" w:rsidP="00E0775E"/>
    <w:p w:rsidR="00CA6A27" w:rsidRDefault="00CA6A27" w:rsidP="00E0775E"/>
    <w:p w:rsidR="00CA6A27" w:rsidRDefault="00CA6A27" w:rsidP="00E0775E"/>
    <w:p w:rsidR="00CA6A27" w:rsidRDefault="00CA6A27" w:rsidP="00E0775E"/>
    <w:p w:rsidR="00CA6A27" w:rsidRPr="00F913EF" w:rsidRDefault="00CA6A27" w:rsidP="00E0775E"/>
    <w:p w:rsidR="00CA6A27" w:rsidRDefault="00CA6A27">
      <w:pPr>
        <w:spacing w:after="160" w:line="259" w:lineRule="auto"/>
        <w:contextualSpacing w:val="0"/>
        <w:rPr>
          <w:b/>
          <w:szCs w:val="24"/>
          <w:lang w:val="en-US"/>
        </w:rPr>
      </w:pPr>
      <w:r>
        <w:br w:type="page"/>
      </w:r>
    </w:p>
    <w:p w:rsidR="00CA6A27" w:rsidRDefault="00CA6A27" w:rsidP="00CA6A27">
      <w:pPr>
        <w:pStyle w:val="QNum"/>
      </w:pPr>
      <w:r>
        <w:lastRenderedPageBreak/>
        <w:t>Question 14</w:t>
      </w:r>
      <w:r>
        <w:tab/>
        <w:t>(9 marks)</w:t>
      </w:r>
    </w:p>
    <w:p w:rsidR="00CA6A27" w:rsidRDefault="00CA6A27" w:rsidP="00E0775E">
      <w:r>
        <w:t>The table below shows the budget used by a young person for running their medium-sized car last year.</w:t>
      </w:r>
    </w:p>
    <w:p w:rsidR="00CA6A27" w:rsidRDefault="00CA6A27" w:rsidP="00E0775E"/>
    <w:tbl>
      <w:tblPr>
        <w:tblStyle w:val="TableGrid"/>
        <w:tblW w:w="0" w:type="auto"/>
        <w:tblLook w:val="04A0" w:firstRow="1" w:lastRow="0" w:firstColumn="1" w:lastColumn="0" w:noHBand="0" w:noVBand="1"/>
      </w:tblPr>
      <w:tblGrid>
        <w:gridCol w:w="2263"/>
        <w:gridCol w:w="2835"/>
      </w:tblGrid>
      <w:tr w:rsidR="00CA6A27" w:rsidTr="00E0775E">
        <w:tc>
          <w:tcPr>
            <w:tcW w:w="2263" w:type="dxa"/>
          </w:tcPr>
          <w:p w:rsidR="00CA6A27" w:rsidRDefault="00CA6A27" w:rsidP="00E0775E">
            <w:pPr>
              <w:spacing w:after="120"/>
            </w:pPr>
            <w:r>
              <w:t>Item</w:t>
            </w:r>
          </w:p>
        </w:tc>
        <w:tc>
          <w:tcPr>
            <w:tcW w:w="2835" w:type="dxa"/>
          </w:tcPr>
          <w:p w:rsidR="00CA6A27" w:rsidRDefault="00CA6A27" w:rsidP="00E0775E">
            <w:pPr>
              <w:spacing w:after="120"/>
              <w:jc w:val="right"/>
            </w:pPr>
            <w:r>
              <w:t>Average Weekly Amount</w:t>
            </w:r>
          </w:p>
        </w:tc>
      </w:tr>
      <w:tr w:rsidR="00CA6A27" w:rsidTr="00E0775E">
        <w:tc>
          <w:tcPr>
            <w:tcW w:w="2263" w:type="dxa"/>
          </w:tcPr>
          <w:p w:rsidR="00CA6A27" w:rsidRDefault="00CA6A27" w:rsidP="00E0775E">
            <w:pPr>
              <w:spacing w:after="120"/>
            </w:pPr>
            <w:r>
              <w:t>Depreciation</w:t>
            </w:r>
          </w:p>
        </w:tc>
        <w:tc>
          <w:tcPr>
            <w:tcW w:w="2835" w:type="dxa"/>
          </w:tcPr>
          <w:p w:rsidR="00CA6A27" w:rsidRDefault="00CA6A27" w:rsidP="00E0775E">
            <w:pPr>
              <w:jc w:val="right"/>
            </w:pPr>
            <w:r>
              <w:t>$72.50</w:t>
            </w:r>
          </w:p>
        </w:tc>
      </w:tr>
      <w:tr w:rsidR="00CA6A27" w:rsidTr="00E0775E">
        <w:tc>
          <w:tcPr>
            <w:tcW w:w="2263" w:type="dxa"/>
          </w:tcPr>
          <w:p w:rsidR="00CA6A27" w:rsidRDefault="00CA6A27" w:rsidP="00E0775E">
            <w:pPr>
              <w:spacing w:after="120"/>
            </w:pPr>
            <w:r>
              <w:t>Loan Repayment</w:t>
            </w:r>
          </w:p>
        </w:tc>
        <w:tc>
          <w:tcPr>
            <w:tcW w:w="2835" w:type="dxa"/>
          </w:tcPr>
          <w:p w:rsidR="00CA6A27" w:rsidRDefault="00CA6A27" w:rsidP="00E0775E">
            <w:pPr>
              <w:jc w:val="right"/>
            </w:pPr>
            <w:r>
              <w:t>$55.25</w:t>
            </w:r>
          </w:p>
        </w:tc>
      </w:tr>
      <w:tr w:rsidR="00CA6A27" w:rsidTr="00E0775E">
        <w:tc>
          <w:tcPr>
            <w:tcW w:w="2263" w:type="dxa"/>
          </w:tcPr>
          <w:p w:rsidR="00CA6A27" w:rsidRDefault="00CA6A27" w:rsidP="00E0775E">
            <w:pPr>
              <w:spacing w:after="120"/>
            </w:pPr>
            <w:r>
              <w:t>Registration</w:t>
            </w:r>
          </w:p>
        </w:tc>
        <w:tc>
          <w:tcPr>
            <w:tcW w:w="2835" w:type="dxa"/>
          </w:tcPr>
          <w:p w:rsidR="00CA6A27" w:rsidRDefault="00CA6A27" w:rsidP="00E0775E">
            <w:pPr>
              <w:jc w:val="right"/>
            </w:pPr>
            <w:r>
              <w:t>$7.75</w:t>
            </w:r>
          </w:p>
        </w:tc>
      </w:tr>
      <w:tr w:rsidR="00CA6A27" w:rsidTr="00E0775E">
        <w:tc>
          <w:tcPr>
            <w:tcW w:w="2263" w:type="dxa"/>
          </w:tcPr>
          <w:p w:rsidR="00CA6A27" w:rsidRDefault="00CA6A27" w:rsidP="00E0775E">
            <w:pPr>
              <w:spacing w:after="120"/>
            </w:pPr>
            <w:r>
              <w:t>Insurance</w:t>
            </w:r>
          </w:p>
        </w:tc>
        <w:tc>
          <w:tcPr>
            <w:tcW w:w="2835" w:type="dxa"/>
          </w:tcPr>
          <w:p w:rsidR="00CA6A27" w:rsidRDefault="00CA6A27" w:rsidP="00E0775E">
            <w:pPr>
              <w:jc w:val="right"/>
            </w:pPr>
            <w:r>
              <w:t>$23.40</w:t>
            </w:r>
          </w:p>
        </w:tc>
      </w:tr>
      <w:tr w:rsidR="00CA6A27" w:rsidTr="00E0775E">
        <w:tc>
          <w:tcPr>
            <w:tcW w:w="2263" w:type="dxa"/>
          </w:tcPr>
          <w:p w:rsidR="00CA6A27" w:rsidRDefault="00CA6A27" w:rsidP="00E0775E">
            <w:pPr>
              <w:spacing w:after="120"/>
            </w:pPr>
            <w:r>
              <w:t>Fuel</w:t>
            </w:r>
          </w:p>
        </w:tc>
        <w:tc>
          <w:tcPr>
            <w:tcW w:w="2835" w:type="dxa"/>
          </w:tcPr>
          <w:p w:rsidR="00CA6A27" w:rsidRDefault="00CA6A27" w:rsidP="00E0775E">
            <w:pPr>
              <w:jc w:val="right"/>
            </w:pPr>
            <w:r>
              <w:t>$18.30</w:t>
            </w:r>
          </w:p>
        </w:tc>
      </w:tr>
      <w:tr w:rsidR="00CA6A27" w:rsidTr="00E0775E">
        <w:tc>
          <w:tcPr>
            <w:tcW w:w="2263" w:type="dxa"/>
          </w:tcPr>
          <w:p w:rsidR="00CA6A27" w:rsidRDefault="00CA6A27" w:rsidP="00E0775E">
            <w:pPr>
              <w:spacing w:after="120"/>
            </w:pPr>
            <w:r>
              <w:t>Tyres</w:t>
            </w:r>
          </w:p>
        </w:tc>
        <w:tc>
          <w:tcPr>
            <w:tcW w:w="2835" w:type="dxa"/>
          </w:tcPr>
          <w:p w:rsidR="00CA6A27" w:rsidRDefault="00CA6A27" w:rsidP="00E0775E">
            <w:pPr>
              <w:jc w:val="right"/>
            </w:pPr>
            <w:r>
              <w:t>$2.65</w:t>
            </w:r>
          </w:p>
        </w:tc>
      </w:tr>
      <w:tr w:rsidR="00CA6A27" w:rsidTr="00E0775E">
        <w:tc>
          <w:tcPr>
            <w:tcW w:w="2263" w:type="dxa"/>
          </w:tcPr>
          <w:p w:rsidR="00CA6A27" w:rsidRDefault="00CA6A27" w:rsidP="00E0775E">
            <w:pPr>
              <w:spacing w:after="120"/>
            </w:pPr>
            <w:r>
              <w:t>Servicing</w:t>
            </w:r>
          </w:p>
        </w:tc>
        <w:tc>
          <w:tcPr>
            <w:tcW w:w="2835" w:type="dxa"/>
          </w:tcPr>
          <w:p w:rsidR="00CA6A27" w:rsidRDefault="00CA6A27" w:rsidP="00E0775E">
            <w:pPr>
              <w:jc w:val="right"/>
            </w:pPr>
            <w:r>
              <w:t>$21.90</w:t>
            </w:r>
          </w:p>
        </w:tc>
      </w:tr>
    </w:tbl>
    <w:p w:rsidR="00CA6A27" w:rsidRDefault="00CA6A27" w:rsidP="00E0775E"/>
    <w:p w:rsidR="00CA6A27" w:rsidRDefault="00CA6A27" w:rsidP="00E0775E">
      <w:pPr>
        <w:pStyle w:val="Parta"/>
      </w:pPr>
      <w:r>
        <w:t>(a)</w:t>
      </w:r>
      <w:r>
        <w:tab/>
        <w:t>Determine the</w:t>
      </w:r>
    </w:p>
    <w:p w:rsidR="00CA6A27" w:rsidRDefault="00CA6A27" w:rsidP="00E0775E">
      <w:pPr>
        <w:pStyle w:val="Parta"/>
      </w:pPr>
    </w:p>
    <w:p w:rsidR="00CA6A27" w:rsidRDefault="00CA6A27" w:rsidP="00E0775E">
      <w:pPr>
        <w:pStyle w:val="Partai"/>
      </w:pPr>
      <w:r>
        <w:t>(i)</w:t>
      </w:r>
      <w:r>
        <w:tab/>
        <w:t>weekly total of these amounts.</w:t>
      </w:r>
      <w:r>
        <w:tab/>
        <w:t>(1 mark)</w:t>
      </w: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r>
        <w:t>(ii)</w:t>
      </w:r>
      <w:r>
        <w:tab/>
        <w:t xml:space="preserve">the average </w:t>
      </w:r>
      <w:r w:rsidRPr="00B04AFA">
        <w:rPr>
          <w:b/>
        </w:rPr>
        <w:t>monthly</w:t>
      </w:r>
      <w:r>
        <w:t xml:space="preserve"> amount required to run the car, assuming there were exactly 52 weeks last year.</w:t>
      </w:r>
      <w:r>
        <w:tab/>
        <w:t>(2 marks)</w:t>
      </w: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 w:rsidR="00CA6A27" w:rsidRDefault="00CA6A27" w:rsidP="00E0775E">
      <w:r>
        <w:t>For this year, the young person expects the average weekly amount for depreciation to fall by 10%, the loan repayment to remain unchanged and all other amounts to increase by 5%.</w:t>
      </w:r>
    </w:p>
    <w:p w:rsidR="00CA6A27" w:rsidRDefault="00CA6A27" w:rsidP="00E0775E"/>
    <w:p w:rsidR="00CA6A27" w:rsidRDefault="00CA6A27" w:rsidP="00E0775E">
      <w:pPr>
        <w:pStyle w:val="Parta"/>
      </w:pPr>
      <w:r>
        <w:t>(b)</w:t>
      </w:r>
      <w:r>
        <w:tab/>
        <w:t>Determine the new average weekly amounts for</w:t>
      </w:r>
    </w:p>
    <w:p w:rsidR="00CA6A27" w:rsidRDefault="00CA6A27" w:rsidP="00E0775E">
      <w:pPr>
        <w:pStyle w:val="Parta"/>
      </w:pPr>
    </w:p>
    <w:p w:rsidR="00CA6A27" w:rsidRDefault="00CA6A27" w:rsidP="00E0775E">
      <w:pPr>
        <w:pStyle w:val="Partai"/>
      </w:pPr>
      <w:r>
        <w:t>(i)</w:t>
      </w:r>
      <w:r>
        <w:tab/>
        <w:t>depreciation.</w:t>
      </w:r>
      <w:r>
        <w:tab/>
        <w:t>(1 mark)</w:t>
      </w: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r>
        <w:t>(ii)</w:t>
      </w:r>
      <w:r>
        <w:tab/>
        <w:t>insurance.</w:t>
      </w:r>
      <w:r>
        <w:tab/>
        <w:t>(1 mark)</w:t>
      </w: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
      </w:pPr>
    </w:p>
    <w:p w:rsidR="00CA6A27" w:rsidRDefault="00CA6A27" w:rsidP="00E0775E">
      <w:pPr>
        <w:pStyle w:val="Parta"/>
      </w:pPr>
    </w:p>
    <w:p w:rsidR="00CA6A27" w:rsidRDefault="00CA6A27">
      <w:pPr>
        <w:spacing w:after="160" w:line="259" w:lineRule="auto"/>
      </w:pPr>
      <w:r>
        <w:br w:type="page"/>
      </w:r>
    </w:p>
    <w:p w:rsidR="00CA6A27" w:rsidRDefault="00CA6A27" w:rsidP="00E0775E">
      <w:pPr>
        <w:pStyle w:val="Parta"/>
      </w:pPr>
      <w:r>
        <w:lastRenderedPageBreak/>
        <w:t>(c)</w:t>
      </w:r>
      <w:r>
        <w:tab/>
        <w:t>Calculate the new</w:t>
      </w:r>
      <w:r w:rsidRPr="005E05D5">
        <w:t xml:space="preserve"> </w:t>
      </w:r>
      <w:r>
        <w:t>total weekly amount required to run the car this year.</w:t>
      </w:r>
      <w:r>
        <w:tab/>
        <w:t>(2 marks)</w:t>
      </w: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r>
        <w:t>(d)</w:t>
      </w:r>
      <w:r>
        <w:tab/>
        <w:t>Determine the percentage change in the total weekly amount to run the car from last year to this year</w:t>
      </w:r>
      <w:r w:rsidR="00C75B06">
        <w:t>, correct to two decimal places</w:t>
      </w:r>
      <w:r>
        <w:t>.</w:t>
      </w:r>
      <w:r>
        <w:tab/>
        <w:t xml:space="preserve">(2 marks) </w:t>
      </w:r>
    </w:p>
    <w:p w:rsidR="00CA6A27" w:rsidRDefault="00CA6A27" w:rsidP="00E0775E">
      <w:pPr>
        <w:pStyle w:val="Parta"/>
      </w:pPr>
    </w:p>
    <w:p w:rsidR="00CA6A27" w:rsidRDefault="00CA6A27" w:rsidP="00E0775E">
      <w:pPr>
        <w:pStyle w:val="Parta"/>
      </w:pPr>
    </w:p>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Pr="00F913EF"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pPr>
        <w:spacing w:after="160" w:line="259" w:lineRule="auto"/>
        <w:contextualSpacing w:val="0"/>
        <w:rPr>
          <w:b/>
          <w:szCs w:val="24"/>
          <w:lang w:val="en-US"/>
        </w:rPr>
      </w:pPr>
      <w:r>
        <w:br w:type="page"/>
      </w:r>
    </w:p>
    <w:p w:rsidR="00CA6A27" w:rsidRDefault="00CA6A27" w:rsidP="00CA6A27">
      <w:pPr>
        <w:pStyle w:val="QNum"/>
      </w:pPr>
      <w:r>
        <w:lastRenderedPageBreak/>
        <w:t>Question 15</w:t>
      </w:r>
      <w:r>
        <w:tab/>
        <w:t>(8 marks)</w:t>
      </w:r>
    </w:p>
    <w:p w:rsidR="00CA6A27" w:rsidRDefault="00CA6A27" w:rsidP="00E0775E">
      <w:pPr>
        <w:rPr>
          <w:rFonts w:eastAsiaTheme="minorEastAsia"/>
        </w:rPr>
      </w:pPr>
      <w:r>
        <w:t xml:space="preserve">A useful measurement for a photographer when setting up their digital camera for a picture is the hyperfocal distance, </w:t>
      </w:r>
      <m:oMath>
        <m:r>
          <w:rPr>
            <w:rFonts w:ascii="Cambria Math" w:hAnsi="Cambria Math"/>
          </w:rPr>
          <m:t>D</m:t>
        </m:r>
      </m:oMath>
      <w:r>
        <w:rPr>
          <w:rFonts w:eastAsiaTheme="minorEastAsia"/>
        </w:rPr>
        <w:t xml:space="preserve">. The photographer knows that every object at a distance greater than half of </w:t>
      </w:r>
      <m:oMath>
        <m:r>
          <w:rPr>
            <w:rFonts w:ascii="Cambria Math" w:eastAsiaTheme="minorEastAsia" w:hAnsi="Cambria Math"/>
          </w:rPr>
          <m:t>D</m:t>
        </m:r>
      </m:oMath>
      <w:r>
        <w:rPr>
          <w:rFonts w:eastAsiaTheme="minorEastAsia"/>
        </w:rPr>
        <w:t xml:space="preserve"> from the camera will be in focus.</w:t>
      </w:r>
    </w:p>
    <w:p w:rsidR="00CA6A27" w:rsidRDefault="00CA6A27" w:rsidP="00E0775E">
      <m:oMathPara>
        <m:oMath>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num>
            <m:den>
              <m:r>
                <w:rPr>
                  <w:rFonts w:ascii="Cambria Math" w:hAnsi="Cambria Math"/>
                </w:rPr>
                <m:t>Nc</m:t>
              </m:r>
            </m:den>
          </m:f>
          <m:r>
            <w:rPr>
              <w:rFonts w:ascii="Cambria Math" w:hAnsi="Cambria Math"/>
            </w:rPr>
            <m:t>+f</m:t>
          </m:r>
        </m:oMath>
      </m:oMathPara>
    </w:p>
    <w:p w:rsidR="00CA6A27" w:rsidRDefault="00CA6A27" w:rsidP="00E0775E"/>
    <w:p w:rsidR="00CA6A27" w:rsidRDefault="00CA6A27" w:rsidP="00E0775E">
      <w:pPr>
        <w:rPr>
          <w:rFonts w:eastAsiaTheme="minorEastAsia"/>
        </w:rPr>
      </w:pPr>
      <w:r>
        <w:t xml:space="preserve">In the formula above for the hyperfocal distance </w:t>
      </w:r>
      <m:oMath>
        <m:r>
          <w:rPr>
            <w:rFonts w:ascii="Cambria Math" w:hAnsi="Cambria Math"/>
          </w:rPr>
          <m:t>D</m:t>
        </m:r>
      </m:oMath>
      <w:r>
        <w:rPr>
          <w:rFonts w:eastAsiaTheme="minorEastAsia"/>
        </w:rPr>
        <w:t xml:space="preserve">, </w:t>
      </w:r>
      <m:oMath>
        <m:r>
          <w:rPr>
            <w:rFonts w:ascii="Cambria Math" w:eastAsiaTheme="minorEastAsia" w:hAnsi="Cambria Math"/>
          </w:rPr>
          <m:t>f</m:t>
        </m:r>
      </m:oMath>
      <w:r>
        <w:rPr>
          <w:rFonts w:eastAsiaTheme="minorEastAsia"/>
        </w:rPr>
        <w:t xml:space="preserve"> is the focal length of the lens, </w:t>
      </w:r>
      <m:oMath>
        <m:r>
          <w:rPr>
            <w:rFonts w:ascii="Cambria Math" w:eastAsiaTheme="minorEastAsia" w:hAnsi="Cambria Math"/>
          </w:rPr>
          <m:t>N</m:t>
        </m:r>
      </m:oMath>
      <w:r>
        <w:rPr>
          <w:rFonts w:eastAsiaTheme="minorEastAsia"/>
        </w:rPr>
        <w:t xml:space="preserve"> is the aperture number and </w:t>
      </w:r>
      <m:oMath>
        <m:r>
          <w:rPr>
            <w:rFonts w:ascii="Cambria Math" w:eastAsiaTheme="minorEastAsia" w:hAnsi="Cambria Math"/>
          </w:rPr>
          <m:t>c</m:t>
        </m:r>
      </m:oMath>
      <w:r>
        <w:rPr>
          <w:rFonts w:eastAsiaTheme="minorEastAsia"/>
        </w:rPr>
        <w:t xml:space="preserve"> is the diameter of the circle of confusion. All measurements must be in millimetres, apart from the aperture number.</w:t>
      </w:r>
    </w:p>
    <w:p w:rsidR="00CA6A27" w:rsidRDefault="00CA6A27" w:rsidP="00E0775E">
      <w:pPr>
        <w:rPr>
          <w:rFonts w:eastAsiaTheme="minorEastAsia"/>
        </w:rPr>
      </w:pPr>
    </w:p>
    <w:p w:rsidR="00CA6A27" w:rsidRDefault="00CA6A27" w:rsidP="00E0775E">
      <w:pPr>
        <w:pStyle w:val="Parta"/>
      </w:pPr>
      <w:r>
        <w:t>(a)</w:t>
      </w:r>
      <w:r>
        <w:tab/>
        <w:t xml:space="preserve">Calculate </w:t>
      </w:r>
      <m:oMath>
        <m:r>
          <w:rPr>
            <w:rFonts w:ascii="Cambria Math" w:hAnsi="Cambria Math"/>
          </w:rPr>
          <m:t>D</m:t>
        </m:r>
      </m:oMath>
      <w:r>
        <w:t xml:space="preserve"> when</w:t>
      </w:r>
    </w:p>
    <w:p w:rsidR="00CA6A27" w:rsidRDefault="00CA6A27" w:rsidP="00E0775E">
      <w:pPr>
        <w:pStyle w:val="Parta"/>
      </w:pPr>
    </w:p>
    <w:p w:rsidR="00CA6A27" w:rsidRDefault="00CA6A27" w:rsidP="00E0775E">
      <w:pPr>
        <w:pStyle w:val="Partai"/>
      </w:pPr>
      <w:r>
        <w:t>(i)</w:t>
      </w:r>
      <w:r>
        <w:tab/>
      </w:r>
      <m:oMath>
        <m:r>
          <w:rPr>
            <w:rFonts w:ascii="Cambria Math" w:hAnsi="Cambria Math"/>
          </w:rPr>
          <m:t>f</m:t>
        </m:r>
      </m:oMath>
      <w:r>
        <w:t xml:space="preserve"> is 35 mm, </w:t>
      </w:r>
      <m:oMath>
        <m:r>
          <w:rPr>
            <w:rFonts w:ascii="Cambria Math" w:hAnsi="Cambria Math"/>
          </w:rPr>
          <m:t>N</m:t>
        </m:r>
      </m:oMath>
      <w:r>
        <w:t xml:space="preserve"> is 8 and </w:t>
      </w:r>
      <m:oMath>
        <m:r>
          <w:rPr>
            <w:rFonts w:ascii="Cambria Math" w:hAnsi="Cambria Math"/>
          </w:rPr>
          <m:t>c</m:t>
        </m:r>
      </m:oMath>
      <w:r>
        <w:t xml:space="preserve"> is 0.019 mm.</w:t>
      </w:r>
      <w:r>
        <w:tab/>
        <w:t>(2 marks)</w:t>
      </w: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r>
        <w:t>(ii)</w:t>
      </w:r>
      <w:r>
        <w:tab/>
        <w:t>the diameter of the circle of confusion is 0.023 mm, the focal length of the lens is 135 mm and the aperture number is 5.6, giving your answer rounded to the nearest metre.</w:t>
      </w:r>
      <w:r>
        <w:tab/>
        <w:t>(3 marks)</w:t>
      </w: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r>
        <w:t>(b)</w:t>
      </w:r>
      <w:r>
        <w:tab/>
        <w:t>A photographer is using a lens with a focal length of 35 mm and a circle of confusion of diameter 0.03 mm. What aperture number should the photographer choose from the eight available (2.8, 4, 5.6, 8, 11, 16, 22 or 32) to ensure that all objects greater than 1.3 metres from the camera are in focus? Justify your answer.</w:t>
      </w:r>
      <w:r>
        <w:tab/>
        <w:t>(3 marks)</w:t>
      </w:r>
    </w:p>
    <w:p w:rsidR="00CA6A27" w:rsidRDefault="00CA6A27" w:rsidP="00E0775E"/>
    <w:p w:rsidR="00CA6A27" w:rsidRDefault="00CA6A27" w:rsidP="00E0775E"/>
    <w:p w:rsidR="00CA6A27" w:rsidRDefault="00CA6A27" w:rsidP="00E0775E"/>
    <w:p w:rsidR="00CA6A27" w:rsidRDefault="00CA6A27" w:rsidP="00E0775E"/>
    <w:p w:rsidR="00CA6A27" w:rsidRDefault="00CA6A27">
      <w:pPr>
        <w:spacing w:after="160" w:line="259" w:lineRule="auto"/>
        <w:contextualSpacing w:val="0"/>
        <w:rPr>
          <w:b/>
          <w:szCs w:val="24"/>
          <w:lang w:val="en-US"/>
        </w:rPr>
      </w:pPr>
      <w:r>
        <w:br w:type="page"/>
      </w:r>
    </w:p>
    <w:p w:rsidR="00CA6A27" w:rsidRDefault="00AD0803" w:rsidP="00CA6A27">
      <w:pPr>
        <w:pStyle w:val="QNum"/>
      </w:pPr>
      <w:r>
        <w:lastRenderedPageBreak/>
        <w:t>Question 16</w:t>
      </w:r>
      <w:r>
        <w:tab/>
        <w:t>(3</w:t>
      </w:r>
      <w:r w:rsidR="00CA6A27">
        <w:t xml:space="preserve"> marks)</w:t>
      </w:r>
    </w:p>
    <w:p w:rsidR="00CA6A27" w:rsidRDefault="00CA6A27" w:rsidP="00E0775E"/>
    <w:p w:rsidR="0001529D" w:rsidRDefault="0001529D" w:rsidP="00AD0803">
      <w:pPr>
        <w:pStyle w:val="Parta"/>
        <w:tabs>
          <w:tab w:val="clear" w:pos="680"/>
          <w:tab w:val="left" w:pos="0"/>
        </w:tabs>
        <w:ind w:left="0" w:firstLine="0"/>
      </w:pPr>
      <w:r>
        <w:t>An inflatable swimming pool full of water is punctured and slowly begins to leak. The volume of water in the swimming pool (</w:t>
      </w:r>
      <m:oMath>
        <m:r>
          <w:rPr>
            <w:rFonts w:ascii="Cambria Math" w:hAnsi="Cambria Math"/>
          </w:rPr>
          <m:t>V</m:t>
        </m:r>
      </m:oMath>
      <w:r>
        <w:t xml:space="preserve">) in litres, </w:t>
      </w:r>
      <m:oMath>
        <m:r>
          <w:rPr>
            <w:rFonts w:ascii="Cambria Math" w:hAnsi="Cambria Math"/>
          </w:rPr>
          <m:t>t</m:t>
        </m:r>
      </m:oMath>
      <w:r>
        <w:t xml:space="preserve"> hours after it is punctured is given by the formula</w:t>
      </w:r>
    </w:p>
    <w:p w:rsidR="0001529D" w:rsidRDefault="0001529D" w:rsidP="0001529D">
      <w:pPr>
        <w:pStyle w:val="Parta"/>
      </w:pPr>
      <m:oMathPara>
        <m:oMath>
          <m:r>
            <w:rPr>
              <w:rFonts w:ascii="Cambria Math" w:hAnsi="Cambria Math"/>
            </w:rPr>
            <m:t>V=6000-7.5t</m:t>
          </m:r>
        </m:oMath>
      </m:oMathPara>
    </w:p>
    <w:p w:rsidR="0001529D" w:rsidRDefault="0001529D" w:rsidP="0001529D">
      <w:pPr>
        <w:pStyle w:val="Parta"/>
      </w:pPr>
    </w:p>
    <w:p w:rsidR="0001529D" w:rsidRDefault="0001529D" w:rsidP="00AD0803">
      <w:pPr>
        <w:pStyle w:val="Partai"/>
        <w:numPr>
          <w:ilvl w:val="0"/>
          <w:numId w:val="14"/>
        </w:numPr>
      </w:pPr>
      <w:r>
        <w:t>What is the initial volume of water in the swimming pool?</w:t>
      </w:r>
      <w:r>
        <w:tab/>
        <w:t>(1 mark)</w:t>
      </w:r>
    </w:p>
    <w:p w:rsidR="0001529D" w:rsidRDefault="0001529D" w:rsidP="0001529D">
      <w:pPr>
        <w:pStyle w:val="Partai"/>
      </w:pPr>
    </w:p>
    <w:p w:rsidR="0001529D" w:rsidRDefault="0001529D" w:rsidP="0001529D">
      <w:pPr>
        <w:pStyle w:val="Partai"/>
      </w:pPr>
    </w:p>
    <w:p w:rsidR="0001529D" w:rsidRDefault="0001529D" w:rsidP="0001529D">
      <w:pPr>
        <w:pStyle w:val="Partai"/>
      </w:pPr>
    </w:p>
    <w:p w:rsidR="0001529D" w:rsidRDefault="0001529D" w:rsidP="0001529D">
      <w:pPr>
        <w:pStyle w:val="Partai"/>
      </w:pPr>
    </w:p>
    <w:p w:rsidR="00AD0803" w:rsidRDefault="00AD0803" w:rsidP="00AD0803">
      <w:pPr>
        <w:pStyle w:val="Partai"/>
        <w:ind w:left="0" w:firstLine="0"/>
      </w:pPr>
    </w:p>
    <w:p w:rsidR="0001529D" w:rsidRDefault="0001529D" w:rsidP="00AD0803">
      <w:pPr>
        <w:pStyle w:val="Partai"/>
        <w:numPr>
          <w:ilvl w:val="0"/>
          <w:numId w:val="14"/>
        </w:numPr>
      </w:pPr>
      <w:r>
        <w:t>What is the volume of water remaining in the swimming pool after 120 hours?</w:t>
      </w:r>
      <w:r>
        <w:tab/>
      </w:r>
    </w:p>
    <w:p w:rsidR="0001529D" w:rsidRDefault="0001529D" w:rsidP="0001529D">
      <w:pPr>
        <w:pStyle w:val="Partai"/>
      </w:pPr>
      <w:r>
        <w:tab/>
      </w:r>
      <w:r>
        <w:tab/>
        <w:t>(1 mark)</w:t>
      </w:r>
    </w:p>
    <w:p w:rsidR="0001529D" w:rsidRDefault="0001529D" w:rsidP="0001529D">
      <w:pPr>
        <w:pStyle w:val="Partai"/>
      </w:pPr>
    </w:p>
    <w:p w:rsidR="0001529D" w:rsidRDefault="0001529D" w:rsidP="0001529D">
      <w:pPr>
        <w:pStyle w:val="Partai"/>
      </w:pPr>
    </w:p>
    <w:p w:rsidR="0001529D" w:rsidRDefault="0001529D" w:rsidP="0001529D">
      <w:pPr>
        <w:pStyle w:val="Partai"/>
      </w:pPr>
    </w:p>
    <w:p w:rsidR="0001529D" w:rsidRDefault="0001529D" w:rsidP="0001529D">
      <w:pPr>
        <w:pStyle w:val="Partai"/>
      </w:pPr>
    </w:p>
    <w:p w:rsidR="0001529D" w:rsidRDefault="0001529D" w:rsidP="0001529D">
      <w:pPr>
        <w:pStyle w:val="Partai"/>
      </w:pPr>
    </w:p>
    <w:p w:rsidR="0001529D" w:rsidRDefault="0001529D" w:rsidP="00AD0803">
      <w:pPr>
        <w:pStyle w:val="Partai"/>
        <w:numPr>
          <w:ilvl w:val="0"/>
          <w:numId w:val="14"/>
        </w:numPr>
      </w:pPr>
      <w:r>
        <w:t>How long will it take for the volume of water in the</w:t>
      </w:r>
      <w:r w:rsidR="007530FF">
        <w:t xml:space="preserve"> swimming</w:t>
      </w:r>
      <w:r>
        <w:t xml:space="preserve"> pool to be half of what it was initially?</w:t>
      </w:r>
      <w:r>
        <w:tab/>
        <w:t>(1 mark)</w:t>
      </w:r>
    </w:p>
    <w:p w:rsidR="00CA6A27" w:rsidRDefault="00CA6A27" w:rsidP="00E0775E">
      <w:pPr>
        <w:pStyle w:val="Parta"/>
      </w:pPr>
    </w:p>
    <w:p w:rsidR="00CA6A27" w:rsidRDefault="00CA6A27" w:rsidP="0007555B">
      <w:pPr>
        <w:pStyle w:val="Parta"/>
      </w:pPr>
    </w:p>
    <w:p w:rsidR="0001529D" w:rsidRDefault="0001529D" w:rsidP="0007555B">
      <w:pPr>
        <w:pStyle w:val="Parta"/>
      </w:pPr>
    </w:p>
    <w:p w:rsidR="0001529D" w:rsidRDefault="0001529D" w:rsidP="00AD0803">
      <w:pPr>
        <w:pStyle w:val="Parta"/>
        <w:ind w:left="0" w:firstLine="0"/>
      </w:pPr>
    </w:p>
    <w:p w:rsidR="00AD0803" w:rsidRDefault="00AD0803" w:rsidP="00AD0803">
      <w:pPr>
        <w:pStyle w:val="QNum"/>
      </w:pPr>
      <w:r>
        <w:t>Question 17</w:t>
      </w:r>
      <w:r>
        <w:tab/>
        <w:t>(4 marks)</w:t>
      </w:r>
    </w:p>
    <w:p w:rsidR="0001529D" w:rsidRDefault="0001529D" w:rsidP="00E0775E">
      <w:pPr>
        <w:pStyle w:val="Parta"/>
      </w:pPr>
    </w:p>
    <w:p w:rsidR="00CA6A27" w:rsidRDefault="00E0775E" w:rsidP="00AD0803">
      <w:pPr>
        <w:pStyle w:val="Parta"/>
        <w:tabs>
          <w:tab w:val="clear" w:pos="680"/>
          <w:tab w:val="left" w:pos="0"/>
        </w:tabs>
        <w:ind w:left="0" w:firstLine="0"/>
      </w:pPr>
      <w:r>
        <w:t xml:space="preserve">A junior football club </w:t>
      </w:r>
      <w:r w:rsidR="00E51C7C">
        <w:t>conducts a raffle. In total, 350</w:t>
      </w:r>
      <w:r>
        <w:t xml:space="preserve"> tickets are</w:t>
      </w:r>
      <w:r w:rsidR="00AD0803">
        <w:t xml:space="preserve"> expected to be sold, at $3 for </w:t>
      </w:r>
      <w:r>
        <w:t>members and $5 for non-members. The club requires the</w:t>
      </w:r>
      <w:r w:rsidR="00E51C7C">
        <w:t xml:space="preserve"> money raised from</w:t>
      </w:r>
      <w:r>
        <w:t xml:space="preserve"> ticket sales to cover the cost of</w:t>
      </w:r>
      <w:r w:rsidR="00471773">
        <w:t xml:space="preserve"> the prize, which was $5</w:t>
      </w:r>
      <w:r>
        <w:t>00, as we</w:t>
      </w:r>
      <w:r w:rsidR="00471773">
        <w:t>ll as new uniforms which cost $8</w:t>
      </w:r>
      <w:r w:rsidR="00C3779A">
        <w:t>3</w:t>
      </w:r>
      <w:r>
        <w:t>0.</w:t>
      </w:r>
      <w:r w:rsidR="00C3779A">
        <w:tab/>
      </w:r>
    </w:p>
    <w:p w:rsidR="00CA6A27" w:rsidRDefault="00CA6A27" w:rsidP="00E0775E">
      <w:pPr>
        <w:pStyle w:val="Parta"/>
      </w:pPr>
    </w:p>
    <w:p w:rsidR="00C3779A" w:rsidRDefault="00BF28A6" w:rsidP="00AD0803">
      <w:pPr>
        <w:pStyle w:val="Partai"/>
        <w:numPr>
          <w:ilvl w:val="0"/>
          <w:numId w:val="16"/>
        </w:numPr>
        <w:tabs>
          <w:tab w:val="clear" w:pos="680"/>
        </w:tabs>
      </w:pPr>
      <w:r>
        <w:t xml:space="preserve">Assuming the football club is to exactly achieve its goal and its expectation regarding ticket sales is correct, write an equation which can be solved to find the number of tickets sold to members. </w:t>
      </w:r>
      <w:r w:rsidR="00C3779A">
        <w:tab/>
        <w:t>(</w:t>
      </w:r>
      <w:r>
        <w:t>2</w:t>
      </w:r>
      <w:r w:rsidR="00C3779A">
        <w:t xml:space="preserve"> mark</w:t>
      </w:r>
      <w:r>
        <w:t>s</w:t>
      </w:r>
      <w:r w:rsidR="00C3779A">
        <w:t>)</w:t>
      </w:r>
    </w:p>
    <w:p w:rsidR="00C3779A" w:rsidRDefault="00C3779A" w:rsidP="00C3779A">
      <w:pPr>
        <w:pStyle w:val="Partai"/>
      </w:pPr>
    </w:p>
    <w:p w:rsidR="00C3779A" w:rsidRDefault="00C3779A" w:rsidP="00C3779A">
      <w:pPr>
        <w:pStyle w:val="Partai"/>
      </w:pPr>
    </w:p>
    <w:p w:rsidR="00C3779A" w:rsidRDefault="00C3779A" w:rsidP="00C3779A">
      <w:pPr>
        <w:pStyle w:val="Partai"/>
      </w:pPr>
    </w:p>
    <w:p w:rsidR="00C3779A" w:rsidRDefault="00C3779A" w:rsidP="00C3779A">
      <w:pPr>
        <w:pStyle w:val="Partai"/>
      </w:pPr>
    </w:p>
    <w:p w:rsidR="003702AA" w:rsidRDefault="003702AA" w:rsidP="00C3779A">
      <w:pPr>
        <w:pStyle w:val="Partai"/>
      </w:pPr>
    </w:p>
    <w:p w:rsidR="003702AA" w:rsidRDefault="003702AA" w:rsidP="000E300A">
      <w:pPr>
        <w:pStyle w:val="Partai"/>
        <w:ind w:left="0" w:firstLine="0"/>
      </w:pPr>
    </w:p>
    <w:p w:rsidR="00C3779A" w:rsidRDefault="00C3779A" w:rsidP="00C3779A">
      <w:pPr>
        <w:pStyle w:val="Partai"/>
      </w:pPr>
    </w:p>
    <w:p w:rsidR="00CA6A27" w:rsidRDefault="00BF28A6" w:rsidP="00AD0803">
      <w:pPr>
        <w:pStyle w:val="Partai"/>
        <w:numPr>
          <w:ilvl w:val="0"/>
          <w:numId w:val="16"/>
        </w:numPr>
      </w:pPr>
      <w:r>
        <w:t>State the number of tickets sold to members and the number of tickets sold to non-members.</w:t>
      </w:r>
      <w:r w:rsidR="00C3779A">
        <w:tab/>
      </w:r>
      <w:r>
        <w:t>(2</w:t>
      </w:r>
      <w:r w:rsidR="00C3779A">
        <w:t xml:space="preserve"> mark</w:t>
      </w:r>
      <w:r w:rsidR="00A4153C">
        <w:t>s</w:t>
      </w:r>
      <w:r w:rsidR="00C3779A">
        <w:t>)</w:t>
      </w: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 w:rsidR="00CA6A27" w:rsidRDefault="00CA6A27" w:rsidP="00E0775E"/>
    <w:p w:rsidR="00CA6A27" w:rsidRDefault="00CA6A27" w:rsidP="00E0775E"/>
    <w:p w:rsidR="00CA6A27" w:rsidRDefault="00CA6A27" w:rsidP="00E0775E"/>
    <w:p w:rsidR="00CA6A27" w:rsidRDefault="00CA6A27">
      <w:pPr>
        <w:spacing w:after="160" w:line="259" w:lineRule="auto"/>
        <w:contextualSpacing w:val="0"/>
        <w:rPr>
          <w:b/>
          <w:szCs w:val="24"/>
          <w:lang w:val="en-US"/>
        </w:rPr>
      </w:pPr>
      <w:r>
        <w:br w:type="page"/>
      </w:r>
    </w:p>
    <w:p w:rsidR="00CA6A27" w:rsidRDefault="00AD0803" w:rsidP="00CA6A27">
      <w:pPr>
        <w:pStyle w:val="QNum"/>
      </w:pPr>
      <w:r>
        <w:lastRenderedPageBreak/>
        <w:t>Question 18</w:t>
      </w:r>
      <w:r w:rsidR="00CA6A27">
        <w:tab/>
        <w:t>(9 marks)</w:t>
      </w:r>
    </w:p>
    <w:p w:rsidR="00CA6A27" w:rsidRDefault="00CA6A27" w:rsidP="00E0775E">
      <w:r>
        <w:t>A hollow plastic hemisphere of external radius 25 cm and internal radius of 23.5 cm is shown below.</w:t>
      </w:r>
    </w:p>
    <w:p w:rsidR="00CA6A27" w:rsidRDefault="00CA6A27" w:rsidP="00E0775E">
      <w:pPr>
        <w:jc w:val="center"/>
      </w:pPr>
      <w:r>
        <w:object w:dxaOrig="2337" w:dyaOrig="1584">
          <v:shape id="_x0000_i1028" type="#_x0000_t75" style="width:116.95pt;height:79.1pt" o:ole="">
            <v:imagedata r:id="rId15" o:title=""/>
          </v:shape>
          <o:OLEObject Type="Embed" ProgID="FXDraw.Graphic" ShapeID="_x0000_i1028" DrawAspect="Content" ObjectID="_1559132888" r:id="rId16"/>
        </w:object>
      </w:r>
    </w:p>
    <w:p w:rsidR="00CA6A27" w:rsidRDefault="00CA6A27" w:rsidP="00E0775E">
      <w:pPr>
        <w:pStyle w:val="Parta"/>
      </w:pPr>
    </w:p>
    <w:p w:rsidR="00CA6A27" w:rsidRDefault="00CA6A27" w:rsidP="00E0775E">
      <w:pPr>
        <w:pStyle w:val="Parta"/>
      </w:pPr>
      <w:r>
        <w:t>(a)</w:t>
      </w:r>
      <w:r>
        <w:tab/>
        <w:t>Show that the internal surface area of the hemisphere is close to 3 500 cm</w:t>
      </w:r>
      <w:r>
        <w:rPr>
          <w:vertAlign w:val="superscript"/>
        </w:rPr>
        <w:t>2</w:t>
      </w:r>
      <w:r>
        <w:t>.</w:t>
      </w:r>
      <w:r>
        <w:tab/>
        <w:t>(2 marks)</w:t>
      </w: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r>
        <w:t>(b)</w:t>
      </w:r>
      <w:r>
        <w:tab/>
        <w:t>Calculate the area of the circular cross-section, shaded in the diagram.</w:t>
      </w:r>
      <w:r>
        <w:tab/>
        <w:t>(2 marks)</w:t>
      </w: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r>
        <w:t>(c)</w:t>
      </w:r>
      <w:r>
        <w:tab/>
        <w:t>Determine the volume of plastic in the hemisphere.</w:t>
      </w:r>
      <w:r>
        <w:tab/>
        <w:t>(3 marks)</w:t>
      </w: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r>
        <w:t>(d)</w:t>
      </w:r>
      <w:r>
        <w:tab/>
        <w:t>A solid cube of plastic measuring 75</w:t>
      </w:r>
      <w:r w:rsidR="00CB5492">
        <w:t>cm</w:t>
      </w:r>
      <w:r>
        <w:t xml:space="preserve"> by 75</w:t>
      </w:r>
      <w:r w:rsidR="00CB5492">
        <w:t>cm by 75</w:t>
      </w:r>
      <w:r>
        <w:t>cm is to be melted and fed into a moulding machine that makes the hollow hemispheres. If there is no wastage, how many hollow hemispheres can be made?</w:t>
      </w:r>
      <w:r>
        <w:tab/>
        <w:t>(2 marks)</w:t>
      </w:r>
    </w:p>
    <w:p w:rsidR="00CA6A27" w:rsidRDefault="00CA6A27" w:rsidP="00E0775E">
      <w:pPr>
        <w:pStyle w:val="Parta"/>
      </w:pPr>
    </w:p>
    <w:p w:rsidR="00CA6A27" w:rsidRDefault="00CA6A27" w:rsidP="00E0775E"/>
    <w:p w:rsidR="00CA6A27" w:rsidRPr="00F913EF" w:rsidRDefault="00CA6A27" w:rsidP="00E0775E"/>
    <w:p w:rsidR="00CA6A27" w:rsidRDefault="00CA6A27">
      <w:pPr>
        <w:spacing w:after="160" w:line="259" w:lineRule="auto"/>
        <w:contextualSpacing w:val="0"/>
        <w:rPr>
          <w:b/>
          <w:szCs w:val="24"/>
          <w:lang w:val="en-US"/>
        </w:rPr>
      </w:pPr>
      <w:r>
        <w:br w:type="page"/>
      </w:r>
    </w:p>
    <w:p w:rsidR="00CA6A27" w:rsidRDefault="00AD0803" w:rsidP="00CA6A27">
      <w:pPr>
        <w:pStyle w:val="QNum"/>
      </w:pPr>
      <w:r>
        <w:lastRenderedPageBreak/>
        <w:t>Question 19</w:t>
      </w:r>
      <w:r w:rsidR="00CA6A27">
        <w:tab/>
        <w:t>(9 marks)</w:t>
      </w:r>
    </w:p>
    <w:p w:rsidR="00CA6A27" w:rsidRDefault="00CA6A27" w:rsidP="00E0775E">
      <w:r>
        <w:t>The pay rates for full and part time 17-year-old hotel employees are shown in this table.</w:t>
      </w:r>
    </w:p>
    <w:p w:rsidR="00CA6A27" w:rsidRDefault="00CA6A27" w:rsidP="00E0775E"/>
    <w:tbl>
      <w:tblPr>
        <w:tblStyle w:val="TableGrid"/>
        <w:tblW w:w="4793" w:type="pct"/>
        <w:tblLook w:val="04A0" w:firstRow="1" w:lastRow="0" w:firstColumn="1" w:lastColumn="0" w:noHBand="0" w:noVBand="1"/>
      </w:tblPr>
      <w:tblGrid>
        <w:gridCol w:w="1066"/>
        <w:gridCol w:w="2898"/>
        <w:gridCol w:w="2933"/>
        <w:gridCol w:w="1158"/>
        <w:gridCol w:w="1011"/>
      </w:tblGrid>
      <w:tr w:rsidR="00CA6A27" w:rsidTr="00E0775E">
        <w:trPr>
          <w:cantSplit/>
          <w:tblHeader/>
        </w:trPr>
        <w:tc>
          <w:tcPr>
            <w:tcW w:w="1066" w:type="dxa"/>
            <w:tcBorders>
              <w:top w:val="single" w:sz="4" w:space="0" w:color="auto"/>
              <w:left w:val="single" w:sz="4" w:space="0" w:color="auto"/>
              <w:bottom w:val="single" w:sz="4" w:space="0" w:color="auto"/>
              <w:right w:val="single" w:sz="4" w:space="0" w:color="auto"/>
            </w:tcBorders>
            <w:hideMark/>
          </w:tcPr>
          <w:p w:rsidR="00CA6A27" w:rsidRDefault="00CA6A27">
            <w:pPr>
              <w:keepNext/>
              <w:keepLines/>
              <w:spacing w:after="120"/>
            </w:pPr>
            <w:r>
              <w:rPr>
                <w:b/>
              </w:rPr>
              <w:t>Hourly pay rate</w:t>
            </w:r>
          </w:p>
        </w:tc>
        <w:tc>
          <w:tcPr>
            <w:tcW w:w="2898" w:type="dxa"/>
            <w:tcBorders>
              <w:top w:val="single" w:sz="4" w:space="0" w:color="auto"/>
              <w:left w:val="single" w:sz="4" w:space="0" w:color="auto"/>
              <w:bottom w:val="single" w:sz="4" w:space="0" w:color="auto"/>
              <w:right w:val="single" w:sz="4" w:space="0" w:color="auto"/>
            </w:tcBorders>
            <w:hideMark/>
          </w:tcPr>
          <w:p w:rsidR="00CA6A27" w:rsidRDefault="00CA6A27">
            <w:pPr>
              <w:keepNext/>
              <w:keepLines/>
              <w:spacing w:after="120"/>
            </w:pPr>
            <w:r>
              <w:rPr>
                <w:b/>
              </w:rPr>
              <w:t>Evening - Monday to Friday - 7pm to midnight</w:t>
            </w:r>
          </w:p>
        </w:tc>
        <w:tc>
          <w:tcPr>
            <w:tcW w:w="2933" w:type="dxa"/>
            <w:tcBorders>
              <w:top w:val="single" w:sz="4" w:space="0" w:color="auto"/>
              <w:left w:val="single" w:sz="4" w:space="0" w:color="auto"/>
              <w:bottom w:val="single" w:sz="4" w:space="0" w:color="auto"/>
              <w:right w:val="single" w:sz="4" w:space="0" w:color="auto"/>
            </w:tcBorders>
            <w:hideMark/>
          </w:tcPr>
          <w:p w:rsidR="00CA6A27" w:rsidRDefault="00CA6A27">
            <w:pPr>
              <w:keepNext/>
              <w:keepLines/>
              <w:spacing w:after="120"/>
            </w:pPr>
            <w:r>
              <w:rPr>
                <w:b/>
              </w:rPr>
              <w:t>Night work - Monday to Friday - midnight to 7am</w:t>
            </w:r>
          </w:p>
        </w:tc>
        <w:tc>
          <w:tcPr>
            <w:tcW w:w="1158" w:type="dxa"/>
            <w:tcBorders>
              <w:top w:val="single" w:sz="4" w:space="0" w:color="auto"/>
              <w:left w:val="single" w:sz="4" w:space="0" w:color="auto"/>
              <w:bottom w:val="single" w:sz="4" w:space="0" w:color="auto"/>
              <w:right w:val="single" w:sz="4" w:space="0" w:color="auto"/>
            </w:tcBorders>
            <w:hideMark/>
          </w:tcPr>
          <w:p w:rsidR="00CA6A27" w:rsidRDefault="00CA6A27">
            <w:pPr>
              <w:keepNext/>
              <w:keepLines/>
              <w:spacing w:after="120"/>
            </w:pPr>
            <w:r>
              <w:rPr>
                <w:b/>
              </w:rPr>
              <w:t>Saturday</w:t>
            </w:r>
          </w:p>
        </w:tc>
        <w:tc>
          <w:tcPr>
            <w:tcW w:w="1011" w:type="dxa"/>
            <w:tcBorders>
              <w:top w:val="single" w:sz="4" w:space="0" w:color="auto"/>
              <w:left w:val="single" w:sz="4" w:space="0" w:color="auto"/>
              <w:bottom w:val="single" w:sz="4" w:space="0" w:color="auto"/>
              <w:right w:val="single" w:sz="4" w:space="0" w:color="auto"/>
            </w:tcBorders>
            <w:hideMark/>
          </w:tcPr>
          <w:p w:rsidR="00CA6A27" w:rsidRDefault="00CA6A27">
            <w:pPr>
              <w:keepNext/>
              <w:keepLines/>
              <w:spacing w:after="120"/>
            </w:pPr>
            <w:r>
              <w:rPr>
                <w:b/>
              </w:rPr>
              <w:t>Sunday</w:t>
            </w:r>
          </w:p>
        </w:tc>
      </w:tr>
      <w:tr w:rsidR="00CA6A27" w:rsidTr="00E0775E">
        <w:trPr>
          <w:cantSplit/>
        </w:trPr>
        <w:tc>
          <w:tcPr>
            <w:tcW w:w="1066" w:type="dxa"/>
            <w:tcBorders>
              <w:top w:val="single" w:sz="4" w:space="0" w:color="auto"/>
              <w:left w:val="single" w:sz="4" w:space="0" w:color="auto"/>
              <w:bottom w:val="single" w:sz="4" w:space="0" w:color="auto"/>
              <w:right w:val="single" w:sz="4" w:space="0" w:color="auto"/>
            </w:tcBorders>
            <w:hideMark/>
          </w:tcPr>
          <w:p w:rsidR="00CA6A27" w:rsidRDefault="00CA6A27">
            <w:pPr>
              <w:keepNext/>
              <w:keepLines/>
              <w:spacing w:after="120"/>
            </w:pPr>
            <w:r>
              <w:t>$10.93</w:t>
            </w:r>
          </w:p>
        </w:tc>
        <w:tc>
          <w:tcPr>
            <w:tcW w:w="2898" w:type="dxa"/>
            <w:tcBorders>
              <w:top w:val="single" w:sz="4" w:space="0" w:color="auto"/>
              <w:left w:val="single" w:sz="4" w:space="0" w:color="auto"/>
              <w:bottom w:val="single" w:sz="4" w:space="0" w:color="auto"/>
              <w:right w:val="single" w:sz="4" w:space="0" w:color="auto"/>
            </w:tcBorders>
            <w:hideMark/>
          </w:tcPr>
          <w:p w:rsidR="00CA6A27" w:rsidRDefault="00CA6A27">
            <w:pPr>
              <w:keepNext/>
              <w:keepLines/>
            </w:pPr>
            <w:r>
              <w:t>$10.93 per hour plus $2.06 per hour or part of an hour</w:t>
            </w:r>
          </w:p>
        </w:tc>
        <w:tc>
          <w:tcPr>
            <w:tcW w:w="2933" w:type="dxa"/>
            <w:tcBorders>
              <w:top w:val="single" w:sz="4" w:space="0" w:color="auto"/>
              <w:left w:val="single" w:sz="4" w:space="0" w:color="auto"/>
              <w:bottom w:val="single" w:sz="4" w:space="0" w:color="auto"/>
              <w:right w:val="single" w:sz="4" w:space="0" w:color="auto"/>
            </w:tcBorders>
            <w:hideMark/>
          </w:tcPr>
          <w:p w:rsidR="00CA6A27" w:rsidRDefault="00CA6A27">
            <w:pPr>
              <w:keepNext/>
              <w:keepLines/>
            </w:pPr>
            <w:r>
              <w:t>$10.93 per hour plus $3.09 per hour or part of an hour</w:t>
            </w:r>
          </w:p>
        </w:tc>
        <w:tc>
          <w:tcPr>
            <w:tcW w:w="1158" w:type="dxa"/>
            <w:tcBorders>
              <w:top w:val="single" w:sz="4" w:space="0" w:color="auto"/>
              <w:left w:val="single" w:sz="4" w:space="0" w:color="auto"/>
              <w:bottom w:val="single" w:sz="4" w:space="0" w:color="auto"/>
              <w:right w:val="single" w:sz="4" w:space="0" w:color="auto"/>
            </w:tcBorders>
            <w:hideMark/>
          </w:tcPr>
          <w:p w:rsidR="00CA6A27" w:rsidRDefault="00CA6A27">
            <w:pPr>
              <w:keepNext/>
              <w:keepLines/>
            </w:pPr>
            <w:r>
              <w:t>$13.66</w:t>
            </w:r>
          </w:p>
        </w:tc>
        <w:tc>
          <w:tcPr>
            <w:tcW w:w="1011" w:type="dxa"/>
            <w:tcBorders>
              <w:top w:val="single" w:sz="4" w:space="0" w:color="auto"/>
              <w:left w:val="single" w:sz="4" w:space="0" w:color="auto"/>
              <w:bottom w:val="single" w:sz="4" w:space="0" w:color="auto"/>
              <w:right w:val="single" w:sz="4" w:space="0" w:color="auto"/>
            </w:tcBorders>
            <w:hideMark/>
          </w:tcPr>
          <w:p w:rsidR="00CA6A27" w:rsidRDefault="00CA6A27">
            <w:pPr>
              <w:keepNext/>
              <w:keepLines/>
            </w:pPr>
            <w:r>
              <w:t>$19.13</w:t>
            </w:r>
          </w:p>
        </w:tc>
      </w:tr>
    </w:tbl>
    <w:p w:rsidR="00CA6A27" w:rsidRDefault="00CA6A27" w:rsidP="00E0775E"/>
    <w:p w:rsidR="00CA6A27" w:rsidRDefault="00CA6A27" w:rsidP="00E0775E">
      <w:r>
        <w:t>Meal and other breaks taken during a working day are unpaid.</w:t>
      </w:r>
    </w:p>
    <w:p w:rsidR="00CA6A27" w:rsidRDefault="00CA6A27" w:rsidP="00E0775E"/>
    <w:p w:rsidR="00CA6A27" w:rsidRDefault="00CA6A27" w:rsidP="00E0775E">
      <w:pPr>
        <w:pStyle w:val="Parta"/>
      </w:pPr>
      <w:r>
        <w:t>(a)</w:t>
      </w:r>
      <w:r>
        <w:tab/>
        <w:t>Calculate the weekly wage for a 17-year-old who worked from 8 am until 3 pm from Tuesday to Saturday inclusive, taking a break from 11 am until 11.30 am each day.</w:t>
      </w:r>
    </w:p>
    <w:p w:rsidR="00CA6A27" w:rsidRDefault="00CA6A27" w:rsidP="00E0775E">
      <w:pPr>
        <w:pStyle w:val="Parta"/>
      </w:pPr>
      <w:r>
        <w:tab/>
      </w:r>
      <w:r>
        <w:tab/>
        <w:t>(3 marks)</w:t>
      </w: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r>
        <w:t>(b)</w:t>
      </w:r>
      <w:r>
        <w:tab/>
        <w:t>A 17-year-old was asked to cover for an absent staff member from 3 pm to 11 pm one Thursday, taking a meal break from 7.15 pm to 8 pm. How much did they earn this day?</w:t>
      </w:r>
    </w:p>
    <w:p w:rsidR="00CA6A27" w:rsidRDefault="00CA6A27" w:rsidP="00E0775E">
      <w:pPr>
        <w:pStyle w:val="Parta"/>
      </w:pPr>
      <w:r>
        <w:tab/>
      </w:r>
      <w:r>
        <w:tab/>
        <w:t>(3 marks)</w:t>
      </w: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p>
    <w:p w:rsidR="00CA6A27" w:rsidRDefault="00CA6A27" w:rsidP="00E0775E">
      <w:pPr>
        <w:pStyle w:val="Parta"/>
      </w:pPr>
      <w:r>
        <w:t>(c)</w:t>
      </w:r>
      <w:r>
        <w:tab/>
        <w:t>A 17-year-old earned $360.69 for working the same daily hours for five consecutive days, from Friday through to Tuesday inclusive. If they started work at 9.30 am and took a lunch break from 12.30 pm to 1.15 pm, what time did they finish work each day?</w:t>
      </w:r>
      <w:r>
        <w:tab/>
        <w:t>(3 marks)</w:t>
      </w:r>
    </w:p>
    <w:p w:rsidR="00CA6A27" w:rsidRDefault="00CA6A27" w:rsidP="00E0775E">
      <w:pPr>
        <w:pStyle w:val="Parta"/>
      </w:pPr>
    </w:p>
    <w:p w:rsidR="00CA6A27" w:rsidRDefault="00CA6A27" w:rsidP="00E0775E">
      <w:pPr>
        <w:pStyle w:val="Parta"/>
      </w:pPr>
    </w:p>
    <w:p w:rsidR="00CA6A27" w:rsidRDefault="00CA6A27" w:rsidP="00E0775E"/>
    <w:p w:rsidR="00CA6A27" w:rsidRDefault="00CA6A27">
      <w:pPr>
        <w:spacing w:after="160" w:line="259" w:lineRule="auto"/>
        <w:contextualSpacing w:val="0"/>
        <w:rPr>
          <w:b/>
          <w:szCs w:val="24"/>
          <w:lang w:val="en-US"/>
        </w:rPr>
      </w:pPr>
      <w:r>
        <w:br w:type="page"/>
      </w:r>
    </w:p>
    <w:p w:rsidR="00CA6A27" w:rsidRDefault="00CA6A27" w:rsidP="00CA6A27">
      <w:pPr>
        <w:pStyle w:val="QNum"/>
      </w:pPr>
      <w:r>
        <w:lastRenderedPageBreak/>
        <w:t>Question</w:t>
      </w:r>
      <w:r w:rsidR="00AD0803">
        <w:t xml:space="preserve"> 20</w:t>
      </w:r>
      <w:r>
        <w:tab/>
        <w:t>(10 marks)</w:t>
      </w:r>
    </w:p>
    <w:p w:rsidR="00CA6A27" w:rsidRDefault="00CA6A27" w:rsidP="00E0775E">
      <w:pPr>
        <w:rPr>
          <w:rFonts w:eastAsiaTheme="minorEastAsia"/>
        </w:rPr>
      </w:pPr>
      <w:r>
        <w:t xml:space="preserve">A triangular prism </w:t>
      </w:r>
      <m:oMath>
        <m:r>
          <w:rPr>
            <w:rFonts w:ascii="Cambria Math" w:hAnsi="Cambria Math"/>
          </w:rPr>
          <m:t>ABCDEF</m:t>
        </m:r>
      </m:oMath>
      <w:r>
        <w:rPr>
          <w:rFonts w:eastAsiaTheme="minorEastAsia"/>
        </w:rPr>
        <w:t xml:space="preserve"> </w:t>
      </w:r>
      <w:r>
        <w:t xml:space="preserve">has a square base </w:t>
      </w:r>
      <m:oMath>
        <m:r>
          <w:rPr>
            <w:rFonts w:ascii="Cambria Math" w:hAnsi="Cambria Math"/>
          </w:rPr>
          <m:t>ABCD</m:t>
        </m:r>
      </m:oMath>
      <w:r>
        <w:t xml:space="preserve"> of side 36 cm, two triangular ends and two sloping rectangular faces measuring 36 cm by 30 cm, as shown in the diagram below. </w:t>
      </w:r>
      <m:oMath>
        <m:r>
          <w:rPr>
            <w:rFonts w:ascii="Cambria Math" w:hAnsi="Cambria Math"/>
          </w:rPr>
          <m:t>G</m:t>
        </m:r>
      </m:oMath>
      <w:r>
        <w:rPr>
          <w:rFonts w:eastAsiaTheme="minorEastAsia"/>
        </w:rPr>
        <w:t xml:space="preserve"> and </w:t>
      </w:r>
      <m:oMath>
        <m:r>
          <w:rPr>
            <w:rFonts w:ascii="Cambria Math" w:eastAsiaTheme="minorEastAsia" w:hAnsi="Cambria Math"/>
          </w:rPr>
          <m:t>H</m:t>
        </m:r>
      </m:oMath>
      <w:r>
        <w:rPr>
          <w:rFonts w:eastAsiaTheme="minorEastAsia"/>
        </w:rPr>
        <w:t xml:space="preserve"> are the midpoints of sides </w:t>
      </w:r>
      <m:oMath>
        <m:r>
          <w:rPr>
            <w:rFonts w:ascii="Cambria Math" w:eastAsiaTheme="minorEastAsia" w:hAnsi="Cambria Math"/>
          </w:rPr>
          <m:t>AD</m:t>
        </m:r>
      </m:oMath>
      <w:r>
        <w:rPr>
          <w:rFonts w:eastAsiaTheme="minorEastAsia"/>
        </w:rPr>
        <w:t xml:space="preserve"> and </w:t>
      </w:r>
      <m:oMath>
        <m:r>
          <w:rPr>
            <w:rFonts w:ascii="Cambria Math" w:eastAsiaTheme="minorEastAsia" w:hAnsi="Cambria Math"/>
          </w:rPr>
          <m:t>BC</m:t>
        </m:r>
      </m:oMath>
      <w:r>
        <w:rPr>
          <w:rFonts w:eastAsiaTheme="minorEastAsia"/>
        </w:rPr>
        <w:t xml:space="preserve"> respectively.</w:t>
      </w:r>
    </w:p>
    <w:p w:rsidR="00CA6A27" w:rsidRDefault="00CA6A27" w:rsidP="00E0775E"/>
    <w:p w:rsidR="00CA6A27" w:rsidRDefault="00CA6A27" w:rsidP="00E0775E"/>
    <w:p w:rsidR="00CA6A27" w:rsidRDefault="00CA6A27" w:rsidP="00E0775E">
      <w:pPr>
        <w:jc w:val="center"/>
      </w:pPr>
      <w:r>
        <w:object w:dxaOrig="4468" w:dyaOrig="2990">
          <v:shape id="_x0000_i1029" type="#_x0000_t75" style="width:223.4pt;height:149.65pt" o:ole="">
            <v:imagedata r:id="rId17" o:title=""/>
          </v:shape>
          <o:OLEObject Type="Embed" ProgID="FXDraw.Graphic" ShapeID="_x0000_i1029" DrawAspect="Content" ObjectID="_1559132889" r:id="rId18"/>
        </w:object>
      </w:r>
    </w:p>
    <w:p w:rsidR="00CA6A27" w:rsidRDefault="00CA6A27" w:rsidP="00E0775E"/>
    <w:p w:rsidR="00CA6A27" w:rsidRDefault="00CA6A27" w:rsidP="00E0775E">
      <w:pPr>
        <w:pStyle w:val="Parta"/>
      </w:pPr>
    </w:p>
    <w:p w:rsidR="00CA6A27" w:rsidRDefault="00CA6A27" w:rsidP="00E0775E">
      <w:pPr>
        <w:pStyle w:val="Parta"/>
        <w:rPr>
          <w:rFonts w:eastAsiaTheme="minorEastAsia"/>
        </w:rPr>
      </w:pPr>
      <w:r>
        <w:t>(a)</w:t>
      </w:r>
      <w:r>
        <w:tab/>
        <w:t xml:space="preserve">Calculate the length of the diagonal </w:t>
      </w:r>
      <m:oMath>
        <m:r>
          <w:rPr>
            <w:rFonts w:ascii="Cambria Math" w:hAnsi="Cambria Math"/>
          </w:rPr>
          <m:t>FD</m:t>
        </m:r>
      </m:oMath>
      <w:r>
        <w:rPr>
          <w:rFonts w:eastAsiaTheme="minorEastAsia"/>
        </w:rPr>
        <w:t xml:space="preserve"> in rectangle </w:t>
      </w:r>
      <m:oMath>
        <m:r>
          <w:rPr>
            <w:rFonts w:ascii="Cambria Math" w:eastAsiaTheme="minorEastAsia" w:hAnsi="Cambria Math"/>
          </w:rPr>
          <m:t>CDEF</m:t>
        </m:r>
      </m:oMath>
      <w:r>
        <w:rPr>
          <w:rFonts w:eastAsiaTheme="minorEastAsia"/>
        </w:rPr>
        <w:t>.</w:t>
      </w:r>
      <w:r>
        <w:rPr>
          <w:rFonts w:eastAsiaTheme="minorEastAsia"/>
        </w:rPr>
        <w:tab/>
        <w:t>(2 marks)</w:t>
      </w: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r>
        <w:rPr>
          <w:rFonts w:eastAsiaTheme="minorEastAsia"/>
        </w:rPr>
        <w:t>(b)</w:t>
      </w:r>
      <w:r>
        <w:rPr>
          <w:rFonts w:eastAsiaTheme="minorEastAsia"/>
        </w:rPr>
        <w:tab/>
        <w:t xml:space="preserve">Determine the length </w:t>
      </w:r>
      <m:oMath>
        <m:r>
          <w:rPr>
            <w:rFonts w:ascii="Cambria Math" w:eastAsiaTheme="minorEastAsia" w:hAnsi="Cambria Math"/>
          </w:rPr>
          <m:t>EG</m:t>
        </m:r>
      </m:oMath>
      <w:r>
        <w:rPr>
          <w:rFonts w:eastAsiaTheme="minorEastAsia"/>
        </w:rPr>
        <w:t>.</w:t>
      </w:r>
      <w:r>
        <w:rPr>
          <w:rFonts w:eastAsiaTheme="minorEastAsia"/>
        </w:rPr>
        <w:tab/>
        <w:t>(2 marks)</w:t>
      </w: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r>
        <w:rPr>
          <w:rFonts w:eastAsiaTheme="minorEastAsia"/>
        </w:rPr>
        <w:t>(c)</w:t>
      </w:r>
      <w:r>
        <w:rPr>
          <w:rFonts w:eastAsiaTheme="minorEastAsia"/>
        </w:rPr>
        <w:tab/>
        <w:t xml:space="preserve">Calculate the area of triangle </w:t>
      </w:r>
      <m:oMath>
        <m:r>
          <w:rPr>
            <w:rFonts w:ascii="Cambria Math" w:eastAsiaTheme="minorEastAsia" w:hAnsi="Cambria Math"/>
          </w:rPr>
          <m:t>AED</m:t>
        </m:r>
      </m:oMath>
      <w:r>
        <w:rPr>
          <w:rFonts w:eastAsiaTheme="minorEastAsia"/>
        </w:rPr>
        <w:t>.</w:t>
      </w:r>
      <w:r>
        <w:rPr>
          <w:rFonts w:eastAsiaTheme="minorEastAsia"/>
        </w:rPr>
        <w:tab/>
        <w:t>(2 marks)</w:t>
      </w: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pPr>
        <w:spacing w:after="160" w:line="259" w:lineRule="auto"/>
        <w:rPr>
          <w:rFonts w:eastAsiaTheme="minorEastAsia"/>
        </w:rPr>
      </w:pPr>
      <w:r>
        <w:rPr>
          <w:rFonts w:eastAsiaTheme="minorEastAsia"/>
        </w:rPr>
        <w:br w:type="page"/>
      </w:r>
    </w:p>
    <w:p w:rsidR="00CA6A27" w:rsidRDefault="00CA6A27" w:rsidP="00E0775E">
      <w:pPr>
        <w:pStyle w:val="Parta"/>
        <w:rPr>
          <w:rFonts w:eastAsiaTheme="minorEastAsia"/>
        </w:rPr>
      </w:pPr>
      <w:r>
        <w:rPr>
          <w:rFonts w:eastAsiaTheme="minorEastAsia"/>
        </w:rPr>
        <w:lastRenderedPageBreak/>
        <w:t>(d)</w:t>
      </w:r>
      <w:r>
        <w:rPr>
          <w:rFonts w:eastAsiaTheme="minorEastAsia"/>
        </w:rPr>
        <w:tab/>
        <w:t>Determine the total surface area of the triangular prism.</w:t>
      </w:r>
      <w:r>
        <w:rPr>
          <w:rFonts w:eastAsiaTheme="minorEastAsia"/>
        </w:rPr>
        <w:tab/>
        <w:t>(2 marks)</w:t>
      </w: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rPr>
          <w:rFonts w:eastAsiaTheme="minorEastAsia"/>
        </w:rPr>
      </w:pPr>
    </w:p>
    <w:p w:rsidR="00CA6A27" w:rsidRDefault="00CA6A27" w:rsidP="00E0775E">
      <w:pPr>
        <w:pStyle w:val="Parta"/>
      </w:pPr>
      <w:r>
        <w:rPr>
          <w:rFonts w:eastAsiaTheme="minorEastAsia"/>
        </w:rPr>
        <w:t>(e)</w:t>
      </w:r>
      <w:r>
        <w:rPr>
          <w:rFonts w:eastAsiaTheme="minorEastAsia"/>
        </w:rPr>
        <w:tab/>
        <w:t>Calculate the volume of the triangular prism.</w:t>
      </w:r>
      <w:r>
        <w:rPr>
          <w:rFonts w:eastAsiaTheme="minorEastAsia"/>
        </w:rPr>
        <w:tab/>
        <w:t>(2 marks)</w:t>
      </w:r>
    </w:p>
    <w:p w:rsidR="00CA6A27" w:rsidRDefault="00CA6A27" w:rsidP="00E0775E"/>
    <w:p w:rsidR="00CA6A27" w:rsidRDefault="00CA6A27" w:rsidP="00E0775E"/>
    <w:p w:rsidR="00CA6A27" w:rsidRDefault="00CA6A27" w:rsidP="00E0775E"/>
    <w:p w:rsidR="00CA6A27" w:rsidRDefault="00CA6A27" w:rsidP="00CA6A27">
      <w:pPr>
        <w:pStyle w:val="QNum"/>
        <w:sectPr w:rsidR="00CA6A27" w:rsidSect="00153DDB">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rsidR="00CA6A27" w:rsidRDefault="00AD0803" w:rsidP="00CA6A27">
      <w:pPr>
        <w:pStyle w:val="QNum"/>
      </w:pPr>
      <w:r>
        <w:lastRenderedPageBreak/>
        <w:t>Question 21</w:t>
      </w:r>
      <w:r w:rsidR="00CA6A27">
        <w:tab/>
        <w:t>(8 marks)</w:t>
      </w:r>
    </w:p>
    <w:p w:rsidR="00CA6A27" w:rsidRDefault="00CA6A27" w:rsidP="00E0775E">
      <w:r>
        <w:t>A supermarket stocked three brands of paper towels, as shown in the table below.</w:t>
      </w:r>
    </w:p>
    <w:p w:rsidR="00CA6A27" w:rsidRDefault="00CA6A27" w:rsidP="00E0775E"/>
    <w:tbl>
      <w:tblPr>
        <w:tblStyle w:val="TableGrid"/>
        <w:tblW w:w="0" w:type="auto"/>
        <w:tblLook w:val="04A0" w:firstRow="1" w:lastRow="0" w:firstColumn="1" w:lastColumn="0" w:noHBand="0" w:noVBand="1"/>
      </w:tblPr>
      <w:tblGrid>
        <w:gridCol w:w="3397"/>
        <w:gridCol w:w="2020"/>
        <w:gridCol w:w="2020"/>
        <w:gridCol w:w="2021"/>
      </w:tblGrid>
      <w:tr w:rsidR="00CA6A27" w:rsidTr="00E0775E">
        <w:tc>
          <w:tcPr>
            <w:tcW w:w="3397" w:type="dxa"/>
          </w:tcPr>
          <w:p w:rsidR="00CA6A27" w:rsidRDefault="00CA6A27" w:rsidP="00E0775E">
            <w:pPr>
              <w:spacing w:after="120"/>
            </w:pPr>
            <w:r>
              <w:t>Brand name</w:t>
            </w:r>
          </w:p>
        </w:tc>
        <w:tc>
          <w:tcPr>
            <w:tcW w:w="2020" w:type="dxa"/>
            <w:vAlign w:val="center"/>
          </w:tcPr>
          <w:p w:rsidR="00CA6A27" w:rsidRDefault="00CA6A27" w:rsidP="00E0775E">
            <w:pPr>
              <w:spacing w:after="120"/>
              <w:jc w:val="center"/>
            </w:pPr>
            <w:r>
              <w:t>Absorb</w:t>
            </w:r>
          </w:p>
        </w:tc>
        <w:tc>
          <w:tcPr>
            <w:tcW w:w="2020" w:type="dxa"/>
            <w:vAlign w:val="center"/>
          </w:tcPr>
          <w:p w:rsidR="00CA6A27" w:rsidRDefault="00CA6A27" w:rsidP="00E0775E">
            <w:pPr>
              <w:spacing w:after="120"/>
              <w:jc w:val="center"/>
            </w:pPr>
            <w:r>
              <w:t>Blotter</w:t>
            </w:r>
          </w:p>
        </w:tc>
        <w:tc>
          <w:tcPr>
            <w:tcW w:w="2021" w:type="dxa"/>
            <w:vAlign w:val="center"/>
          </w:tcPr>
          <w:p w:rsidR="00CA6A27" w:rsidRDefault="00CA6A27" w:rsidP="00E0775E">
            <w:pPr>
              <w:spacing w:after="120"/>
              <w:jc w:val="center"/>
            </w:pPr>
            <w:r>
              <w:t>Spongy</w:t>
            </w:r>
          </w:p>
        </w:tc>
      </w:tr>
      <w:tr w:rsidR="00CA6A27" w:rsidTr="00E0775E">
        <w:tc>
          <w:tcPr>
            <w:tcW w:w="3397" w:type="dxa"/>
          </w:tcPr>
          <w:p w:rsidR="00CA6A27" w:rsidRDefault="00CA6A27" w:rsidP="00E0775E">
            <w:pPr>
              <w:spacing w:after="120"/>
            </w:pPr>
            <w:r>
              <w:t>Price per roll</w:t>
            </w:r>
          </w:p>
        </w:tc>
        <w:tc>
          <w:tcPr>
            <w:tcW w:w="2020" w:type="dxa"/>
            <w:vAlign w:val="center"/>
          </w:tcPr>
          <w:p w:rsidR="00CA6A27" w:rsidRDefault="00CA6A27" w:rsidP="00E0775E">
            <w:pPr>
              <w:jc w:val="center"/>
            </w:pPr>
            <w:r>
              <w:t>$1.95</w:t>
            </w:r>
          </w:p>
        </w:tc>
        <w:tc>
          <w:tcPr>
            <w:tcW w:w="2020" w:type="dxa"/>
            <w:vAlign w:val="center"/>
          </w:tcPr>
          <w:p w:rsidR="00CA6A27" w:rsidRDefault="00CA6A27" w:rsidP="00E0775E">
            <w:pPr>
              <w:jc w:val="center"/>
            </w:pPr>
            <w:r>
              <w:t>$2.65</w:t>
            </w:r>
          </w:p>
        </w:tc>
        <w:tc>
          <w:tcPr>
            <w:tcW w:w="2021" w:type="dxa"/>
            <w:vAlign w:val="center"/>
          </w:tcPr>
          <w:p w:rsidR="00CA6A27" w:rsidRDefault="00CA6A27" w:rsidP="00E0775E">
            <w:pPr>
              <w:jc w:val="center"/>
            </w:pPr>
            <w:r>
              <w:t>$2.50</w:t>
            </w:r>
          </w:p>
        </w:tc>
      </w:tr>
      <w:tr w:rsidR="00CA6A27" w:rsidTr="00E0775E">
        <w:tc>
          <w:tcPr>
            <w:tcW w:w="3397" w:type="dxa"/>
          </w:tcPr>
          <w:p w:rsidR="00CA6A27" w:rsidRDefault="00CA6A27" w:rsidP="00E0775E">
            <w:pPr>
              <w:spacing w:after="120"/>
            </w:pPr>
            <w:r>
              <w:t>Number of sheets per roll</w:t>
            </w:r>
          </w:p>
        </w:tc>
        <w:tc>
          <w:tcPr>
            <w:tcW w:w="2020" w:type="dxa"/>
            <w:vAlign w:val="center"/>
          </w:tcPr>
          <w:p w:rsidR="00CA6A27" w:rsidRDefault="00CA6A27" w:rsidP="00E0775E">
            <w:pPr>
              <w:jc w:val="center"/>
            </w:pPr>
            <w:r>
              <w:t>160</w:t>
            </w:r>
          </w:p>
        </w:tc>
        <w:tc>
          <w:tcPr>
            <w:tcW w:w="2020" w:type="dxa"/>
            <w:vAlign w:val="center"/>
          </w:tcPr>
          <w:p w:rsidR="00CA6A27" w:rsidRDefault="00CA6A27" w:rsidP="00E0775E">
            <w:pPr>
              <w:jc w:val="center"/>
            </w:pPr>
            <w:r>
              <w:t>220</w:t>
            </w:r>
          </w:p>
        </w:tc>
        <w:tc>
          <w:tcPr>
            <w:tcW w:w="2021" w:type="dxa"/>
            <w:vAlign w:val="center"/>
          </w:tcPr>
          <w:p w:rsidR="00CA6A27" w:rsidRDefault="00CA6A27" w:rsidP="00E0775E">
            <w:pPr>
              <w:jc w:val="center"/>
            </w:pPr>
            <w:r>
              <w:t>200</w:t>
            </w:r>
          </w:p>
        </w:tc>
      </w:tr>
    </w:tbl>
    <w:p w:rsidR="00CA6A27" w:rsidRDefault="00CA6A27" w:rsidP="00E0775E"/>
    <w:p w:rsidR="00CA6A27" w:rsidRDefault="00CA6A27" w:rsidP="00E0775E">
      <w:pPr>
        <w:pStyle w:val="Parta"/>
      </w:pPr>
      <w:r>
        <w:t>(a)</w:t>
      </w:r>
      <w:r>
        <w:tab/>
        <w:t>Use the unit cost method to</w:t>
      </w:r>
    </w:p>
    <w:p w:rsidR="00CA6A27" w:rsidRDefault="00CA6A27" w:rsidP="00E0775E">
      <w:pPr>
        <w:pStyle w:val="Parta"/>
      </w:pPr>
    </w:p>
    <w:p w:rsidR="00CA6A27" w:rsidRDefault="00CA6A27" w:rsidP="00E0775E">
      <w:pPr>
        <w:pStyle w:val="Partai"/>
      </w:pPr>
      <w:r>
        <w:t>(i)</w:t>
      </w:r>
      <w:r>
        <w:tab/>
        <w:t>calculate the price per sheet of each brand.</w:t>
      </w:r>
      <w:r>
        <w:tab/>
        <w:t>(2 marks)</w:t>
      </w: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i"/>
      </w:pPr>
      <w:r>
        <w:t>(ii)</w:t>
      </w:r>
      <w:r>
        <w:tab/>
        <w:t>state which brand is cheapest per sheet and state the price per 100 sheets of this brand.</w:t>
      </w:r>
      <w:r>
        <w:tab/>
        <w:t>(2 marks)</w:t>
      </w:r>
    </w:p>
    <w:p w:rsidR="00CA6A27" w:rsidRDefault="00CA6A27" w:rsidP="00E0775E">
      <w:pPr>
        <w:pStyle w:val="Partai"/>
      </w:pPr>
    </w:p>
    <w:p w:rsidR="00CA6A27" w:rsidRDefault="00CA6A27" w:rsidP="00E0775E">
      <w:pPr>
        <w:pStyle w:val="Partai"/>
      </w:pPr>
    </w:p>
    <w:p w:rsidR="00CA6A27" w:rsidRDefault="00CA6A27" w:rsidP="00E0775E">
      <w:pPr>
        <w:pStyle w:val="Partai"/>
      </w:pPr>
    </w:p>
    <w:p w:rsidR="00CA6A27" w:rsidRDefault="00CA6A27" w:rsidP="00E0775E">
      <w:pPr>
        <w:pStyle w:val="Parta"/>
      </w:pPr>
    </w:p>
    <w:p w:rsidR="00CA6A27" w:rsidRDefault="00CA6A27" w:rsidP="00E0775E">
      <w:pPr>
        <w:pStyle w:val="Parta"/>
      </w:pPr>
    </w:p>
    <w:p w:rsidR="00CA6A27" w:rsidRDefault="00CA6A27" w:rsidP="00E0775E"/>
    <w:p w:rsidR="00CA6A27" w:rsidRDefault="00CA6A27" w:rsidP="00E0775E"/>
    <w:p w:rsidR="00CA6A27" w:rsidRDefault="00CA6A27" w:rsidP="00E0775E">
      <w:r>
        <w:t>A consumer watchdog noticed that the size of paper sheets varied between brands, as shown in this table.</w:t>
      </w:r>
    </w:p>
    <w:p w:rsidR="00CA6A27" w:rsidRDefault="00CA6A27" w:rsidP="00E0775E"/>
    <w:tbl>
      <w:tblPr>
        <w:tblStyle w:val="TableGrid"/>
        <w:tblW w:w="0" w:type="auto"/>
        <w:tblLook w:val="04A0" w:firstRow="1" w:lastRow="0" w:firstColumn="1" w:lastColumn="0" w:noHBand="0" w:noVBand="1"/>
      </w:tblPr>
      <w:tblGrid>
        <w:gridCol w:w="3397"/>
        <w:gridCol w:w="2020"/>
        <w:gridCol w:w="2020"/>
        <w:gridCol w:w="2021"/>
      </w:tblGrid>
      <w:tr w:rsidR="00CA6A27" w:rsidTr="00E0775E">
        <w:tc>
          <w:tcPr>
            <w:tcW w:w="3397" w:type="dxa"/>
          </w:tcPr>
          <w:p w:rsidR="00CA6A27" w:rsidRDefault="00CA6A27" w:rsidP="00E0775E">
            <w:pPr>
              <w:spacing w:after="120"/>
            </w:pPr>
            <w:r>
              <w:t>Brand name</w:t>
            </w:r>
          </w:p>
        </w:tc>
        <w:tc>
          <w:tcPr>
            <w:tcW w:w="2020" w:type="dxa"/>
            <w:vAlign w:val="center"/>
          </w:tcPr>
          <w:p w:rsidR="00CA6A27" w:rsidRDefault="00CA6A27" w:rsidP="00E0775E">
            <w:pPr>
              <w:spacing w:after="120"/>
              <w:jc w:val="center"/>
            </w:pPr>
            <w:r>
              <w:t>Absorb</w:t>
            </w:r>
          </w:p>
        </w:tc>
        <w:tc>
          <w:tcPr>
            <w:tcW w:w="2020" w:type="dxa"/>
            <w:vAlign w:val="center"/>
          </w:tcPr>
          <w:p w:rsidR="00CA6A27" w:rsidRDefault="00CA6A27" w:rsidP="00E0775E">
            <w:pPr>
              <w:spacing w:after="120"/>
              <w:jc w:val="center"/>
            </w:pPr>
            <w:r>
              <w:t>Blotter</w:t>
            </w:r>
          </w:p>
        </w:tc>
        <w:tc>
          <w:tcPr>
            <w:tcW w:w="2021" w:type="dxa"/>
            <w:vAlign w:val="center"/>
          </w:tcPr>
          <w:p w:rsidR="00CA6A27" w:rsidRDefault="00CA6A27" w:rsidP="00E0775E">
            <w:pPr>
              <w:spacing w:after="120"/>
              <w:jc w:val="center"/>
            </w:pPr>
            <w:r>
              <w:t>Spongy</w:t>
            </w:r>
          </w:p>
        </w:tc>
      </w:tr>
      <w:tr w:rsidR="00CA6A27" w:rsidTr="00E0775E">
        <w:tc>
          <w:tcPr>
            <w:tcW w:w="3397" w:type="dxa"/>
          </w:tcPr>
          <w:p w:rsidR="00CA6A27" w:rsidRDefault="00CA6A27" w:rsidP="00E0775E">
            <w:pPr>
              <w:spacing w:after="120"/>
            </w:pPr>
            <w:r>
              <w:t>Size of one sheet from roll (cm)</w:t>
            </w:r>
          </w:p>
        </w:tc>
        <w:tc>
          <w:tcPr>
            <w:tcW w:w="2020" w:type="dxa"/>
            <w:vAlign w:val="center"/>
          </w:tcPr>
          <w:p w:rsidR="00CA6A27" w:rsidRDefault="00CA6A27" w:rsidP="00E0775E">
            <w:pPr>
              <w:jc w:val="center"/>
            </w:pPr>
            <w:r>
              <w:t>21</w:t>
            </w:r>
            <m:oMath>
              <m:r>
                <w:rPr>
                  <w:rFonts w:ascii="Cambria Math" w:hAnsi="Cambria Math"/>
                </w:rPr>
                <m:t>×</m:t>
              </m:r>
            </m:oMath>
            <w:r>
              <w:rPr>
                <w:rFonts w:eastAsiaTheme="minorEastAsia"/>
              </w:rPr>
              <w:t>21</w:t>
            </w:r>
          </w:p>
        </w:tc>
        <w:tc>
          <w:tcPr>
            <w:tcW w:w="2020" w:type="dxa"/>
            <w:vAlign w:val="center"/>
          </w:tcPr>
          <w:p w:rsidR="00CA6A27" w:rsidRDefault="00CA6A27" w:rsidP="00E0775E">
            <w:pPr>
              <w:jc w:val="center"/>
            </w:pPr>
            <w:r>
              <w:t>18</w:t>
            </w:r>
            <m:oMath>
              <m:r>
                <w:rPr>
                  <w:rFonts w:ascii="Cambria Math" w:hAnsi="Cambria Math"/>
                </w:rPr>
                <m:t>×</m:t>
              </m:r>
            </m:oMath>
            <w:r>
              <w:rPr>
                <w:rFonts w:eastAsiaTheme="minorEastAsia"/>
              </w:rPr>
              <w:t>21</w:t>
            </w:r>
          </w:p>
        </w:tc>
        <w:tc>
          <w:tcPr>
            <w:tcW w:w="2021" w:type="dxa"/>
            <w:vAlign w:val="center"/>
          </w:tcPr>
          <w:p w:rsidR="00CA6A27" w:rsidRDefault="00CA6A27" w:rsidP="00E0775E">
            <w:pPr>
              <w:jc w:val="center"/>
            </w:pPr>
            <w:r>
              <w:t>20</w:t>
            </w:r>
            <m:oMath>
              <m:r>
                <w:rPr>
                  <w:rFonts w:ascii="Cambria Math" w:hAnsi="Cambria Math"/>
                </w:rPr>
                <m:t>×</m:t>
              </m:r>
            </m:oMath>
            <w:r>
              <w:rPr>
                <w:rFonts w:eastAsiaTheme="minorEastAsia"/>
              </w:rPr>
              <w:t>21</w:t>
            </w:r>
          </w:p>
        </w:tc>
      </w:tr>
    </w:tbl>
    <w:p w:rsidR="00CA6A27" w:rsidRDefault="00CA6A27" w:rsidP="00E0775E"/>
    <w:p w:rsidR="00CA6A27" w:rsidRDefault="00CA6A27" w:rsidP="00E0775E">
      <w:pPr>
        <w:pStyle w:val="Parta"/>
      </w:pPr>
      <w:r>
        <w:t>(b)</w:t>
      </w:r>
      <w:r>
        <w:tab/>
        <w:t>Use the unit cost method to calculate the price per square centimetre of paper towel for each brand and comment on whether these new measures support your answer to (a)(ii).</w:t>
      </w:r>
    </w:p>
    <w:p w:rsidR="00CA6A27" w:rsidRDefault="00CA6A27" w:rsidP="00E0775E">
      <w:pPr>
        <w:pStyle w:val="Parta"/>
      </w:pPr>
      <w:r>
        <w:tab/>
      </w:r>
      <w:r>
        <w:tab/>
        <w:t>(4 marks)</w:t>
      </w:r>
    </w:p>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CA6A27">
      <w:pPr>
        <w:pStyle w:val="QNum"/>
        <w:sectPr w:rsidR="00CA6A27" w:rsidSect="00153DDB">
          <w:headerReference w:type="first" r:id="rId23"/>
          <w:footerReference w:type="first" r:id="rId24"/>
          <w:pgSz w:w="11906" w:h="16838" w:code="9"/>
          <w:pgMar w:top="1247" w:right="1134" w:bottom="851" w:left="1304" w:header="737" w:footer="567" w:gutter="0"/>
          <w:cols w:space="708"/>
          <w:titlePg/>
          <w:docGrid w:linePitch="360"/>
        </w:sectPr>
      </w:pPr>
    </w:p>
    <w:p w:rsidR="00CA6A27" w:rsidRPr="00761F37" w:rsidRDefault="00CA6A27" w:rsidP="00E0775E">
      <w:pPr>
        <w:pStyle w:val="QNum"/>
        <w:rPr>
          <w:b w:val="0"/>
        </w:rPr>
      </w:pPr>
      <w:r w:rsidRPr="00761F37">
        <w:rPr>
          <w:b w:val="0"/>
        </w:rPr>
        <w:lastRenderedPageBreak/>
        <w:t>Additional working space</w:t>
      </w:r>
    </w:p>
    <w:p w:rsidR="00CA6A27" w:rsidRPr="008A70F8" w:rsidRDefault="00CA6A27" w:rsidP="00E0775E"/>
    <w:p w:rsidR="00CA6A27" w:rsidRDefault="00CA6A27" w:rsidP="00E0775E">
      <w:r>
        <w:t>Question number: _________</w:t>
      </w:r>
    </w:p>
    <w:p w:rsidR="00CA6A27" w:rsidRDefault="00CA6A27" w:rsidP="00E0775E"/>
    <w:p w:rsidR="00CA6A27" w:rsidRDefault="00CA6A27" w:rsidP="00E0775E"/>
    <w:p w:rsidR="00CA6A27" w:rsidRDefault="00CA6A27" w:rsidP="00E0775E">
      <w:pPr>
        <w:sectPr w:rsidR="00CA6A27" w:rsidSect="00E0775E">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 w:rsidR="00CA6A27" w:rsidRDefault="00CA6A27" w:rsidP="00E0775E">
      <w:pPr>
        <w:pStyle w:val="WAXCopy"/>
      </w:pPr>
      <w:r>
        <w:rPr>
          <w:rFonts w:cs="Arial"/>
        </w:rPr>
        <w:t>©</w:t>
      </w:r>
      <w:r>
        <w:t xml:space="preserve"> 2016 WA Exam Papers.</w:t>
      </w:r>
      <w:r w:rsidRPr="00CB55EC">
        <w:t xml:space="preserve"> </w:t>
      </w:r>
      <w:bookmarkStart w:id="27" w:name="school"/>
      <w:bookmarkEnd w:id="27"/>
      <w:r w:rsidR="005E3640">
        <w:t>Kennedy Baptist College has a non-exclusive licence to copy and communicate this paper for non-commercial, educational use within the school. No other copying, communication or use is permitted without the express written permission of WA Exam Papers. SN245-093-3.</w:t>
      </w:r>
    </w:p>
    <w:p w:rsidR="00CA6A27" w:rsidRPr="00F913EF" w:rsidRDefault="00CA6A27" w:rsidP="00F913EF"/>
    <w:p w:rsidR="00CA6A27" w:rsidRPr="005F4A72" w:rsidRDefault="00CA6A27" w:rsidP="00CA6A27">
      <w:pPr>
        <w:pStyle w:val="QNum"/>
      </w:pPr>
    </w:p>
    <w:sectPr w:rsidR="00CA6A27" w:rsidRPr="005F4A72" w:rsidSect="00E0775E">
      <w:headerReference w:type="even" r:id="rId29"/>
      <w:footerReference w:type="even" r:id="rId30"/>
      <w:headerReference w:type="first" r:id="rId31"/>
      <w:footerReference w:type="first" r:id="rId3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750" w:rsidRDefault="00360750" w:rsidP="00066BEF">
      <w:r>
        <w:separator/>
      </w:r>
    </w:p>
  </w:endnote>
  <w:endnote w:type="continuationSeparator" w:id="0">
    <w:p w:rsidR="00360750" w:rsidRDefault="0036075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Pr="006E77F5" w:rsidRDefault="00E0775E" w:rsidP="00E0775E">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0775E" w:rsidRPr="005E3640" w:rsidRDefault="00E0775E">
                          <w:pPr>
                            <w:rPr>
                              <w:rFonts w:cs="Arial"/>
                              <w:sz w:val="12"/>
                            </w:rPr>
                          </w:pPr>
                          <w:r>
                            <w:rPr>
                              <w:rFonts w:cs="Arial"/>
                              <w:sz w:val="12"/>
                            </w:rPr>
                            <w:t>SN245-093-3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rsidR="00E0775E" w:rsidRPr="005E3640" w:rsidRDefault="00E0775E">
                    <w:pPr>
                      <w:rPr>
                        <w:rFonts w:cs="Arial"/>
                        <w:sz w:val="12"/>
                      </w:rPr>
                    </w:pPr>
                    <w:r>
                      <w:rPr>
                        <w:rFonts w:cs="Arial"/>
                        <w:sz w:val="12"/>
                      </w:rPr>
                      <w:t>SN245-093-3</w:t>
                    </w:r>
                  </w:p>
                </w:txbxContent>
              </v:textbox>
              <w10:wrap anchorx="page" anchory="page"/>
            </v:shape>
          </w:pict>
        </mc:Fallback>
      </mc:AlternateContent>
    </w: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Default="00E0775E">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0775E" w:rsidRPr="005E3640" w:rsidRDefault="00E0775E">
                          <w:pPr>
                            <w:rPr>
                              <w:rFonts w:cs="Arial"/>
                              <w:sz w:val="12"/>
                            </w:rPr>
                          </w:pPr>
                          <w:r>
                            <w:rPr>
                              <w:rFonts w:cs="Arial"/>
                              <w:sz w:val="12"/>
                            </w:rPr>
                            <w:t>SN245-093-3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rsidR="00E0775E" w:rsidRPr="005E3640" w:rsidRDefault="00E0775E">
                    <w:pPr>
                      <w:rPr>
                        <w:rFonts w:cs="Arial"/>
                        <w:sz w:val="12"/>
                      </w:rPr>
                    </w:pPr>
                    <w:r>
                      <w:rPr>
                        <w:rFonts w:cs="Arial"/>
                        <w:sz w:val="12"/>
                      </w:rPr>
                      <w:t>SN245-093-3</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Default="00E0775E">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0775E" w:rsidRPr="005E3640" w:rsidRDefault="00E0775E">
                          <w:pPr>
                            <w:rPr>
                              <w:rFonts w:cs="Arial"/>
                              <w:sz w:val="12"/>
                            </w:rPr>
                          </w:pPr>
                          <w:r>
                            <w:rPr>
                              <w:rFonts w:cs="Arial"/>
                              <w:sz w:val="12"/>
                            </w:rPr>
                            <w:t>SN245-093-3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textbox style="mso-fit-shape-to-text:t" inset="0,0,0">
                <w:txbxContent>
                  <w:p w:rsidR="00E0775E" w:rsidRPr="005E3640" w:rsidRDefault="00E0775E">
                    <w:pPr>
                      <w:rPr>
                        <w:rFonts w:cs="Arial"/>
                        <w:sz w:val="12"/>
                      </w:rPr>
                    </w:pPr>
                    <w:r>
                      <w:rPr>
                        <w:rFonts w:cs="Arial"/>
                        <w:sz w:val="12"/>
                      </w:rPr>
                      <w:t>SN245-093-3</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Pr="006E77F5" w:rsidRDefault="00E0775E" w:rsidP="00E0775E">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Default="00E077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Default="00E0775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Default="00E0775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Default="00E07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750" w:rsidRDefault="00360750" w:rsidP="00066BEF">
      <w:r>
        <w:separator/>
      </w:r>
    </w:p>
  </w:footnote>
  <w:footnote w:type="continuationSeparator" w:id="0">
    <w:p w:rsidR="00360750" w:rsidRDefault="00360750"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Pr="00CA6A27" w:rsidRDefault="00E0775E" w:rsidP="00CA6A27">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3C4114">
      <w:rPr>
        <w:noProof/>
        <w:szCs w:val="22"/>
      </w:rPr>
      <w:t>16</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Pr="00CA6A27" w:rsidRDefault="00E0775E" w:rsidP="00CA6A27">
    <w:pPr>
      <w:pStyle w:val="Header"/>
    </w:pPr>
    <w:r>
      <w:t>CALCULATOR-ASSUMED</w:t>
    </w:r>
    <w:r>
      <w:tab/>
    </w:r>
    <w:r>
      <w:fldChar w:fldCharType="begin"/>
    </w:r>
    <w:r>
      <w:instrText xml:space="preserve"> PAGE  \* MERGEFORMAT </w:instrText>
    </w:r>
    <w:r>
      <w:fldChar w:fldCharType="separate"/>
    </w:r>
    <w:r w:rsidR="003C4114">
      <w:rPr>
        <w:noProof/>
      </w:rPr>
      <w:t>17</w:t>
    </w:r>
    <w:r>
      <w:fldChar w:fldCharType="end"/>
    </w:r>
    <w:r>
      <w:tab/>
      <w:t>APPLICATIONS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Pr="00CA6A27" w:rsidRDefault="00E0775E" w:rsidP="00CA6A27">
    <w:pPr>
      <w:pStyle w:val="Header"/>
    </w:pPr>
    <w:r>
      <w:t>APPLICATIONS UNIT 1</w:t>
    </w:r>
    <w:r>
      <w:tab/>
    </w:r>
    <w:r>
      <w:fldChar w:fldCharType="begin"/>
    </w:r>
    <w:r>
      <w:instrText xml:space="preserve"> PAGE  \* MERGEFORMAT </w:instrText>
    </w:r>
    <w:r>
      <w:fldChar w:fldCharType="separate"/>
    </w:r>
    <w:r w:rsidR="003C4114">
      <w:rPr>
        <w:noProof/>
      </w:rPr>
      <w:t>18</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Pr="00CA6A27" w:rsidRDefault="00E0775E" w:rsidP="00CA6A27">
    <w:pPr>
      <w:pStyle w:val="Header"/>
    </w:pPr>
    <w:r>
      <w:t>CALCULATOR-ASSUMED</w:t>
    </w:r>
    <w:r>
      <w:tab/>
    </w:r>
    <w:r>
      <w:fldChar w:fldCharType="begin"/>
    </w:r>
    <w:r>
      <w:instrText xml:space="preserve"> PAGE  \* MERGEFORMAT </w:instrText>
    </w:r>
    <w:r>
      <w:fldChar w:fldCharType="separate"/>
    </w:r>
    <w:r w:rsidR="003C4114">
      <w:rPr>
        <w:noProof/>
      </w:rPr>
      <w:t>19</w:t>
    </w:r>
    <w:r>
      <w:fldChar w:fldCharType="end"/>
    </w:r>
    <w:r>
      <w:tab/>
      <w:t>APPLICATIONS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Default="00E0775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75E" w:rsidRDefault="00E07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C8038BB"/>
    <w:multiLevelType w:val="hybridMultilevel"/>
    <w:tmpl w:val="13BC511E"/>
    <w:lvl w:ilvl="0" w:tplc="30C419CC">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2" w15:restartNumberingAfterBreak="0">
    <w:nsid w:val="2CB97514"/>
    <w:multiLevelType w:val="hybridMultilevel"/>
    <w:tmpl w:val="66C03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F915F22"/>
    <w:multiLevelType w:val="hybridMultilevel"/>
    <w:tmpl w:val="636457C8"/>
    <w:lvl w:ilvl="0" w:tplc="091482B8">
      <w:start w:val="1"/>
      <w:numFmt w:val="lowerLetter"/>
      <w:lvlText w:val="%1)"/>
      <w:lvlJc w:val="left"/>
      <w:pPr>
        <w:ind w:left="1040" w:hanging="36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4" w15:restartNumberingAfterBreak="0">
    <w:nsid w:val="3FF56C0A"/>
    <w:multiLevelType w:val="hybridMultilevel"/>
    <w:tmpl w:val="D0328802"/>
    <w:lvl w:ilvl="0" w:tplc="6C3CB114">
      <w:start w:val="1"/>
      <w:numFmt w:val="lowerRoman"/>
      <w:lvlText w:val="(%1)"/>
      <w:lvlJc w:val="left"/>
      <w:pPr>
        <w:ind w:left="1400" w:hanging="720"/>
      </w:pPr>
      <w:rPr>
        <w:rFonts w:hint="default"/>
      </w:rPr>
    </w:lvl>
    <w:lvl w:ilvl="1" w:tplc="0C090019" w:tentative="1">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15"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4"/>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1529D"/>
    <w:rsid w:val="0004681B"/>
    <w:rsid w:val="00062AC5"/>
    <w:rsid w:val="00062C5C"/>
    <w:rsid w:val="00066BEF"/>
    <w:rsid w:val="00072CBF"/>
    <w:rsid w:val="0007555B"/>
    <w:rsid w:val="000868E8"/>
    <w:rsid w:val="00090F74"/>
    <w:rsid w:val="000E300A"/>
    <w:rsid w:val="000F099E"/>
    <w:rsid w:val="00153DDB"/>
    <w:rsid w:val="00194CEC"/>
    <w:rsid w:val="001B4A32"/>
    <w:rsid w:val="001D03BB"/>
    <w:rsid w:val="001D30C2"/>
    <w:rsid w:val="0020730A"/>
    <w:rsid w:val="00221695"/>
    <w:rsid w:val="00251D0B"/>
    <w:rsid w:val="00280623"/>
    <w:rsid w:val="00283561"/>
    <w:rsid w:val="002A72A0"/>
    <w:rsid w:val="002B1A6E"/>
    <w:rsid w:val="0030359C"/>
    <w:rsid w:val="003174F9"/>
    <w:rsid w:val="00346EEE"/>
    <w:rsid w:val="00355444"/>
    <w:rsid w:val="00360750"/>
    <w:rsid w:val="003659EE"/>
    <w:rsid w:val="003702AA"/>
    <w:rsid w:val="003C4114"/>
    <w:rsid w:val="003D78C7"/>
    <w:rsid w:val="003E1960"/>
    <w:rsid w:val="00402291"/>
    <w:rsid w:val="0043550D"/>
    <w:rsid w:val="00465040"/>
    <w:rsid w:val="0046769B"/>
    <w:rsid w:val="00467A8D"/>
    <w:rsid w:val="00471773"/>
    <w:rsid w:val="0048423D"/>
    <w:rsid w:val="00500ECA"/>
    <w:rsid w:val="00536FCE"/>
    <w:rsid w:val="00553217"/>
    <w:rsid w:val="00556E20"/>
    <w:rsid w:val="005E3640"/>
    <w:rsid w:val="005F4A72"/>
    <w:rsid w:val="00622A2D"/>
    <w:rsid w:val="00631BEB"/>
    <w:rsid w:val="00662861"/>
    <w:rsid w:val="006E77F5"/>
    <w:rsid w:val="0070589A"/>
    <w:rsid w:val="00705DA2"/>
    <w:rsid w:val="0071269C"/>
    <w:rsid w:val="007530FF"/>
    <w:rsid w:val="007C6E10"/>
    <w:rsid w:val="007F3817"/>
    <w:rsid w:val="00802245"/>
    <w:rsid w:val="00847CCC"/>
    <w:rsid w:val="00880054"/>
    <w:rsid w:val="008B6BFA"/>
    <w:rsid w:val="00957AB4"/>
    <w:rsid w:val="00966129"/>
    <w:rsid w:val="009A78A9"/>
    <w:rsid w:val="009B0C0A"/>
    <w:rsid w:val="009C233C"/>
    <w:rsid w:val="009C24D5"/>
    <w:rsid w:val="009F37B5"/>
    <w:rsid w:val="00A4153C"/>
    <w:rsid w:val="00A84950"/>
    <w:rsid w:val="00AC57B8"/>
    <w:rsid w:val="00AD0803"/>
    <w:rsid w:val="00B145DB"/>
    <w:rsid w:val="00B41F35"/>
    <w:rsid w:val="00BA7668"/>
    <w:rsid w:val="00BF28A6"/>
    <w:rsid w:val="00C0012B"/>
    <w:rsid w:val="00C3779A"/>
    <w:rsid w:val="00C660E8"/>
    <w:rsid w:val="00C75B06"/>
    <w:rsid w:val="00CA4240"/>
    <w:rsid w:val="00CA6A27"/>
    <w:rsid w:val="00CB2C71"/>
    <w:rsid w:val="00CB5492"/>
    <w:rsid w:val="00CE0C44"/>
    <w:rsid w:val="00D03F82"/>
    <w:rsid w:val="00D713BD"/>
    <w:rsid w:val="00D745A4"/>
    <w:rsid w:val="00DC1384"/>
    <w:rsid w:val="00DD2D7D"/>
    <w:rsid w:val="00E0775E"/>
    <w:rsid w:val="00E2551C"/>
    <w:rsid w:val="00E51C7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CA6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CA6A27"/>
    <w:pPr>
      <w:ind w:left="1134" w:right="1134"/>
      <w:contextualSpacing w:val="0"/>
      <w:jc w:val="center"/>
    </w:pPr>
    <w:rPr>
      <w:sz w:val="18"/>
    </w:rPr>
  </w:style>
  <w:style w:type="character" w:styleId="PlaceholderText">
    <w:name w:val="Placeholder Text"/>
    <w:basedOn w:val="DefaultParagraphFont"/>
    <w:uiPriority w:val="99"/>
    <w:semiHidden/>
    <w:rsid w:val="00C377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header" Target="header1.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433DF-9F17-4907-B945-63D56B911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2016exams.dotx</Template>
  <TotalTime>63</TotalTime>
  <Pages>20</Pages>
  <Words>2054</Words>
  <Characters>11709</Characters>
  <Application>Microsoft Office Word</Application>
  <DocSecurity>2</DocSecurity>
  <Lines>97</Lines>
  <Paragraphs>27</Paragraphs>
  <ScaleCrop>false</ScaleCrop>
  <HeadingPairs>
    <vt:vector size="2" baseType="variant">
      <vt:variant>
        <vt:lpstr>Title</vt:lpstr>
      </vt:variant>
      <vt:variant>
        <vt:i4>1</vt:i4>
      </vt:variant>
    </vt:vector>
  </HeadingPairs>
  <TitlesOfParts>
    <vt:vector size="1" baseType="lpstr">
      <vt:lpstr>MATHEMATICS APPLICATIONS UNIT 1</vt:lpstr>
    </vt:vector>
  </TitlesOfParts>
  <Manager>Charlie Watson</Manager>
  <Company>WA Exam Papers (WAEP)</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dc:title>
  <dc:subject>WACE Trial Examination for MATHEMATICS APPLICATIONS UNIT 1 (Purchased by Kennedy Baptist College, SN245-093-3)</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Nicole Foxton</cp:lastModifiedBy>
  <cp:revision>19</cp:revision>
  <dcterms:created xsi:type="dcterms:W3CDTF">2017-04-12T11:35:00Z</dcterms:created>
  <dcterms:modified xsi:type="dcterms:W3CDTF">2017-06-16T07:41:00Z</dcterms:modified>
  <cp:category>ATAR Mathematics Examination Papers</cp:category>
</cp:coreProperties>
</file>